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626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666666" w:sz="6" w:space="15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kern w:val="0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关于提高城乡居民最低生活保障 特困人员基本生活 孤儿基本生活养育和60年代精简退职职工生活补助标准的通知（2025/06/30）</w:t>
      </w:r>
    </w:p>
    <w:bookmarkEnd w:id="0"/>
    <w:p w14:paraId="29E2EC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各区、县（市）人民政府，市政府有关部门、有关直属单位：</w:t>
      </w:r>
    </w:p>
    <w:p w14:paraId="75E6A2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为全面落实省、市政府关于加强民生保障的决策部署，确保城乡困难群众基本生活水平与经济社会发展水平同步提高，根据省民政厅、省发展改革委、省财政厅、省统计局、国家统计局辽宁调查总队《关于进一步做好全省最低生活保障标准确定调整工作的通知》（辽民发〔2024〕18号）及省民政厅、省人力资源社会保障厅、省财政厅、省国资委《关于调整全省60年代精简退职职工生活补助标准自然增长机制的通知》（辽民发﹝2024﹞20号）的相关要求，经市政府同意，现将提高我市城乡居民最低生活保障、特困人员基本生活、孤儿基本生活养育和60年代精简退职职工生活补助标准工作有关事宜通知如下：</w:t>
      </w:r>
    </w:p>
    <w:p w14:paraId="502519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一、提高标准</w:t>
      </w:r>
    </w:p>
    <w:p w14:paraId="293835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（一）城乡居民最低生活保障标准</w:t>
      </w:r>
    </w:p>
    <w:p w14:paraId="2E16DC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从每人每月821元提高到每人每月850元。</w:t>
      </w:r>
    </w:p>
    <w:p w14:paraId="353203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（二）城乡低保边缘家庭标准范围</w:t>
      </w:r>
    </w:p>
    <w:p w14:paraId="5D42A1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从每人每月821元-1642元提高到每人每月850元-1700元。</w:t>
      </w:r>
    </w:p>
    <w:p w14:paraId="49D6DC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（三）特困人员基本生活标准</w:t>
      </w:r>
    </w:p>
    <w:p w14:paraId="013DFC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从每人每月1269元提高到每人每月1314元。</w:t>
      </w:r>
    </w:p>
    <w:p w14:paraId="2E123D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（四）孤儿基本生活养育标准</w:t>
      </w:r>
    </w:p>
    <w:p w14:paraId="526AA0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从每人每月2462元提高到每人每月2610元。 </w:t>
      </w:r>
    </w:p>
    <w:p w14:paraId="64402D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（五）60年代精简退职职工生活补助标准</w:t>
      </w:r>
    </w:p>
    <w:p w14:paraId="703CDD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1.1945年9月2日以前参加革命工作的，原享受本人标准工资100%生活费的人员，从每人每月731元提高到每人每月757元；</w:t>
      </w:r>
    </w:p>
    <w:p w14:paraId="3B5BB1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2.1945年9月3日至1949年9月30日参加革命工作的，原享受本人工资70%生活费的人员，从每人每月685元提高到每人每月709元；</w:t>
      </w:r>
    </w:p>
    <w:p w14:paraId="5A80BF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3.1949年10月1日至1957年底参加革命工作的，原享受本人工资40%救济的人员，从每人每月634元提高到每人每月657元；</w:t>
      </w:r>
    </w:p>
    <w:p w14:paraId="22E800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4.1949年10月1日至1957年底参加革命工作的，原享受生活困难补助费的人员，从每人每月585元提高到每人每月606元。</w:t>
      </w:r>
    </w:p>
    <w:p w14:paraId="464A80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二、执行时间</w:t>
      </w:r>
    </w:p>
    <w:p w14:paraId="5E4D59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新制定的城乡居民最低生活保障标准、特困人员基本生活标准、孤儿基本生活养育标准和60年代精简退职职工生活补助标准从2025年7月1日起执行。</w:t>
      </w:r>
    </w:p>
    <w:p w14:paraId="3A3435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三、工作要求</w:t>
      </w:r>
    </w:p>
    <w:p w14:paraId="69EBEB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一）提高认识，加强领导。要充分认识提高困难群众救助标准对保障困难群众基本生活、促进社会公平正义、维护社会和谐稳定的重大意义。各地区要高度重视，加强领导，确保按时保质保量做好调标工作。市直相关部门要深入各地区对调标的执行情况进行督导；各区、县（市）相关部门要对街道（乡镇）和社区（村）调标落实情况进行指导，对调标中发现的问题要及时汇报、及时沟通、及时解决。</w:t>
      </w:r>
    </w:p>
    <w:p w14:paraId="7F6DDD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二）规范管理，分类操作。各区、县（市）要切实推动相关政策落地落实。对新申请城乡最低生活保障、特困人员救助供养、孤儿基本生活养育按照新标准进行审核确认，给予保障；对已经在册的城乡低保对象、特困人员和孤儿按照新标准重新核算救助金，我市60年代精简退职职工生活补助费由机关事业单位、企业按照新标准执行，中省直驻沈单位参照新标准执行。各区、县（市）要做好所需资金保障工作，增支资金由市、区县（市）财政按原渠道解决，确保救助资金按时足额发放到位。</w:t>
      </w:r>
    </w:p>
    <w:p w14:paraId="741297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三）加强宣传，营造氛围。各区、县（市）相关部门要加强政策宣传和风险防范，街道（乡镇）和社区（村）要通过灵活多样的形式对调标工作进行广泛宣传，努力做到家喻户晓、人人皆知，为确保工作顺利开展营造良好的社会氛围。同时，要畅通社会救助热线，随时解答群众提出的问题，为群众了解、掌握各项政策提供方便。</w:t>
      </w:r>
    </w:p>
    <w:p w14:paraId="0B43AB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《市民政局市财政局关于提高城乡居民最低生活保障、特困人员基本生活和孤儿基本生活养育标准的通知》（沈民发〔2024〕18号）和市民政局、市财政局、市人力资源社会保障局、市政府国资委《关于提高60年代精简退职职工生活补助标准的通知》（沈民发〔2024〕23号）同时废止。                            </w:t>
      </w:r>
    </w:p>
    <w:p w14:paraId="2CCEAE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 </w:t>
      </w:r>
    </w:p>
    <w:p w14:paraId="061BF2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沈阳市民政局         沈阳市人力资源和社会保障局 </w:t>
      </w:r>
    </w:p>
    <w:p w14:paraId="3FD8CD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沈阳市财政局   沈阳市人民政府国有资产监督管理委员会</w:t>
      </w:r>
    </w:p>
    <w:p w14:paraId="76E36C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righ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2025年6月30日</w:t>
      </w:r>
    </w:p>
    <w:p w14:paraId="2B77C7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    （此件公开发布）</w:t>
      </w:r>
    </w:p>
    <w:p w14:paraId="0CBE85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 </w:t>
      </w:r>
    </w:p>
    <w:p w14:paraId="53A925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80"/>
        <w:jc w:val="both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 </w:t>
      </w:r>
    </w:p>
    <w:p w14:paraId="4CAA44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85FC5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11BFC"/>
    <w:rsid w:val="07811BFC"/>
    <w:rsid w:val="40244514"/>
    <w:rsid w:val="498B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1508</Words>
  <Characters>1670</Characters>
  <Lines>0</Lines>
  <Paragraphs>0</Paragraphs>
  <TotalTime>3</TotalTime>
  <ScaleCrop>false</ScaleCrop>
  <LinksUpToDate>false</LinksUpToDate>
  <CharactersWithSpaces>1681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2025-02-19T03:01:00Z</dcterms:created>
  <dc:creator>Administrator</dc:creator>
  <cp:lastModifiedBy>高小月</cp:lastModifiedBy>
  <dcterms:modified xsi:type="dcterms:W3CDTF">2025-11-17T00:55:45Z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F95B2F3F81434B90A45D0EEAEF0B942C_13</vt:lpwstr>
  </property>
  <property fmtid="{D5CDD505-2E9C-101B-9397-08002B2CF9AE}" pid="4" name="KSOTemplateDocerSaveRecord">
    <vt:lpwstr>eyJoZGlkIjoiMDM0YWRlMjg5YWVmYTAzN2JhYjNhNzZiOGU3OWNhNDQiLCJ1c2VySWQiOiI2MDkxNjYxMzAifQ==</vt:lpwstr>
  </property>
</Properties>
</file>