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74" w:line="185" w:lineRule="auto"/>
        <w:ind w:left="5611"/>
        <w:outlineLvl w:val="0"/>
        <w:rPr>
          <w:rFonts w:ascii="微软雅黑" w:hAnsi="微软雅黑" w:eastAsia="微软雅黑" w:cs="微软雅黑"/>
          <w:sz w:val="30"/>
          <w:szCs w:val="30"/>
        </w:rPr>
      </w:pPr>
      <w:r>
        <w:rPr>
          <w:rFonts w:ascii="微软雅黑" w:hAnsi="微软雅黑" w:eastAsia="微软雅黑" w:cs="微软雅黑"/>
          <w:spacing w:val="-1"/>
          <w:sz w:val="30"/>
          <w:szCs w:val="30"/>
        </w:rPr>
        <w:t>涉农补贴领域基层政务公开标准目录</w:t>
      </w:r>
    </w:p>
    <w:p>
      <w:pPr>
        <w:spacing w:before="57"/>
      </w:pPr>
    </w:p>
    <w:p>
      <w:pPr>
        <w:spacing w:before="56"/>
      </w:pPr>
    </w:p>
    <w:tbl>
      <w:tblPr>
        <w:tblStyle w:val="4"/>
        <w:tblW w:w="160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989"/>
        <w:gridCol w:w="993"/>
        <w:gridCol w:w="2975"/>
        <w:gridCol w:w="2409"/>
        <w:gridCol w:w="1560"/>
        <w:gridCol w:w="1272"/>
        <w:gridCol w:w="1703"/>
        <w:gridCol w:w="566"/>
        <w:gridCol w:w="566"/>
        <w:gridCol w:w="566"/>
        <w:gridCol w:w="710"/>
        <w:gridCol w:w="566"/>
        <w:gridCol w:w="5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 w:hRule="atLeast"/>
        </w:trPr>
        <w:tc>
          <w:tcPr>
            <w:tcW w:w="571" w:type="dxa"/>
            <w:vMerge w:val="restart"/>
            <w:tcBorders>
              <w:bottom w:val="nil"/>
            </w:tcBorders>
          </w:tcPr>
          <w:p>
            <w:pPr>
              <w:spacing w:before="251" w:line="224" w:lineRule="auto"/>
              <w:ind w:left="66"/>
              <w:rPr>
                <w:rFonts w:ascii="黑体" w:hAnsi="黑体" w:eastAsia="黑体" w:cs="黑体"/>
                <w:sz w:val="22"/>
                <w:szCs w:val="22"/>
              </w:rPr>
            </w:pPr>
            <w:r>
              <w:rPr>
                <w:rFonts w:ascii="黑体" w:hAnsi="黑体" w:eastAsia="黑体" w:cs="黑体"/>
                <w:spacing w:val="-2"/>
                <w:sz w:val="22"/>
                <w:szCs w:val="22"/>
              </w:rPr>
              <w:t>序号</w:t>
            </w:r>
          </w:p>
        </w:tc>
        <w:tc>
          <w:tcPr>
            <w:tcW w:w="1982" w:type="dxa"/>
            <w:gridSpan w:val="2"/>
          </w:tcPr>
          <w:p>
            <w:pPr>
              <w:spacing w:before="6" w:line="195" w:lineRule="auto"/>
              <w:ind w:left="552"/>
              <w:rPr>
                <w:rFonts w:ascii="黑体" w:hAnsi="黑体" w:eastAsia="黑体" w:cs="黑体"/>
                <w:sz w:val="22"/>
                <w:szCs w:val="22"/>
              </w:rPr>
            </w:pPr>
            <w:r>
              <w:rPr>
                <w:rFonts w:ascii="黑体" w:hAnsi="黑体" w:eastAsia="黑体" w:cs="黑体"/>
                <w:spacing w:val="-2"/>
                <w:sz w:val="22"/>
                <w:szCs w:val="22"/>
              </w:rPr>
              <w:t>公开事项</w:t>
            </w:r>
          </w:p>
        </w:tc>
        <w:tc>
          <w:tcPr>
            <w:tcW w:w="2975" w:type="dxa"/>
            <w:vMerge w:val="restart"/>
            <w:tcBorders>
              <w:bottom w:val="nil"/>
            </w:tcBorders>
          </w:tcPr>
          <w:p>
            <w:pPr>
              <w:spacing w:before="251" w:line="223" w:lineRule="auto"/>
              <w:ind w:left="610"/>
              <w:rPr>
                <w:rFonts w:ascii="黑体" w:hAnsi="黑体" w:eastAsia="黑体" w:cs="黑体"/>
                <w:sz w:val="22"/>
                <w:szCs w:val="22"/>
              </w:rPr>
            </w:pPr>
            <w:r>
              <w:rPr>
                <w:rFonts w:ascii="黑体" w:hAnsi="黑体" w:eastAsia="黑体" w:cs="黑体"/>
                <w:spacing w:val="-3"/>
                <w:sz w:val="22"/>
                <w:szCs w:val="22"/>
              </w:rPr>
              <w:t>公开内容（要素）</w:t>
            </w:r>
          </w:p>
        </w:tc>
        <w:tc>
          <w:tcPr>
            <w:tcW w:w="2409" w:type="dxa"/>
            <w:vMerge w:val="restart"/>
            <w:tcBorders>
              <w:bottom w:val="nil"/>
            </w:tcBorders>
          </w:tcPr>
          <w:p>
            <w:pPr>
              <w:spacing w:before="252" w:line="222" w:lineRule="auto"/>
              <w:ind w:left="770"/>
              <w:rPr>
                <w:rFonts w:ascii="黑体" w:hAnsi="黑体" w:eastAsia="黑体" w:cs="黑体"/>
                <w:sz w:val="22"/>
                <w:szCs w:val="22"/>
              </w:rPr>
            </w:pPr>
            <w:r>
              <w:rPr>
                <w:rFonts w:ascii="黑体" w:hAnsi="黑体" w:eastAsia="黑体" w:cs="黑体"/>
                <w:spacing w:val="-2"/>
                <w:sz w:val="22"/>
                <w:szCs w:val="22"/>
              </w:rPr>
              <w:t>公开依据</w:t>
            </w:r>
          </w:p>
        </w:tc>
        <w:tc>
          <w:tcPr>
            <w:tcW w:w="1560" w:type="dxa"/>
            <w:vMerge w:val="restart"/>
            <w:tcBorders>
              <w:bottom w:val="nil"/>
            </w:tcBorders>
          </w:tcPr>
          <w:p>
            <w:pPr>
              <w:spacing w:before="251" w:line="225" w:lineRule="auto"/>
              <w:ind w:left="348"/>
              <w:rPr>
                <w:rFonts w:ascii="黑体" w:hAnsi="黑体" w:eastAsia="黑体" w:cs="黑体"/>
                <w:sz w:val="22"/>
                <w:szCs w:val="22"/>
              </w:rPr>
            </w:pPr>
            <w:r>
              <w:rPr>
                <w:rFonts w:ascii="黑体" w:hAnsi="黑体" w:eastAsia="黑体" w:cs="黑体"/>
                <w:spacing w:val="-2"/>
                <w:sz w:val="22"/>
                <w:szCs w:val="22"/>
              </w:rPr>
              <w:t>公开时限</w:t>
            </w:r>
          </w:p>
        </w:tc>
        <w:tc>
          <w:tcPr>
            <w:tcW w:w="1272" w:type="dxa"/>
            <w:vMerge w:val="restart"/>
            <w:tcBorders>
              <w:bottom w:val="nil"/>
            </w:tcBorders>
          </w:tcPr>
          <w:p>
            <w:pPr>
              <w:spacing w:before="251" w:line="225" w:lineRule="auto"/>
              <w:ind w:left="204"/>
              <w:rPr>
                <w:rFonts w:ascii="黑体" w:hAnsi="黑体" w:eastAsia="黑体" w:cs="黑体"/>
                <w:sz w:val="22"/>
                <w:szCs w:val="22"/>
              </w:rPr>
            </w:pPr>
            <w:r>
              <w:rPr>
                <w:rFonts w:ascii="黑体" w:hAnsi="黑体" w:eastAsia="黑体" w:cs="黑体"/>
                <w:spacing w:val="-2"/>
                <w:sz w:val="22"/>
                <w:szCs w:val="22"/>
              </w:rPr>
              <w:t>公开主体</w:t>
            </w:r>
          </w:p>
        </w:tc>
        <w:tc>
          <w:tcPr>
            <w:tcW w:w="1703" w:type="dxa"/>
            <w:vMerge w:val="restart"/>
            <w:tcBorders>
              <w:bottom w:val="nil"/>
            </w:tcBorders>
          </w:tcPr>
          <w:p>
            <w:pPr>
              <w:spacing w:before="252" w:line="222" w:lineRule="auto"/>
              <w:ind w:left="88"/>
              <w:rPr>
                <w:rFonts w:ascii="黑体" w:hAnsi="黑体" w:eastAsia="黑体" w:cs="黑体"/>
                <w:sz w:val="22"/>
                <w:szCs w:val="22"/>
              </w:rPr>
            </w:pPr>
            <w:r>
              <w:rPr>
                <w:rFonts w:ascii="黑体" w:hAnsi="黑体" w:eastAsia="黑体" w:cs="黑体"/>
                <w:spacing w:val="-1"/>
                <w:sz w:val="22"/>
                <w:szCs w:val="22"/>
              </w:rPr>
              <w:t>公开渠道和载体</w:t>
            </w:r>
          </w:p>
        </w:tc>
        <w:tc>
          <w:tcPr>
            <w:tcW w:w="1132" w:type="dxa"/>
            <w:gridSpan w:val="2"/>
          </w:tcPr>
          <w:p>
            <w:pPr>
              <w:spacing w:before="6" w:line="195" w:lineRule="auto"/>
              <w:ind w:left="128"/>
              <w:rPr>
                <w:rFonts w:ascii="黑体" w:hAnsi="黑体" w:eastAsia="黑体" w:cs="黑体"/>
                <w:sz w:val="22"/>
                <w:szCs w:val="22"/>
              </w:rPr>
            </w:pPr>
            <w:r>
              <w:rPr>
                <w:rFonts w:ascii="黑体" w:hAnsi="黑体" w:eastAsia="黑体" w:cs="黑体"/>
                <w:spacing w:val="-2"/>
                <w:sz w:val="22"/>
                <w:szCs w:val="22"/>
              </w:rPr>
              <w:t>公开对象</w:t>
            </w:r>
          </w:p>
        </w:tc>
        <w:tc>
          <w:tcPr>
            <w:tcW w:w="1276" w:type="dxa"/>
            <w:gridSpan w:val="2"/>
          </w:tcPr>
          <w:p>
            <w:pPr>
              <w:spacing w:before="6" w:line="195" w:lineRule="auto"/>
              <w:ind w:left="201"/>
              <w:rPr>
                <w:rFonts w:ascii="黑体" w:hAnsi="黑体" w:eastAsia="黑体" w:cs="黑体"/>
                <w:sz w:val="22"/>
                <w:szCs w:val="22"/>
              </w:rPr>
            </w:pPr>
            <w:r>
              <w:rPr>
                <w:rFonts w:ascii="黑体" w:hAnsi="黑体" w:eastAsia="黑体" w:cs="黑体"/>
                <w:spacing w:val="-2"/>
                <w:sz w:val="22"/>
                <w:szCs w:val="22"/>
              </w:rPr>
              <w:t>公开方式</w:t>
            </w:r>
          </w:p>
        </w:tc>
        <w:tc>
          <w:tcPr>
            <w:tcW w:w="1123" w:type="dxa"/>
            <w:gridSpan w:val="2"/>
          </w:tcPr>
          <w:p>
            <w:pPr>
              <w:spacing w:before="6" w:line="195" w:lineRule="auto"/>
              <w:ind w:left="125"/>
              <w:rPr>
                <w:rFonts w:ascii="黑体" w:hAnsi="黑体" w:eastAsia="黑体" w:cs="黑体"/>
                <w:sz w:val="22"/>
                <w:szCs w:val="22"/>
              </w:rPr>
            </w:pPr>
            <w:r>
              <w:rPr>
                <w:rFonts w:ascii="黑体" w:hAnsi="黑体" w:eastAsia="黑体" w:cs="黑体"/>
                <w:spacing w:val="-2"/>
                <w:sz w:val="22"/>
                <w:szCs w:val="22"/>
              </w:rPr>
              <w:t>公开层级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571" w:type="dxa"/>
            <w:vMerge w:val="continue"/>
            <w:tcBorders>
              <w:top w:val="nil"/>
            </w:tcBorders>
          </w:tcPr>
          <w:p>
            <w:pPr>
              <w:rPr>
                <w:rFonts w:ascii="Arial"/>
                <w:sz w:val="21"/>
              </w:rPr>
            </w:pPr>
          </w:p>
        </w:tc>
        <w:tc>
          <w:tcPr>
            <w:tcW w:w="989" w:type="dxa"/>
          </w:tcPr>
          <w:p>
            <w:pPr>
              <w:spacing w:before="121" w:line="222" w:lineRule="auto"/>
              <w:ind w:left="55"/>
              <w:rPr>
                <w:rFonts w:ascii="黑体" w:hAnsi="黑体" w:eastAsia="黑体" w:cs="黑体"/>
                <w:sz w:val="22"/>
                <w:szCs w:val="22"/>
              </w:rPr>
            </w:pPr>
            <w:r>
              <w:rPr>
                <w:rFonts w:ascii="黑体" w:hAnsi="黑体" w:eastAsia="黑体" w:cs="黑体"/>
                <w:spacing w:val="-3"/>
                <w:sz w:val="22"/>
                <w:szCs w:val="22"/>
              </w:rPr>
              <w:t>一级事项</w:t>
            </w:r>
          </w:p>
        </w:tc>
        <w:tc>
          <w:tcPr>
            <w:tcW w:w="993" w:type="dxa"/>
          </w:tcPr>
          <w:p>
            <w:pPr>
              <w:spacing w:before="121" w:line="222" w:lineRule="auto"/>
              <w:ind w:left="59"/>
              <w:rPr>
                <w:rFonts w:ascii="黑体" w:hAnsi="黑体" w:eastAsia="黑体" w:cs="黑体"/>
                <w:sz w:val="22"/>
                <w:szCs w:val="22"/>
              </w:rPr>
            </w:pPr>
            <w:r>
              <w:rPr>
                <w:rFonts w:ascii="黑体" w:hAnsi="黑体" w:eastAsia="黑体" w:cs="黑体"/>
                <w:spacing w:val="-2"/>
                <w:sz w:val="22"/>
                <w:szCs w:val="22"/>
              </w:rPr>
              <w:t>二级事项</w:t>
            </w:r>
          </w:p>
        </w:tc>
        <w:tc>
          <w:tcPr>
            <w:tcW w:w="2975" w:type="dxa"/>
            <w:vMerge w:val="continue"/>
            <w:tcBorders>
              <w:top w:val="nil"/>
            </w:tcBorders>
          </w:tcPr>
          <w:p>
            <w:pPr>
              <w:rPr>
                <w:rFonts w:ascii="Arial"/>
                <w:sz w:val="21"/>
              </w:rPr>
            </w:pPr>
          </w:p>
        </w:tc>
        <w:tc>
          <w:tcPr>
            <w:tcW w:w="2409" w:type="dxa"/>
            <w:vMerge w:val="continue"/>
            <w:tcBorders>
              <w:top w:val="nil"/>
            </w:tcBorders>
          </w:tcPr>
          <w:p>
            <w:pPr>
              <w:rPr>
                <w:rFonts w:ascii="Arial"/>
                <w:sz w:val="21"/>
              </w:rPr>
            </w:pPr>
          </w:p>
        </w:tc>
        <w:tc>
          <w:tcPr>
            <w:tcW w:w="1560" w:type="dxa"/>
            <w:vMerge w:val="continue"/>
            <w:tcBorders>
              <w:top w:val="nil"/>
            </w:tcBorders>
          </w:tcPr>
          <w:p>
            <w:pPr>
              <w:rPr>
                <w:rFonts w:ascii="Arial"/>
                <w:sz w:val="21"/>
              </w:rPr>
            </w:pPr>
          </w:p>
        </w:tc>
        <w:tc>
          <w:tcPr>
            <w:tcW w:w="1272" w:type="dxa"/>
            <w:vMerge w:val="continue"/>
            <w:tcBorders>
              <w:top w:val="nil"/>
            </w:tcBorders>
          </w:tcPr>
          <w:p>
            <w:pPr>
              <w:rPr>
                <w:rFonts w:ascii="Arial"/>
                <w:sz w:val="21"/>
              </w:rPr>
            </w:pPr>
          </w:p>
        </w:tc>
        <w:tc>
          <w:tcPr>
            <w:tcW w:w="1703" w:type="dxa"/>
            <w:vMerge w:val="continue"/>
            <w:tcBorders>
              <w:top w:val="nil"/>
            </w:tcBorders>
          </w:tcPr>
          <w:p>
            <w:pPr>
              <w:rPr>
                <w:rFonts w:ascii="Arial"/>
                <w:sz w:val="21"/>
              </w:rPr>
            </w:pPr>
          </w:p>
        </w:tc>
        <w:tc>
          <w:tcPr>
            <w:tcW w:w="566" w:type="dxa"/>
          </w:tcPr>
          <w:p>
            <w:pPr>
              <w:spacing w:before="2" w:line="198" w:lineRule="auto"/>
              <w:ind w:left="172" w:right="63" w:hanging="106"/>
              <w:rPr>
                <w:rFonts w:ascii="黑体" w:hAnsi="黑体" w:eastAsia="黑体" w:cs="黑体"/>
                <w:sz w:val="22"/>
                <w:szCs w:val="22"/>
              </w:rPr>
            </w:pPr>
            <w:r>
              <w:rPr>
                <w:rFonts w:ascii="黑体" w:hAnsi="黑体" w:eastAsia="黑体" w:cs="黑体"/>
                <w:spacing w:val="-5"/>
                <w:sz w:val="22"/>
                <w:szCs w:val="22"/>
              </w:rPr>
              <w:t>全社</w:t>
            </w:r>
            <w:r>
              <w:rPr>
                <w:rFonts w:ascii="黑体" w:hAnsi="黑体" w:eastAsia="黑体" w:cs="黑体"/>
                <w:sz w:val="22"/>
                <w:szCs w:val="22"/>
              </w:rPr>
              <w:t xml:space="preserve"> 会</w:t>
            </w:r>
          </w:p>
        </w:tc>
        <w:tc>
          <w:tcPr>
            <w:tcW w:w="566" w:type="dxa"/>
          </w:tcPr>
          <w:p>
            <w:pPr>
              <w:spacing w:before="2" w:line="198" w:lineRule="auto"/>
              <w:ind w:left="63" w:right="63"/>
              <w:rPr>
                <w:rFonts w:ascii="黑体" w:hAnsi="黑体" w:eastAsia="黑体" w:cs="黑体"/>
                <w:sz w:val="22"/>
                <w:szCs w:val="22"/>
              </w:rPr>
            </w:pPr>
            <w:r>
              <w:rPr>
                <w:rFonts w:ascii="黑体" w:hAnsi="黑体" w:eastAsia="黑体" w:cs="黑体"/>
                <w:spacing w:val="-4"/>
                <w:sz w:val="22"/>
                <w:szCs w:val="22"/>
              </w:rPr>
              <w:t>特定</w:t>
            </w:r>
            <w:r>
              <w:rPr>
                <w:rFonts w:ascii="黑体" w:hAnsi="黑体" w:eastAsia="黑体" w:cs="黑体"/>
                <w:sz w:val="22"/>
                <w:szCs w:val="22"/>
              </w:rPr>
              <w:t xml:space="preserve"> </w:t>
            </w:r>
            <w:r>
              <w:rPr>
                <w:rFonts w:ascii="黑体" w:hAnsi="黑体" w:eastAsia="黑体" w:cs="黑体"/>
                <w:spacing w:val="-3"/>
                <w:sz w:val="22"/>
                <w:szCs w:val="22"/>
              </w:rPr>
              <w:t>群众</w:t>
            </w:r>
          </w:p>
        </w:tc>
        <w:tc>
          <w:tcPr>
            <w:tcW w:w="566" w:type="dxa"/>
          </w:tcPr>
          <w:p>
            <w:pPr>
              <w:spacing w:before="122" w:line="222" w:lineRule="auto"/>
              <w:ind w:left="68"/>
              <w:rPr>
                <w:rFonts w:ascii="黑体" w:hAnsi="黑体" w:eastAsia="黑体" w:cs="黑体"/>
                <w:sz w:val="22"/>
                <w:szCs w:val="22"/>
              </w:rPr>
            </w:pPr>
            <w:r>
              <w:rPr>
                <w:rFonts w:ascii="黑体" w:hAnsi="黑体" w:eastAsia="黑体" w:cs="黑体"/>
                <w:spacing w:val="-3"/>
                <w:sz w:val="22"/>
                <w:szCs w:val="22"/>
              </w:rPr>
              <w:t>主动</w:t>
            </w:r>
          </w:p>
        </w:tc>
        <w:tc>
          <w:tcPr>
            <w:tcW w:w="710" w:type="dxa"/>
          </w:tcPr>
          <w:p>
            <w:pPr>
              <w:spacing w:before="3" w:line="201" w:lineRule="auto"/>
              <w:ind w:left="26"/>
              <w:rPr>
                <w:rFonts w:ascii="黑体" w:hAnsi="黑体" w:eastAsia="黑体" w:cs="黑体"/>
                <w:sz w:val="22"/>
                <w:szCs w:val="22"/>
              </w:rPr>
            </w:pPr>
            <w:r>
              <w:rPr>
                <w:rFonts w:ascii="黑体" w:hAnsi="黑体" w:eastAsia="黑体" w:cs="黑体"/>
                <w:spacing w:val="-2"/>
                <w:sz w:val="22"/>
                <w:szCs w:val="22"/>
              </w:rPr>
              <w:t>依申请</w:t>
            </w:r>
          </w:p>
          <w:p>
            <w:pPr>
              <w:spacing w:line="194" w:lineRule="auto"/>
              <w:ind w:left="139"/>
              <w:rPr>
                <w:rFonts w:ascii="黑体" w:hAnsi="黑体" w:eastAsia="黑体" w:cs="黑体"/>
                <w:sz w:val="22"/>
                <w:szCs w:val="22"/>
              </w:rPr>
            </w:pPr>
            <w:r>
              <w:rPr>
                <w:rFonts w:ascii="黑体" w:hAnsi="黑体" w:eastAsia="黑体" w:cs="黑体"/>
                <w:spacing w:val="-3"/>
                <w:sz w:val="22"/>
                <w:szCs w:val="22"/>
              </w:rPr>
              <w:t>公开</w:t>
            </w:r>
          </w:p>
        </w:tc>
        <w:tc>
          <w:tcPr>
            <w:tcW w:w="566" w:type="dxa"/>
          </w:tcPr>
          <w:p>
            <w:pPr>
              <w:spacing w:before="121" w:line="222" w:lineRule="auto"/>
              <w:ind w:left="71"/>
              <w:rPr>
                <w:rFonts w:ascii="黑体" w:hAnsi="黑体" w:eastAsia="黑体" w:cs="黑体"/>
                <w:sz w:val="22"/>
                <w:szCs w:val="22"/>
              </w:rPr>
            </w:pPr>
            <w:r>
              <w:rPr>
                <w:rFonts w:ascii="黑体" w:hAnsi="黑体" w:eastAsia="黑体" w:cs="黑体"/>
                <w:spacing w:val="-4"/>
                <w:sz w:val="22"/>
                <w:szCs w:val="22"/>
              </w:rPr>
              <w:t>县级</w:t>
            </w:r>
          </w:p>
        </w:tc>
        <w:tc>
          <w:tcPr>
            <w:tcW w:w="557" w:type="dxa"/>
          </w:tcPr>
          <w:p>
            <w:pPr>
              <w:spacing w:before="121" w:line="222" w:lineRule="auto"/>
              <w:ind w:left="63"/>
              <w:rPr>
                <w:rFonts w:ascii="黑体" w:hAnsi="黑体" w:eastAsia="黑体" w:cs="黑体"/>
                <w:sz w:val="22"/>
                <w:szCs w:val="22"/>
              </w:rPr>
            </w:pPr>
            <w:r>
              <w:rPr>
                <w:rFonts w:ascii="黑体" w:hAnsi="黑体" w:eastAsia="黑体" w:cs="黑体"/>
                <w:spacing w:val="-4"/>
                <w:sz w:val="22"/>
                <w:szCs w:val="22"/>
              </w:rPr>
              <w:t>乡级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trPr>
        <w:tc>
          <w:tcPr>
            <w:tcW w:w="571" w:type="dxa"/>
            <w:vAlign w:val="top"/>
          </w:tcPr>
          <w:p>
            <w:pPr>
              <w:spacing w:line="299" w:lineRule="auto"/>
              <w:rPr>
                <w:rFonts w:ascii="Arial"/>
                <w:sz w:val="21"/>
              </w:rPr>
            </w:pPr>
          </w:p>
          <w:p>
            <w:pPr>
              <w:spacing w:line="299" w:lineRule="auto"/>
              <w:rPr>
                <w:rFonts w:ascii="Arial"/>
                <w:sz w:val="21"/>
              </w:rPr>
            </w:pPr>
          </w:p>
          <w:p>
            <w:pPr>
              <w:pStyle w:val="5"/>
              <w:spacing w:before="59" w:line="181" w:lineRule="auto"/>
              <w:ind w:left="253" w:leftChars="0"/>
            </w:pPr>
            <w:r>
              <w:t>1</w:t>
            </w:r>
          </w:p>
        </w:tc>
        <w:tc>
          <w:tcPr>
            <w:tcW w:w="989" w:type="dxa"/>
            <w:vAlign w:val="top"/>
          </w:tcPr>
          <w:p>
            <w:pPr>
              <w:spacing w:line="454" w:lineRule="auto"/>
              <w:rPr>
                <w:rFonts w:ascii="Arial"/>
                <w:sz w:val="21"/>
              </w:rPr>
            </w:pPr>
          </w:p>
          <w:p>
            <w:pPr>
              <w:pStyle w:val="5"/>
              <w:spacing w:before="59" w:line="234" w:lineRule="auto"/>
              <w:ind w:left="228" w:leftChars="0" w:right="43" w:rightChars="0" w:hanging="181" w:firstLineChars="0"/>
            </w:pPr>
            <w:r>
              <w:rPr>
                <w:spacing w:val="-2"/>
              </w:rPr>
              <w:t>农业生产发</w:t>
            </w:r>
            <w:r>
              <w:rPr>
                <w:spacing w:val="2"/>
              </w:rPr>
              <w:t xml:space="preserve"> </w:t>
            </w:r>
            <w:r>
              <w:rPr>
                <w:spacing w:val="-2"/>
              </w:rPr>
              <w:t>展资金</w:t>
            </w:r>
          </w:p>
        </w:tc>
        <w:tc>
          <w:tcPr>
            <w:tcW w:w="993" w:type="dxa"/>
            <w:vAlign w:val="top"/>
          </w:tcPr>
          <w:p>
            <w:pPr>
              <w:spacing w:line="454" w:lineRule="auto"/>
              <w:rPr>
                <w:rFonts w:ascii="Arial"/>
                <w:sz w:val="21"/>
              </w:rPr>
            </w:pPr>
          </w:p>
          <w:p>
            <w:pPr>
              <w:pStyle w:val="5"/>
              <w:spacing w:before="59" w:line="234" w:lineRule="auto"/>
              <w:ind w:left="403" w:leftChars="0" w:right="47" w:rightChars="0" w:hanging="357" w:firstLineChars="0"/>
            </w:pPr>
            <w:r>
              <w:rPr>
                <w:spacing w:val="-2"/>
              </w:rPr>
              <w:t>农机购置补</w:t>
            </w:r>
            <w:r>
              <w:rPr>
                <w:spacing w:val="2"/>
              </w:rPr>
              <w:t xml:space="preserve"> </w:t>
            </w:r>
            <w:r>
              <w:t>贴</w:t>
            </w:r>
          </w:p>
        </w:tc>
        <w:tc>
          <w:tcPr>
            <w:tcW w:w="2975" w:type="dxa"/>
            <w:vAlign w:val="top"/>
          </w:tcPr>
          <w:p>
            <w:pPr>
              <w:pStyle w:val="5"/>
              <w:spacing w:before="35"/>
              <w:ind w:left="2" w:firstLine="3"/>
              <w:jc w:val="both"/>
            </w:pPr>
            <w:r>
              <w:rPr>
                <w:spacing w:val="-15"/>
              </w:rPr>
              <w:t>政策依据；</w:t>
            </w:r>
          </w:p>
          <w:p>
            <w:pPr>
              <w:pStyle w:val="5"/>
              <w:spacing w:before="25" w:line="219" w:lineRule="auto"/>
              <w:ind w:left="8"/>
            </w:pPr>
            <w:r>
              <w:rPr>
                <w:spacing w:val="-7"/>
              </w:rPr>
              <w:t>补贴结果；</w:t>
            </w:r>
          </w:p>
          <w:p>
            <w:pPr>
              <w:pStyle w:val="5"/>
              <w:spacing w:before="26" w:line="202" w:lineRule="auto"/>
              <w:ind w:left="8" w:leftChars="0"/>
            </w:pPr>
            <w:r>
              <w:rPr>
                <w:spacing w:val="-2"/>
              </w:rPr>
              <w:t>监督渠道</w:t>
            </w:r>
            <w:r>
              <w:rPr>
                <w:rFonts w:hint="eastAsia"/>
                <w:spacing w:val="-2"/>
                <w:lang w:eastAsia="zh-CN"/>
              </w:rPr>
              <w:t>。</w:t>
            </w:r>
          </w:p>
        </w:tc>
        <w:tc>
          <w:tcPr>
            <w:tcW w:w="2409" w:type="dxa"/>
            <w:vAlign w:val="top"/>
          </w:tcPr>
          <w:p>
            <w:pPr>
              <w:pStyle w:val="5"/>
              <w:spacing w:before="156" w:line="234" w:lineRule="auto"/>
              <w:ind w:left="17" w:leftChars="0" w:right="84" w:rightChars="0" w:hanging="17" w:firstLineChars="0"/>
            </w:pPr>
            <w:r>
              <w:rPr>
                <w:spacing w:val="-15"/>
              </w:rPr>
              <w:t>《农业机械化促进法》、《农业</w:t>
            </w:r>
            <w:r>
              <w:rPr>
                <w:spacing w:val="8"/>
              </w:rPr>
              <w:t xml:space="preserve"> </w:t>
            </w:r>
            <w:r>
              <w:rPr>
                <w:spacing w:val="-9"/>
              </w:rPr>
              <w:t>生</w:t>
            </w:r>
            <w:r>
              <w:rPr>
                <w:spacing w:val="-15"/>
              </w:rPr>
              <w:t>产发展资金管理办法》、</w:t>
            </w:r>
            <w:r>
              <w:rPr>
                <w:rFonts w:hint="eastAsia"/>
                <w:spacing w:val="-15"/>
              </w:rPr>
              <w:t>《农业农村部办公厅 财政部办公厅关于印发&lt;2021-2023年农机购置补贴实施指导意见&gt;的通知》</w:t>
            </w:r>
            <w:r>
              <w:rPr>
                <w:rFonts w:hint="eastAsia"/>
                <w:spacing w:val="-15"/>
                <w:lang w:eastAsia="zh-CN"/>
              </w:rPr>
              <w:t>、</w:t>
            </w:r>
            <w:r>
              <w:rPr>
                <w:spacing w:val="-15"/>
                <w:lang w:val="en-US" w:eastAsia="en-US"/>
              </w:rPr>
              <w:t>《</w:t>
            </w:r>
            <w:r>
              <w:rPr>
                <w:rFonts w:hint="eastAsia"/>
                <w:spacing w:val="-15"/>
                <w:lang w:val="en-US" w:eastAsia="zh-CN"/>
              </w:rPr>
              <w:t>辽宁省</w:t>
            </w:r>
            <w:r>
              <w:rPr>
                <w:rFonts w:hint="eastAsia" w:ascii="仿宋" w:hAnsi="仿宋" w:eastAsia="仿宋" w:cs="仿宋"/>
                <w:snapToGrid w:val="0"/>
                <w:color w:val="000000"/>
                <w:spacing w:val="-9"/>
                <w:kern w:val="0"/>
                <w:sz w:val="18"/>
                <w:szCs w:val="18"/>
                <w:lang w:val="en-US" w:eastAsia="zh-CN" w:bidi="ar-SA"/>
              </w:rPr>
              <w:t>农业农村厅辽宁省财政厅关于印发2021-2023年辽宁省农机购置补贴实施方案的通知</w:t>
            </w:r>
            <w:r>
              <w:rPr>
                <w:spacing w:val="-14"/>
              </w:rPr>
              <w:t>》</w:t>
            </w:r>
          </w:p>
        </w:tc>
        <w:tc>
          <w:tcPr>
            <w:tcW w:w="1560" w:type="dxa"/>
            <w:vAlign w:val="top"/>
          </w:tcPr>
          <w:p>
            <w:pPr>
              <w:pStyle w:val="5"/>
              <w:spacing w:before="35" w:line="239" w:lineRule="auto"/>
              <w:ind w:left="6" w:leftChars="0" w:right="2" w:rightChars="0" w:hanging="7" w:firstLineChars="0"/>
              <w:jc w:val="both"/>
            </w:pPr>
            <w:r>
              <w:rPr>
                <w:spacing w:val="14"/>
              </w:rPr>
              <w:t>信息形成或者变更</w:t>
            </w:r>
            <w:r>
              <w:t xml:space="preserve"> </w:t>
            </w:r>
            <w:r>
              <w:rPr>
                <w:spacing w:val="-3"/>
              </w:rPr>
              <w:t>之日起</w:t>
            </w:r>
            <w:r>
              <w:rPr>
                <w:rFonts w:hint="eastAsia"/>
                <w:spacing w:val="-16"/>
                <w:lang w:val="en-US" w:eastAsia="zh-CN"/>
              </w:rPr>
              <w:t>5</w:t>
            </w:r>
            <w:r>
              <w:rPr>
                <w:spacing w:val="-3"/>
              </w:rPr>
              <w:t>个工作日</w:t>
            </w:r>
            <w:r>
              <w:t xml:space="preserve"> </w:t>
            </w:r>
            <w:r>
              <w:rPr>
                <w:spacing w:val="-9"/>
              </w:rPr>
              <w:t>内。法律、法规对政</w:t>
            </w:r>
            <w:r>
              <w:rPr>
                <w:spacing w:val="5"/>
              </w:rPr>
              <w:t xml:space="preserve"> </w:t>
            </w:r>
            <w:r>
              <w:rPr>
                <w:spacing w:val="13"/>
              </w:rPr>
              <w:t>府信息公开的期限</w:t>
            </w:r>
            <w:r>
              <w:t xml:space="preserve"> </w:t>
            </w:r>
            <w:r>
              <w:rPr>
                <w:spacing w:val="-9"/>
              </w:rPr>
              <w:t>另有规定的，从其规</w:t>
            </w:r>
            <w:r>
              <w:rPr>
                <w:spacing w:val="5"/>
              </w:rPr>
              <w:t xml:space="preserve"> </w:t>
            </w:r>
            <w:r>
              <w:rPr>
                <w:spacing w:val="-11"/>
              </w:rPr>
              <w:t>定。</w:t>
            </w:r>
          </w:p>
        </w:tc>
        <w:tc>
          <w:tcPr>
            <w:tcW w:w="1272" w:type="dxa"/>
            <w:vAlign w:val="top"/>
          </w:tcPr>
          <w:p>
            <w:pPr>
              <w:spacing w:line="287" w:lineRule="auto"/>
              <w:rPr>
                <w:rFonts w:ascii="Arial"/>
                <w:sz w:val="21"/>
              </w:rPr>
            </w:pPr>
          </w:p>
          <w:p>
            <w:pPr>
              <w:spacing w:line="287" w:lineRule="auto"/>
              <w:rPr>
                <w:rFonts w:ascii="Arial"/>
                <w:sz w:val="21"/>
              </w:rPr>
            </w:pPr>
          </w:p>
          <w:p>
            <w:pPr>
              <w:pStyle w:val="5"/>
              <w:spacing w:before="59" w:line="219" w:lineRule="auto"/>
              <w:ind w:left="6" w:leftChars="0"/>
            </w:pPr>
            <w:r>
              <w:rPr>
                <w:spacing w:val="-1"/>
              </w:rPr>
              <w:t>县农业农村局</w:t>
            </w:r>
          </w:p>
        </w:tc>
        <w:tc>
          <w:tcPr>
            <w:tcW w:w="1703" w:type="dxa"/>
            <w:vAlign w:val="top"/>
          </w:tcPr>
          <w:p>
            <w:pPr>
              <w:spacing w:line="335" w:lineRule="auto"/>
              <w:rPr>
                <w:rFonts w:ascii="Arial"/>
                <w:sz w:val="21"/>
              </w:rPr>
            </w:pPr>
          </w:p>
          <w:p>
            <w:pPr>
              <w:spacing w:before="59" w:line="221" w:lineRule="auto"/>
              <w:ind w:left="27"/>
              <w:rPr>
                <w:rFonts w:ascii="宋体" w:hAnsi="宋体" w:eastAsia="宋体" w:cs="宋体"/>
                <w:sz w:val="18"/>
                <w:szCs w:val="18"/>
              </w:rPr>
            </w:pPr>
            <w:r>
              <w:rPr>
                <w:rFonts w:ascii="宋体" w:hAnsi="宋体" w:eastAsia="宋体" w:cs="宋体"/>
                <w:spacing w:val="-5"/>
                <w:sz w:val="18"/>
                <w:szCs w:val="18"/>
              </w:rPr>
              <w:t>■政府网站</w:t>
            </w:r>
          </w:p>
          <w:p>
            <w:pPr>
              <w:spacing w:before="24" w:line="222" w:lineRule="auto"/>
              <w:ind w:left="27"/>
              <w:rPr>
                <w:rFonts w:ascii="宋体" w:hAnsi="宋体" w:eastAsia="宋体" w:cs="宋体"/>
                <w:sz w:val="18"/>
                <w:szCs w:val="18"/>
              </w:rPr>
            </w:pPr>
            <w:r>
              <w:rPr>
                <w:rFonts w:ascii="宋体" w:hAnsi="宋体" w:eastAsia="宋体" w:cs="宋体"/>
                <w:spacing w:val="-4"/>
                <w:sz w:val="18"/>
                <w:szCs w:val="18"/>
              </w:rPr>
              <w:t>■乡镇公示栏</w:t>
            </w:r>
          </w:p>
          <w:p>
            <w:pPr>
              <w:spacing w:before="23" w:line="221" w:lineRule="auto"/>
              <w:ind w:left="27" w:leftChars="0"/>
              <w:rPr>
                <w:rFonts w:ascii="宋体" w:hAnsi="宋体" w:eastAsia="宋体" w:cs="宋体"/>
                <w:sz w:val="18"/>
                <w:szCs w:val="18"/>
              </w:rPr>
            </w:pPr>
            <w:r>
              <w:rPr>
                <w:rFonts w:ascii="宋体" w:hAnsi="宋体" w:eastAsia="宋体" w:cs="宋体"/>
                <w:spacing w:val="-3"/>
                <w:sz w:val="18"/>
                <w:szCs w:val="18"/>
              </w:rPr>
              <w:t>■社区/村公示栏</w:t>
            </w:r>
          </w:p>
        </w:tc>
        <w:tc>
          <w:tcPr>
            <w:tcW w:w="566" w:type="dxa"/>
            <w:vAlign w:val="top"/>
          </w:tcPr>
          <w:p>
            <w:pPr>
              <w:spacing w:line="287" w:lineRule="auto"/>
              <w:rPr>
                <w:rFonts w:ascii="Arial"/>
                <w:sz w:val="21"/>
              </w:rPr>
            </w:pPr>
          </w:p>
          <w:p>
            <w:pPr>
              <w:spacing w:line="287" w:lineRule="auto"/>
              <w:rPr>
                <w:rFonts w:ascii="Arial"/>
                <w:sz w:val="21"/>
              </w:rPr>
            </w:pPr>
          </w:p>
          <w:p>
            <w:pPr>
              <w:pStyle w:val="5"/>
              <w:spacing w:before="59"/>
              <w:ind w:left="209" w:leftChars="0"/>
            </w:pPr>
            <w:r>
              <w:t>√</w:t>
            </w:r>
          </w:p>
        </w:tc>
        <w:tc>
          <w:tcPr>
            <w:tcW w:w="566" w:type="dxa"/>
            <w:vAlign w:val="top"/>
          </w:tcPr>
          <w:p>
            <w:pPr>
              <w:rPr>
                <w:rFonts w:ascii="Arial"/>
                <w:sz w:val="21"/>
              </w:rPr>
            </w:pPr>
          </w:p>
        </w:tc>
        <w:tc>
          <w:tcPr>
            <w:tcW w:w="566" w:type="dxa"/>
            <w:vAlign w:val="top"/>
          </w:tcPr>
          <w:p>
            <w:pPr>
              <w:spacing w:line="287" w:lineRule="auto"/>
              <w:rPr>
                <w:rFonts w:ascii="Arial"/>
                <w:sz w:val="21"/>
              </w:rPr>
            </w:pPr>
          </w:p>
          <w:p>
            <w:pPr>
              <w:spacing w:line="287" w:lineRule="auto"/>
              <w:rPr>
                <w:rFonts w:ascii="Arial"/>
                <w:sz w:val="21"/>
              </w:rPr>
            </w:pPr>
          </w:p>
          <w:p>
            <w:pPr>
              <w:pStyle w:val="5"/>
              <w:spacing w:before="59"/>
              <w:ind w:left="210" w:leftChars="0"/>
            </w:pPr>
            <w:r>
              <w:t>√</w:t>
            </w:r>
          </w:p>
        </w:tc>
        <w:tc>
          <w:tcPr>
            <w:tcW w:w="710" w:type="dxa"/>
            <w:vAlign w:val="top"/>
          </w:tcPr>
          <w:p>
            <w:pPr>
              <w:rPr>
                <w:rFonts w:ascii="Arial"/>
                <w:sz w:val="21"/>
              </w:rPr>
            </w:pPr>
          </w:p>
        </w:tc>
        <w:tc>
          <w:tcPr>
            <w:tcW w:w="566" w:type="dxa"/>
            <w:vAlign w:val="top"/>
          </w:tcPr>
          <w:p>
            <w:pPr>
              <w:spacing w:line="287" w:lineRule="auto"/>
              <w:rPr>
                <w:rFonts w:ascii="Arial"/>
                <w:sz w:val="21"/>
              </w:rPr>
            </w:pPr>
          </w:p>
          <w:p>
            <w:pPr>
              <w:spacing w:line="287" w:lineRule="auto"/>
              <w:rPr>
                <w:rFonts w:ascii="Arial"/>
                <w:sz w:val="21"/>
              </w:rPr>
            </w:pPr>
          </w:p>
          <w:p>
            <w:pPr>
              <w:pStyle w:val="5"/>
              <w:spacing w:before="59"/>
              <w:ind w:left="211" w:leftChars="0"/>
            </w:pPr>
            <w:r>
              <w:t>√</w:t>
            </w:r>
          </w:p>
        </w:tc>
        <w:tc>
          <w:tcPr>
            <w:tcW w:w="557" w:type="dxa"/>
            <w:vAlign w:val="top"/>
          </w:tcPr>
          <w:p>
            <w:pPr>
              <w:spacing w:line="287" w:lineRule="auto"/>
              <w:rPr>
                <w:rFonts w:ascii="Arial"/>
                <w:sz w:val="21"/>
              </w:rPr>
            </w:pPr>
          </w:p>
          <w:p>
            <w:pPr>
              <w:spacing w:line="287" w:lineRule="auto"/>
              <w:rPr>
                <w:rFonts w:ascii="Arial"/>
                <w:sz w:val="21"/>
              </w:rPr>
            </w:pPr>
          </w:p>
          <w:p>
            <w:pPr>
              <w:pStyle w:val="5"/>
              <w:spacing w:before="59"/>
              <w:ind w:left="202" w:leftChars="0"/>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8" w:hRule="atLeast"/>
        </w:trPr>
        <w:tc>
          <w:tcPr>
            <w:tcW w:w="571" w:type="dxa"/>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pStyle w:val="5"/>
              <w:spacing w:before="58" w:line="181" w:lineRule="auto"/>
              <w:ind w:left="249"/>
            </w:pPr>
            <w:r>
              <w:t>2</w:t>
            </w:r>
          </w:p>
        </w:tc>
        <w:tc>
          <w:tcPr>
            <w:tcW w:w="989" w:type="dxa"/>
          </w:tcPr>
          <w:p>
            <w:pPr>
              <w:spacing w:line="289" w:lineRule="auto"/>
              <w:rPr>
                <w:rFonts w:ascii="Arial"/>
                <w:sz w:val="21"/>
              </w:rPr>
            </w:pPr>
          </w:p>
          <w:p>
            <w:pPr>
              <w:spacing w:line="290" w:lineRule="auto"/>
              <w:rPr>
                <w:rFonts w:ascii="Arial"/>
                <w:sz w:val="21"/>
              </w:rPr>
            </w:pPr>
          </w:p>
          <w:p>
            <w:pPr>
              <w:pStyle w:val="5"/>
              <w:spacing w:before="59" w:line="234" w:lineRule="auto"/>
              <w:ind w:left="228" w:right="43" w:hanging="181"/>
            </w:pPr>
            <w:r>
              <w:rPr>
                <w:spacing w:val="-2"/>
              </w:rPr>
              <w:t>农业生产发</w:t>
            </w:r>
            <w:r>
              <w:rPr>
                <w:spacing w:val="2"/>
              </w:rPr>
              <w:t xml:space="preserve"> </w:t>
            </w:r>
            <w:r>
              <w:rPr>
                <w:spacing w:val="-2"/>
              </w:rPr>
              <w:t>展资金</w:t>
            </w:r>
          </w:p>
        </w:tc>
        <w:tc>
          <w:tcPr>
            <w:tcW w:w="993" w:type="dxa"/>
          </w:tcPr>
          <w:p>
            <w:pPr>
              <w:spacing w:line="290" w:lineRule="auto"/>
              <w:rPr>
                <w:rFonts w:ascii="Arial"/>
                <w:sz w:val="21"/>
              </w:rPr>
            </w:pPr>
          </w:p>
          <w:p>
            <w:pPr>
              <w:spacing w:line="290" w:lineRule="auto"/>
              <w:rPr>
                <w:rFonts w:ascii="Arial"/>
                <w:sz w:val="21"/>
              </w:rPr>
            </w:pPr>
          </w:p>
          <w:p>
            <w:pPr>
              <w:pStyle w:val="5"/>
              <w:spacing w:before="58" w:line="233" w:lineRule="auto"/>
              <w:ind w:left="412" w:right="47" w:hanging="364"/>
            </w:pPr>
            <w:r>
              <w:rPr>
                <w:spacing w:val="-2"/>
              </w:rPr>
              <w:t>耕地地力保</w:t>
            </w:r>
            <w:r>
              <w:rPr>
                <w:spacing w:val="1"/>
              </w:rPr>
              <w:t xml:space="preserve"> </w:t>
            </w:r>
            <w:r>
              <w:t>护</w:t>
            </w:r>
          </w:p>
        </w:tc>
        <w:tc>
          <w:tcPr>
            <w:tcW w:w="2975" w:type="dxa"/>
          </w:tcPr>
          <w:p>
            <w:pPr>
              <w:pStyle w:val="5"/>
              <w:spacing w:before="42" w:line="220" w:lineRule="auto"/>
              <w:ind w:left="6"/>
            </w:pPr>
            <w:r>
              <w:rPr>
                <w:spacing w:val="-7"/>
              </w:rPr>
              <w:t>政策依据；</w:t>
            </w:r>
          </w:p>
          <w:p>
            <w:pPr>
              <w:pStyle w:val="5"/>
              <w:spacing w:before="23"/>
              <w:ind w:left="8" w:firstLine="21"/>
            </w:pPr>
            <w:r>
              <w:rPr>
                <w:spacing w:val="-11"/>
              </w:rPr>
              <w:t>申请指南：</w:t>
            </w:r>
            <w:r>
              <w:rPr>
                <w:spacing w:val="-24"/>
              </w:rPr>
              <w:t xml:space="preserve"> </w:t>
            </w:r>
            <w:r>
              <w:rPr>
                <w:spacing w:val="-11"/>
              </w:rPr>
              <w:t>包括补贴对象、补贴范围、</w:t>
            </w:r>
            <w:r>
              <w:t xml:space="preserve"> </w:t>
            </w:r>
            <w:r>
              <w:rPr>
                <w:spacing w:val="-10"/>
              </w:rPr>
              <w:t>补贴标准、申</w:t>
            </w:r>
            <w:r>
              <w:rPr>
                <w:rFonts w:hint="eastAsia"/>
                <w:spacing w:val="-10"/>
                <w:lang w:val="en-US" w:eastAsia="zh-CN"/>
              </w:rPr>
              <w:t>报</w:t>
            </w:r>
            <w:r>
              <w:rPr>
                <w:spacing w:val="-10"/>
              </w:rPr>
              <w:t>程序、申</w:t>
            </w:r>
            <w:r>
              <w:rPr>
                <w:rFonts w:hint="eastAsia"/>
                <w:spacing w:val="-10"/>
                <w:lang w:val="en-US" w:eastAsia="zh-CN"/>
              </w:rPr>
              <w:t>报</w:t>
            </w:r>
            <w:r>
              <w:rPr>
                <w:spacing w:val="-10"/>
              </w:rPr>
              <w:t xml:space="preserve">材料、咨询 电话、受理单位、办理时限、联系方式 </w:t>
            </w:r>
            <w:r>
              <w:rPr>
                <w:spacing w:val="-16"/>
              </w:rPr>
              <w:t>等；</w:t>
            </w:r>
          </w:p>
          <w:p>
            <w:pPr>
              <w:pStyle w:val="5"/>
              <w:spacing w:before="25" w:line="219" w:lineRule="auto"/>
              <w:ind w:left="8"/>
            </w:pPr>
            <w:r>
              <w:rPr>
                <w:spacing w:val="-7"/>
              </w:rPr>
              <w:t>补贴结果；</w:t>
            </w:r>
          </w:p>
          <w:p>
            <w:pPr>
              <w:pStyle w:val="5"/>
              <w:spacing w:before="26" w:line="201" w:lineRule="auto"/>
              <w:ind w:left="8"/>
            </w:pPr>
            <w:r>
              <w:rPr>
                <w:spacing w:val="-2"/>
              </w:rPr>
              <w:t>监督渠道：包括举报电话、地址等。</w:t>
            </w:r>
          </w:p>
        </w:tc>
        <w:tc>
          <w:tcPr>
            <w:tcW w:w="2409" w:type="dxa"/>
          </w:tcPr>
          <w:p>
            <w:pPr>
              <w:pStyle w:val="5"/>
              <w:spacing w:before="281" w:line="241" w:lineRule="auto"/>
              <w:ind w:left="5" w:right="2" w:hanging="5"/>
              <w:jc w:val="both"/>
            </w:pPr>
            <w:r>
              <w:rPr>
                <w:spacing w:val="15"/>
              </w:rPr>
              <w:t>《农业生产发展资金管理</w:t>
            </w:r>
            <w:r>
              <w:rPr>
                <w:spacing w:val="-31"/>
              </w:rPr>
              <w:t xml:space="preserve"> </w:t>
            </w:r>
            <w:r>
              <w:rPr>
                <w:spacing w:val="15"/>
              </w:rPr>
              <w:t>办</w:t>
            </w:r>
            <w:r>
              <w:t xml:space="preserve"> </w:t>
            </w:r>
            <w:r>
              <w:rPr>
                <w:spacing w:val="-15"/>
              </w:rPr>
              <w:t>法》、《财政部 农业部关于全面</w:t>
            </w:r>
            <w:r>
              <w:rPr>
                <w:spacing w:val="9"/>
              </w:rPr>
              <w:t xml:space="preserve"> </w:t>
            </w:r>
            <w:r>
              <w:rPr>
                <w:spacing w:val="-9"/>
              </w:rPr>
              <w:t>推开农业“三项补贴”改革工作</w:t>
            </w:r>
            <w:r>
              <w:t xml:space="preserve"> </w:t>
            </w:r>
            <w:r>
              <w:rPr>
                <w:spacing w:val="-9"/>
              </w:rPr>
              <w:t>的通知》、《辽宁省耕地地力保</w:t>
            </w:r>
            <w:r>
              <w:t xml:space="preserve"> </w:t>
            </w:r>
            <w:r>
              <w:rPr>
                <w:spacing w:val="-1"/>
              </w:rPr>
              <w:t>护</w:t>
            </w:r>
            <w:r>
              <w:rPr>
                <w:rFonts w:hint="eastAsia"/>
                <w:spacing w:val="-1"/>
                <w:lang w:val="en-US" w:eastAsia="zh-CN"/>
              </w:rPr>
              <w:t>补贴</w:t>
            </w:r>
            <w:r>
              <w:rPr>
                <w:spacing w:val="-1"/>
              </w:rPr>
              <w:t>实施方案》</w:t>
            </w:r>
          </w:p>
        </w:tc>
        <w:tc>
          <w:tcPr>
            <w:tcW w:w="1560" w:type="dxa"/>
          </w:tcPr>
          <w:p>
            <w:pPr>
              <w:pStyle w:val="5"/>
              <w:spacing w:before="43" w:line="243" w:lineRule="auto"/>
              <w:ind w:left="6" w:right="2" w:hanging="7"/>
              <w:jc w:val="both"/>
            </w:pPr>
            <w:r>
              <w:rPr>
                <w:spacing w:val="14"/>
              </w:rPr>
              <w:t>信息形成或者变更</w:t>
            </w:r>
            <w:r>
              <w:t xml:space="preserve"> </w:t>
            </w:r>
            <w:r>
              <w:rPr>
                <w:spacing w:val="-3"/>
              </w:rPr>
              <w:t>之日起</w:t>
            </w:r>
            <w:r>
              <w:rPr>
                <w:spacing w:val="-16"/>
              </w:rPr>
              <w:t xml:space="preserve"> </w:t>
            </w:r>
            <w:r>
              <w:rPr>
                <w:spacing w:val="-3"/>
              </w:rPr>
              <w:t>20</w:t>
            </w:r>
            <w:r>
              <w:rPr>
                <w:spacing w:val="-33"/>
              </w:rPr>
              <w:t xml:space="preserve"> </w:t>
            </w:r>
            <w:r>
              <w:rPr>
                <w:spacing w:val="-3"/>
              </w:rPr>
              <w:t>个工作日</w:t>
            </w:r>
            <w:r>
              <w:t xml:space="preserve"> </w:t>
            </w:r>
            <w:r>
              <w:rPr>
                <w:spacing w:val="-9"/>
              </w:rPr>
              <w:t>内。法律、法规对政</w:t>
            </w:r>
            <w:r>
              <w:rPr>
                <w:spacing w:val="5"/>
              </w:rPr>
              <w:t xml:space="preserve"> </w:t>
            </w:r>
            <w:r>
              <w:rPr>
                <w:spacing w:val="13"/>
              </w:rPr>
              <w:t>府信息公开的期限</w:t>
            </w:r>
            <w:r>
              <w:t xml:space="preserve"> </w:t>
            </w:r>
            <w:r>
              <w:rPr>
                <w:spacing w:val="-9"/>
              </w:rPr>
              <w:t>另有规定的，从其规</w:t>
            </w:r>
            <w:r>
              <w:rPr>
                <w:spacing w:val="5"/>
              </w:rPr>
              <w:t xml:space="preserve"> </w:t>
            </w:r>
            <w:r>
              <w:rPr>
                <w:spacing w:val="-11"/>
              </w:rPr>
              <w:t>定。</w:t>
            </w:r>
          </w:p>
        </w:tc>
        <w:tc>
          <w:tcPr>
            <w:tcW w:w="1272" w:type="dxa"/>
          </w:tcPr>
          <w:p>
            <w:pPr>
              <w:spacing w:line="349" w:lineRule="auto"/>
              <w:rPr>
                <w:rFonts w:ascii="Arial"/>
                <w:sz w:val="21"/>
              </w:rPr>
            </w:pPr>
          </w:p>
          <w:p>
            <w:pPr>
              <w:spacing w:line="350" w:lineRule="auto"/>
              <w:rPr>
                <w:rFonts w:ascii="Arial"/>
                <w:sz w:val="21"/>
              </w:rPr>
            </w:pPr>
          </w:p>
          <w:p>
            <w:pPr>
              <w:pStyle w:val="5"/>
              <w:spacing w:before="59" w:line="219" w:lineRule="auto"/>
              <w:ind w:left="6"/>
            </w:pPr>
            <w:r>
              <w:rPr>
                <w:spacing w:val="-1"/>
              </w:rPr>
              <w:t>县农业农村局</w:t>
            </w:r>
          </w:p>
        </w:tc>
        <w:tc>
          <w:tcPr>
            <w:tcW w:w="1703" w:type="dxa"/>
          </w:tcPr>
          <w:p>
            <w:pPr>
              <w:spacing w:line="460" w:lineRule="auto"/>
              <w:rPr>
                <w:rFonts w:ascii="Arial"/>
                <w:sz w:val="21"/>
              </w:rPr>
            </w:pPr>
          </w:p>
          <w:p>
            <w:pPr>
              <w:spacing w:before="58" w:line="221" w:lineRule="auto"/>
              <w:ind w:left="27"/>
              <w:rPr>
                <w:rFonts w:ascii="宋体" w:hAnsi="宋体" w:eastAsia="宋体" w:cs="宋体"/>
                <w:sz w:val="18"/>
                <w:szCs w:val="18"/>
              </w:rPr>
            </w:pPr>
            <w:r>
              <w:rPr>
                <w:rFonts w:ascii="宋体" w:hAnsi="宋体" w:eastAsia="宋体" w:cs="宋体"/>
                <w:spacing w:val="-5"/>
                <w:sz w:val="18"/>
                <w:szCs w:val="18"/>
              </w:rPr>
              <w:t>■政府网站</w:t>
            </w:r>
          </w:p>
          <w:p>
            <w:pPr>
              <w:spacing w:before="24" w:line="222" w:lineRule="auto"/>
              <w:ind w:left="27"/>
              <w:rPr>
                <w:rFonts w:ascii="宋体" w:hAnsi="宋体" w:eastAsia="宋体" w:cs="宋体"/>
                <w:sz w:val="18"/>
                <w:szCs w:val="18"/>
              </w:rPr>
            </w:pPr>
            <w:r>
              <w:rPr>
                <w:rFonts w:ascii="宋体" w:hAnsi="宋体" w:eastAsia="宋体" w:cs="宋体"/>
                <w:spacing w:val="-4"/>
                <w:sz w:val="18"/>
                <w:szCs w:val="18"/>
              </w:rPr>
              <w:t>■乡镇公示栏</w:t>
            </w:r>
          </w:p>
          <w:p>
            <w:pPr>
              <w:spacing w:before="23" w:line="221" w:lineRule="auto"/>
              <w:ind w:left="27"/>
              <w:rPr>
                <w:rFonts w:ascii="宋体" w:hAnsi="宋体" w:eastAsia="宋体" w:cs="宋体"/>
                <w:sz w:val="18"/>
                <w:szCs w:val="18"/>
              </w:rPr>
            </w:pPr>
            <w:r>
              <w:rPr>
                <w:rFonts w:ascii="宋体" w:hAnsi="宋体" w:eastAsia="宋体" w:cs="宋体"/>
                <w:spacing w:val="-3"/>
                <w:sz w:val="18"/>
                <w:szCs w:val="18"/>
              </w:rPr>
              <w:t>■社区/村公示栏</w:t>
            </w:r>
          </w:p>
        </w:tc>
        <w:tc>
          <w:tcPr>
            <w:tcW w:w="566" w:type="dxa"/>
          </w:tcPr>
          <w:p>
            <w:pPr>
              <w:spacing w:line="349" w:lineRule="auto"/>
              <w:rPr>
                <w:rFonts w:ascii="Arial"/>
                <w:sz w:val="21"/>
              </w:rPr>
            </w:pPr>
          </w:p>
          <w:p>
            <w:pPr>
              <w:spacing w:line="350" w:lineRule="auto"/>
              <w:rPr>
                <w:rFonts w:ascii="Arial"/>
                <w:sz w:val="21"/>
              </w:rPr>
            </w:pPr>
          </w:p>
          <w:p>
            <w:pPr>
              <w:pStyle w:val="5"/>
              <w:spacing w:before="58"/>
              <w:ind w:left="209"/>
            </w:pPr>
            <w:r>
              <w:t>√</w:t>
            </w:r>
          </w:p>
        </w:tc>
        <w:tc>
          <w:tcPr>
            <w:tcW w:w="566" w:type="dxa"/>
          </w:tcPr>
          <w:p>
            <w:pPr>
              <w:rPr>
                <w:rFonts w:ascii="Arial"/>
                <w:sz w:val="21"/>
              </w:rPr>
            </w:pPr>
          </w:p>
        </w:tc>
        <w:tc>
          <w:tcPr>
            <w:tcW w:w="566" w:type="dxa"/>
          </w:tcPr>
          <w:p>
            <w:pPr>
              <w:spacing w:line="349" w:lineRule="auto"/>
              <w:rPr>
                <w:rFonts w:ascii="Arial"/>
                <w:sz w:val="21"/>
              </w:rPr>
            </w:pPr>
          </w:p>
          <w:p>
            <w:pPr>
              <w:spacing w:line="350" w:lineRule="auto"/>
              <w:rPr>
                <w:rFonts w:ascii="Arial"/>
                <w:sz w:val="21"/>
              </w:rPr>
            </w:pPr>
          </w:p>
          <w:p>
            <w:pPr>
              <w:pStyle w:val="5"/>
              <w:spacing w:before="58"/>
              <w:ind w:left="210"/>
            </w:pPr>
            <w:r>
              <w:t>√</w:t>
            </w:r>
          </w:p>
        </w:tc>
        <w:tc>
          <w:tcPr>
            <w:tcW w:w="710" w:type="dxa"/>
          </w:tcPr>
          <w:p>
            <w:pPr>
              <w:rPr>
                <w:rFonts w:ascii="Arial"/>
                <w:sz w:val="21"/>
              </w:rPr>
            </w:pPr>
          </w:p>
        </w:tc>
        <w:tc>
          <w:tcPr>
            <w:tcW w:w="566" w:type="dxa"/>
          </w:tcPr>
          <w:p>
            <w:pPr>
              <w:spacing w:line="349" w:lineRule="auto"/>
              <w:rPr>
                <w:rFonts w:ascii="Arial"/>
                <w:sz w:val="21"/>
              </w:rPr>
            </w:pPr>
          </w:p>
          <w:p>
            <w:pPr>
              <w:spacing w:line="350" w:lineRule="auto"/>
              <w:rPr>
                <w:rFonts w:ascii="Arial"/>
                <w:sz w:val="21"/>
              </w:rPr>
            </w:pPr>
          </w:p>
          <w:p>
            <w:pPr>
              <w:pStyle w:val="5"/>
              <w:spacing w:before="58"/>
              <w:ind w:left="211"/>
            </w:pPr>
            <w:r>
              <w:t>√</w:t>
            </w:r>
          </w:p>
        </w:tc>
        <w:tc>
          <w:tcPr>
            <w:tcW w:w="557" w:type="dxa"/>
          </w:tcPr>
          <w:p>
            <w:pPr>
              <w:spacing w:line="349" w:lineRule="auto"/>
              <w:rPr>
                <w:rFonts w:ascii="Arial"/>
                <w:sz w:val="21"/>
              </w:rPr>
            </w:pPr>
          </w:p>
          <w:p>
            <w:pPr>
              <w:spacing w:line="350" w:lineRule="auto"/>
              <w:rPr>
                <w:rFonts w:ascii="Arial"/>
                <w:sz w:val="21"/>
              </w:rPr>
            </w:pPr>
          </w:p>
          <w:p>
            <w:pPr>
              <w:pStyle w:val="5"/>
              <w:spacing w:before="58"/>
              <w:ind w:left="202"/>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4" w:hRule="atLeast"/>
        </w:trPr>
        <w:tc>
          <w:tcPr>
            <w:tcW w:w="571" w:type="dxa"/>
          </w:tcPr>
          <w:p>
            <w:pPr>
              <w:spacing w:line="279" w:lineRule="auto"/>
              <w:rPr>
                <w:rFonts w:ascii="Arial"/>
                <w:sz w:val="21"/>
              </w:rPr>
            </w:pPr>
          </w:p>
          <w:p>
            <w:pPr>
              <w:spacing w:line="279" w:lineRule="auto"/>
              <w:rPr>
                <w:rFonts w:ascii="Arial"/>
                <w:sz w:val="21"/>
              </w:rPr>
            </w:pPr>
          </w:p>
          <w:p>
            <w:pPr>
              <w:spacing w:line="280" w:lineRule="auto"/>
              <w:rPr>
                <w:rFonts w:ascii="Arial"/>
                <w:sz w:val="21"/>
              </w:rPr>
            </w:pPr>
          </w:p>
          <w:p>
            <w:pPr>
              <w:pStyle w:val="5"/>
              <w:spacing w:before="59" w:line="183" w:lineRule="auto"/>
              <w:ind w:left="256"/>
            </w:pPr>
            <w:r>
              <w:t>3</w:t>
            </w:r>
          </w:p>
        </w:tc>
        <w:tc>
          <w:tcPr>
            <w:tcW w:w="989" w:type="dxa"/>
          </w:tcPr>
          <w:p>
            <w:pPr>
              <w:spacing w:line="347" w:lineRule="auto"/>
              <w:rPr>
                <w:rFonts w:ascii="Arial"/>
                <w:sz w:val="21"/>
              </w:rPr>
            </w:pPr>
          </w:p>
          <w:p>
            <w:pPr>
              <w:spacing w:line="348" w:lineRule="auto"/>
              <w:rPr>
                <w:rFonts w:ascii="Arial"/>
                <w:sz w:val="21"/>
              </w:rPr>
            </w:pPr>
          </w:p>
          <w:p>
            <w:pPr>
              <w:pStyle w:val="5"/>
              <w:spacing w:before="59" w:line="234" w:lineRule="auto"/>
              <w:ind w:left="228" w:right="43" w:hanging="181"/>
            </w:pPr>
            <w:r>
              <w:rPr>
                <w:spacing w:val="-2"/>
              </w:rPr>
              <w:t>农业生产发</w:t>
            </w:r>
            <w:r>
              <w:rPr>
                <w:spacing w:val="2"/>
              </w:rPr>
              <w:t xml:space="preserve"> </w:t>
            </w:r>
            <w:r>
              <w:rPr>
                <w:spacing w:val="-2"/>
              </w:rPr>
              <w:t>展资金</w:t>
            </w:r>
          </w:p>
        </w:tc>
        <w:tc>
          <w:tcPr>
            <w:tcW w:w="993" w:type="dxa"/>
          </w:tcPr>
          <w:p>
            <w:pPr>
              <w:spacing w:line="348" w:lineRule="auto"/>
              <w:rPr>
                <w:rFonts w:ascii="Arial"/>
                <w:sz w:val="21"/>
              </w:rPr>
            </w:pPr>
          </w:p>
          <w:p>
            <w:pPr>
              <w:spacing w:line="348" w:lineRule="auto"/>
              <w:rPr>
                <w:rFonts w:ascii="Arial"/>
                <w:sz w:val="21"/>
              </w:rPr>
            </w:pPr>
          </w:p>
          <w:p>
            <w:pPr>
              <w:pStyle w:val="5"/>
              <w:spacing w:before="58" w:line="233" w:lineRule="auto"/>
              <w:ind w:left="27" w:right="4" w:hanging="22"/>
            </w:pPr>
            <w:r>
              <w:rPr>
                <w:spacing w:val="15"/>
              </w:rPr>
              <w:t>新型职业农</w:t>
            </w:r>
            <w:r>
              <w:rPr>
                <w:spacing w:val="2"/>
              </w:rPr>
              <w:t xml:space="preserve"> </w:t>
            </w:r>
            <w:r>
              <w:rPr>
                <w:spacing w:val="-10"/>
              </w:rPr>
              <w:t>民培育</w:t>
            </w:r>
          </w:p>
        </w:tc>
        <w:tc>
          <w:tcPr>
            <w:tcW w:w="2975" w:type="dxa"/>
          </w:tcPr>
          <w:p>
            <w:pPr>
              <w:pStyle w:val="5"/>
              <w:spacing w:before="38" w:line="220" w:lineRule="auto"/>
              <w:ind w:left="6"/>
            </w:pPr>
            <w:r>
              <w:rPr>
                <w:spacing w:val="-7"/>
              </w:rPr>
              <w:t>政策依据；</w:t>
            </w:r>
          </w:p>
          <w:p>
            <w:pPr>
              <w:pStyle w:val="5"/>
              <w:spacing w:before="23"/>
              <w:ind w:left="8" w:firstLine="21"/>
            </w:pPr>
            <w:r>
              <w:rPr>
                <w:spacing w:val="-11"/>
              </w:rPr>
              <w:t>申请指南：</w:t>
            </w:r>
            <w:r>
              <w:rPr>
                <w:spacing w:val="-24"/>
              </w:rPr>
              <w:t xml:space="preserve"> </w:t>
            </w:r>
            <w:r>
              <w:rPr>
                <w:spacing w:val="-11"/>
              </w:rPr>
              <w:t>包括补贴对象、补贴范围、</w:t>
            </w:r>
            <w:r>
              <w:t xml:space="preserve"> </w:t>
            </w:r>
            <w:r>
              <w:rPr>
                <w:spacing w:val="-10"/>
              </w:rPr>
              <w:t xml:space="preserve">补贴标准、申请程序、申请材料、咨询 电话、受理单位、办理时限、联系方式 </w:t>
            </w:r>
            <w:r>
              <w:rPr>
                <w:spacing w:val="-16"/>
              </w:rPr>
              <w:t>等；</w:t>
            </w:r>
          </w:p>
          <w:p>
            <w:pPr>
              <w:pStyle w:val="5"/>
              <w:spacing w:before="25" w:line="219" w:lineRule="auto"/>
              <w:ind w:left="8"/>
            </w:pPr>
            <w:r>
              <w:rPr>
                <w:spacing w:val="-7"/>
              </w:rPr>
              <w:t>补贴结果；</w:t>
            </w:r>
          </w:p>
          <w:p>
            <w:pPr>
              <w:pStyle w:val="5"/>
              <w:spacing w:before="26" w:line="220" w:lineRule="auto"/>
              <w:ind w:left="8"/>
            </w:pPr>
            <w:r>
              <w:rPr>
                <w:spacing w:val="-2"/>
              </w:rPr>
              <w:t>监督渠道：包括举报电话、地址等。</w:t>
            </w:r>
          </w:p>
        </w:tc>
        <w:tc>
          <w:tcPr>
            <w:tcW w:w="2409" w:type="dxa"/>
          </w:tcPr>
          <w:p>
            <w:pPr>
              <w:pStyle w:val="5"/>
              <w:spacing w:before="42"/>
              <w:ind w:left="4" w:right="2" w:hanging="4"/>
              <w:jc w:val="both"/>
            </w:pPr>
            <w:r>
              <w:rPr>
                <w:spacing w:val="4"/>
              </w:rPr>
              <w:t>《关于引导农村土地经营权有</w:t>
            </w:r>
            <w:r>
              <w:rPr>
                <w:spacing w:val="7"/>
              </w:rPr>
              <w:t xml:space="preserve"> </w:t>
            </w:r>
            <w:r>
              <w:rPr>
                <w:spacing w:val="4"/>
              </w:rPr>
              <w:t>序流转发展农业适度规模经营</w:t>
            </w:r>
            <w:r>
              <w:rPr>
                <w:spacing w:val="3"/>
              </w:rPr>
              <w:t xml:space="preserve"> </w:t>
            </w:r>
            <w:r>
              <w:rPr>
                <w:spacing w:val="-9"/>
              </w:rPr>
              <w:t>的意见》、《关于支持返乡下乡</w:t>
            </w:r>
            <w:r>
              <w:rPr>
                <w:spacing w:val="1"/>
              </w:rPr>
              <w:t xml:space="preserve"> </w:t>
            </w:r>
            <w:r>
              <w:rPr>
                <w:spacing w:val="4"/>
              </w:rPr>
              <w:t>人员创业创新促进农村一二三</w:t>
            </w:r>
            <w:r>
              <w:rPr>
                <w:spacing w:val="3"/>
              </w:rPr>
              <w:t xml:space="preserve"> </w:t>
            </w:r>
            <w:r>
              <w:rPr>
                <w:spacing w:val="-9"/>
              </w:rPr>
              <w:t>产业融合发展的意见》、《农业</w:t>
            </w:r>
            <w:r>
              <w:rPr>
                <w:spacing w:val="1"/>
              </w:rPr>
              <w:t xml:space="preserve"> </w:t>
            </w:r>
            <w:r>
              <w:rPr>
                <w:spacing w:val="-22"/>
              </w:rPr>
              <w:t>生产发展</w:t>
            </w:r>
            <w:r>
              <w:rPr>
                <w:spacing w:val="-21"/>
              </w:rPr>
              <w:t>资金管理办法》、《“</w:t>
            </w:r>
            <w:r>
              <w:rPr>
                <w:spacing w:val="-17"/>
              </w:rPr>
              <w:t>十</w:t>
            </w:r>
            <w:r>
              <w:rPr>
                <w:spacing w:val="10"/>
              </w:rPr>
              <w:t xml:space="preserve"> </w:t>
            </w:r>
            <w:r>
              <w:rPr>
                <w:spacing w:val="4"/>
              </w:rPr>
              <w:t>三五”全国新型职业农民培育</w:t>
            </w:r>
            <w:r>
              <w:rPr>
                <w:spacing w:val="3"/>
              </w:rPr>
              <w:t xml:space="preserve"> </w:t>
            </w:r>
            <w:r>
              <w:rPr>
                <w:spacing w:val="-1"/>
              </w:rPr>
              <w:t>发展规划》</w:t>
            </w:r>
          </w:p>
        </w:tc>
        <w:tc>
          <w:tcPr>
            <w:tcW w:w="1560" w:type="dxa"/>
          </w:tcPr>
          <w:p>
            <w:pPr>
              <w:pStyle w:val="5"/>
              <w:spacing w:before="40" w:line="243" w:lineRule="auto"/>
              <w:ind w:left="6" w:right="2" w:hanging="7"/>
              <w:jc w:val="both"/>
            </w:pPr>
            <w:r>
              <w:rPr>
                <w:spacing w:val="14"/>
              </w:rPr>
              <w:t>信息形成或者变更</w:t>
            </w:r>
            <w:r>
              <w:t xml:space="preserve"> </w:t>
            </w:r>
            <w:r>
              <w:rPr>
                <w:spacing w:val="-3"/>
              </w:rPr>
              <w:t>之日起</w:t>
            </w:r>
            <w:r>
              <w:rPr>
                <w:spacing w:val="-16"/>
              </w:rPr>
              <w:t xml:space="preserve"> </w:t>
            </w:r>
            <w:r>
              <w:rPr>
                <w:spacing w:val="-3"/>
              </w:rPr>
              <w:t>20</w:t>
            </w:r>
            <w:r>
              <w:rPr>
                <w:spacing w:val="-33"/>
              </w:rPr>
              <w:t xml:space="preserve"> </w:t>
            </w:r>
            <w:r>
              <w:rPr>
                <w:spacing w:val="-3"/>
              </w:rPr>
              <w:t>个工作日</w:t>
            </w:r>
            <w:r>
              <w:t xml:space="preserve"> </w:t>
            </w:r>
            <w:r>
              <w:rPr>
                <w:spacing w:val="-9"/>
              </w:rPr>
              <w:t>内。法律、法规对政</w:t>
            </w:r>
            <w:r>
              <w:rPr>
                <w:spacing w:val="5"/>
              </w:rPr>
              <w:t xml:space="preserve"> </w:t>
            </w:r>
            <w:r>
              <w:rPr>
                <w:spacing w:val="13"/>
              </w:rPr>
              <w:t>府信息公开的期限</w:t>
            </w:r>
            <w:r>
              <w:t xml:space="preserve"> </w:t>
            </w:r>
            <w:r>
              <w:rPr>
                <w:spacing w:val="-9"/>
              </w:rPr>
              <w:t>另有规定的，从其规</w:t>
            </w:r>
            <w:r>
              <w:rPr>
                <w:spacing w:val="5"/>
              </w:rPr>
              <w:t xml:space="preserve"> </w:t>
            </w:r>
            <w:r>
              <w:rPr>
                <w:spacing w:val="-11"/>
              </w:rPr>
              <w:t>定。</w:t>
            </w:r>
          </w:p>
        </w:tc>
        <w:tc>
          <w:tcPr>
            <w:tcW w:w="1272" w:type="dxa"/>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5"/>
              <w:spacing w:before="58" w:line="219" w:lineRule="auto"/>
              <w:ind w:left="6"/>
            </w:pPr>
            <w:r>
              <w:rPr>
                <w:spacing w:val="-1"/>
              </w:rPr>
              <w:t>县农业农村局</w:t>
            </w:r>
          </w:p>
        </w:tc>
        <w:tc>
          <w:tcPr>
            <w:tcW w:w="1703" w:type="dxa"/>
          </w:tcPr>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59" w:line="221" w:lineRule="auto"/>
              <w:ind w:left="27"/>
              <w:rPr>
                <w:rFonts w:ascii="宋体" w:hAnsi="宋体" w:eastAsia="宋体" w:cs="宋体"/>
                <w:sz w:val="18"/>
                <w:szCs w:val="18"/>
              </w:rPr>
            </w:pPr>
            <w:r>
              <w:rPr>
                <w:rFonts w:ascii="宋体" w:hAnsi="宋体" w:eastAsia="宋体" w:cs="宋体"/>
                <w:spacing w:val="-5"/>
                <w:sz w:val="18"/>
                <w:szCs w:val="18"/>
              </w:rPr>
              <w:t>■政府网站</w:t>
            </w:r>
          </w:p>
        </w:tc>
        <w:tc>
          <w:tcPr>
            <w:tcW w:w="566" w:type="dxa"/>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5"/>
              <w:spacing w:before="58"/>
              <w:ind w:left="209"/>
            </w:pPr>
            <w:r>
              <w:t>√</w:t>
            </w:r>
          </w:p>
        </w:tc>
        <w:tc>
          <w:tcPr>
            <w:tcW w:w="566" w:type="dxa"/>
          </w:tcPr>
          <w:p>
            <w:pPr>
              <w:rPr>
                <w:rFonts w:ascii="Arial"/>
                <w:sz w:val="21"/>
              </w:rPr>
            </w:pPr>
          </w:p>
        </w:tc>
        <w:tc>
          <w:tcPr>
            <w:tcW w:w="566" w:type="dxa"/>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5"/>
              <w:spacing w:before="58"/>
              <w:ind w:left="210"/>
            </w:pPr>
            <w:r>
              <w:t>√</w:t>
            </w:r>
          </w:p>
        </w:tc>
        <w:tc>
          <w:tcPr>
            <w:tcW w:w="710" w:type="dxa"/>
          </w:tcPr>
          <w:p>
            <w:pPr>
              <w:rPr>
                <w:rFonts w:ascii="Arial"/>
                <w:sz w:val="21"/>
              </w:rPr>
            </w:pPr>
          </w:p>
        </w:tc>
        <w:tc>
          <w:tcPr>
            <w:tcW w:w="566" w:type="dxa"/>
          </w:tcPr>
          <w:p>
            <w:pPr>
              <w:spacing w:line="271" w:lineRule="auto"/>
              <w:rPr>
                <w:rFonts w:ascii="Arial"/>
                <w:sz w:val="21"/>
              </w:rPr>
            </w:pPr>
          </w:p>
          <w:p>
            <w:pPr>
              <w:spacing w:line="272" w:lineRule="auto"/>
              <w:rPr>
                <w:rFonts w:ascii="Arial"/>
                <w:sz w:val="21"/>
              </w:rPr>
            </w:pPr>
          </w:p>
          <w:p>
            <w:pPr>
              <w:spacing w:line="272" w:lineRule="auto"/>
              <w:rPr>
                <w:rFonts w:ascii="Arial"/>
                <w:sz w:val="21"/>
              </w:rPr>
            </w:pPr>
          </w:p>
          <w:p>
            <w:pPr>
              <w:pStyle w:val="5"/>
              <w:spacing w:before="58"/>
              <w:ind w:left="211"/>
            </w:pPr>
            <w:r>
              <w:t>√</w:t>
            </w:r>
          </w:p>
        </w:tc>
        <w:tc>
          <w:tcPr>
            <w:tcW w:w="557" w:type="dxa"/>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8" w:hRule="atLeast"/>
        </w:trPr>
        <w:tc>
          <w:tcPr>
            <w:tcW w:w="571" w:type="dxa"/>
          </w:tcPr>
          <w:p>
            <w:pPr>
              <w:rPr>
                <w:rFonts w:ascii="Arial"/>
                <w:sz w:val="21"/>
              </w:rPr>
            </w:pPr>
          </w:p>
          <w:p>
            <w:pPr>
              <w:rPr>
                <w:rFonts w:ascii="Arial"/>
                <w:sz w:val="21"/>
              </w:rPr>
            </w:pPr>
          </w:p>
          <w:p>
            <w:pPr>
              <w:rPr>
                <w:rFonts w:ascii="Arial"/>
                <w:sz w:val="21"/>
              </w:rPr>
            </w:pPr>
          </w:p>
          <w:p>
            <w:pPr>
              <w:pStyle w:val="5"/>
              <w:spacing w:before="58" w:line="181" w:lineRule="auto"/>
              <w:ind w:left="248"/>
            </w:pPr>
            <w:r>
              <w:t>4</w:t>
            </w:r>
          </w:p>
        </w:tc>
        <w:tc>
          <w:tcPr>
            <w:tcW w:w="989" w:type="dxa"/>
          </w:tcPr>
          <w:p>
            <w:pPr>
              <w:spacing w:line="288" w:lineRule="auto"/>
              <w:rPr>
                <w:rFonts w:ascii="Arial"/>
                <w:sz w:val="21"/>
              </w:rPr>
            </w:pPr>
          </w:p>
          <w:p>
            <w:pPr>
              <w:spacing w:line="288" w:lineRule="auto"/>
              <w:rPr>
                <w:rFonts w:ascii="Arial"/>
                <w:sz w:val="21"/>
              </w:rPr>
            </w:pPr>
          </w:p>
          <w:p>
            <w:pPr>
              <w:pStyle w:val="5"/>
              <w:spacing w:before="59" w:line="234" w:lineRule="auto"/>
              <w:ind w:left="228" w:right="43" w:hanging="181"/>
            </w:pPr>
            <w:r>
              <w:rPr>
                <w:spacing w:val="-2"/>
              </w:rPr>
              <w:t>农业生产发</w:t>
            </w:r>
            <w:r>
              <w:rPr>
                <w:spacing w:val="2"/>
              </w:rPr>
              <w:t xml:space="preserve"> </w:t>
            </w:r>
            <w:r>
              <w:rPr>
                <w:spacing w:val="-2"/>
              </w:rPr>
              <w:t>展资金</w:t>
            </w:r>
          </w:p>
        </w:tc>
        <w:tc>
          <w:tcPr>
            <w:tcW w:w="993" w:type="dxa"/>
          </w:tcPr>
          <w:p>
            <w:pPr>
              <w:spacing w:line="287" w:lineRule="auto"/>
              <w:rPr>
                <w:rFonts w:ascii="Arial"/>
                <w:sz w:val="21"/>
              </w:rPr>
            </w:pPr>
          </w:p>
          <w:p>
            <w:pPr>
              <w:spacing w:line="288" w:lineRule="auto"/>
              <w:rPr>
                <w:rFonts w:ascii="Arial"/>
                <w:sz w:val="21"/>
              </w:rPr>
            </w:pPr>
          </w:p>
          <w:p>
            <w:pPr>
              <w:pStyle w:val="5"/>
              <w:spacing w:before="58" w:line="234" w:lineRule="auto"/>
              <w:ind w:left="9" w:right="4" w:hanging="3"/>
            </w:pPr>
            <w:r>
              <w:rPr>
                <w:spacing w:val="15"/>
              </w:rPr>
              <w:t>支持新型农</w:t>
            </w:r>
            <w:r>
              <w:rPr>
                <w:spacing w:val="1"/>
              </w:rPr>
              <w:t xml:space="preserve"> </w:t>
            </w:r>
            <w:r>
              <w:rPr>
                <w:spacing w:val="-3"/>
              </w:rPr>
              <w:t>业经营主体</w:t>
            </w:r>
          </w:p>
        </w:tc>
        <w:tc>
          <w:tcPr>
            <w:tcW w:w="2975" w:type="dxa"/>
          </w:tcPr>
          <w:p>
            <w:pPr>
              <w:pStyle w:val="5"/>
              <w:spacing w:before="39" w:line="220" w:lineRule="auto"/>
              <w:ind w:left="6"/>
            </w:pPr>
            <w:r>
              <w:rPr>
                <w:spacing w:val="-7"/>
              </w:rPr>
              <w:t>政策依据；</w:t>
            </w:r>
          </w:p>
          <w:p>
            <w:pPr>
              <w:pStyle w:val="5"/>
              <w:spacing w:before="23"/>
              <w:ind w:left="8" w:firstLine="21"/>
            </w:pPr>
            <w:r>
              <w:rPr>
                <w:spacing w:val="-11"/>
              </w:rPr>
              <w:t>申请指南：</w:t>
            </w:r>
            <w:r>
              <w:rPr>
                <w:spacing w:val="-24"/>
              </w:rPr>
              <w:t xml:space="preserve"> </w:t>
            </w:r>
            <w:r>
              <w:rPr>
                <w:spacing w:val="-11"/>
              </w:rPr>
              <w:t>包括补贴对象、补贴范围、</w:t>
            </w:r>
            <w:r>
              <w:t xml:space="preserve"> </w:t>
            </w:r>
            <w:r>
              <w:rPr>
                <w:spacing w:val="-10"/>
              </w:rPr>
              <w:t xml:space="preserve">补贴标准、申请程序、申请材料、咨询 电话、受理单位、办理时限、联系方式 </w:t>
            </w:r>
            <w:r>
              <w:rPr>
                <w:spacing w:val="-16"/>
              </w:rPr>
              <w:t>等；</w:t>
            </w:r>
          </w:p>
          <w:p>
            <w:pPr>
              <w:pStyle w:val="5"/>
              <w:spacing w:before="25" w:line="219" w:lineRule="auto"/>
              <w:ind w:left="8"/>
            </w:pPr>
            <w:r>
              <w:rPr>
                <w:spacing w:val="-7"/>
              </w:rPr>
              <w:t>补贴结果；</w:t>
            </w:r>
          </w:p>
          <w:p>
            <w:pPr>
              <w:pStyle w:val="5"/>
              <w:spacing w:before="26" w:line="204" w:lineRule="auto"/>
              <w:ind w:left="8"/>
            </w:pPr>
            <w:r>
              <w:rPr>
                <w:spacing w:val="-2"/>
              </w:rPr>
              <w:t>监督渠道：包括举报电话、地址等。</w:t>
            </w:r>
          </w:p>
        </w:tc>
        <w:tc>
          <w:tcPr>
            <w:tcW w:w="2409" w:type="dxa"/>
          </w:tcPr>
          <w:p>
            <w:pPr>
              <w:spacing w:line="459" w:lineRule="auto"/>
              <w:rPr>
                <w:rFonts w:ascii="Arial"/>
                <w:sz w:val="21"/>
              </w:rPr>
            </w:pPr>
          </w:p>
          <w:p>
            <w:pPr>
              <w:pStyle w:val="5"/>
              <w:spacing w:before="58" w:line="237" w:lineRule="auto"/>
              <w:ind w:left="12" w:right="2" w:hanging="12"/>
              <w:jc w:val="both"/>
            </w:pPr>
            <w:r>
              <w:rPr>
                <w:spacing w:val="15"/>
              </w:rPr>
              <w:t>《农业生产发展资金管理</w:t>
            </w:r>
            <w:r>
              <w:rPr>
                <w:spacing w:val="-31"/>
              </w:rPr>
              <w:t xml:space="preserve"> </w:t>
            </w:r>
            <w:r>
              <w:rPr>
                <w:spacing w:val="15"/>
              </w:rPr>
              <w:t>办</w:t>
            </w:r>
            <w:r>
              <w:t xml:space="preserve"> </w:t>
            </w:r>
            <w:r>
              <w:rPr>
                <w:spacing w:val="-10"/>
              </w:rPr>
              <w:t>法》、《辽宁省支持新型农业经</w:t>
            </w:r>
            <w:r>
              <w:rPr>
                <w:spacing w:val="7"/>
              </w:rPr>
              <w:t xml:space="preserve"> </w:t>
            </w:r>
            <w:r>
              <w:rPr>
                <w:spacing w:val="-2"/>
              </w:rPr>
              <w:t>营主体实施方案》</w:t>
            </w:r>
          </w:p>
        </w:tc>
        <w:tc>
          <w:tcPr>
            <w:tcW w:w="1560" w:type="dxa"/>
          </w:tcPr>
          <w:p>
            <w:pPr>
              <w:pStyle w:val="5"/>
              <w:spacing w:before="40" w:line="243" w:lineRule="auto"/>
              <w:ind w:left="6" w:right="2" w:hanging="7"/>
              <w:jc w:val="both"/>
            </w:pPr>
            <w:r>
              <w:rPr>
                <w:spacing w:val="14"/>
              </w:rPr>
              <w:t>信息形成或者变更</w:t>
            </w:r>
            <w:r>
              <w:t xml:space="preserve"> </w:t>
            </w:r>
            <w:r>
              <w:rPr>
                <w:spacing w:val="-3"/>
              </w:rPr>
              <w:t>之日起</w:t>
            </w:r>
            <w:r>
              <w:rPr>
                <w:spacing w:val="-16"/>
              </w:rPr>
              <w:t xml:space="preserve"> </w:t>
            </w:r>
            <w:r>
              <w:rPr>
                <w:spacing w:val="-3"/>
              </w:rPr>
              <w:t>20</w:t>
            </w:r>
            <w:r>
              <w:rPr>
                <w:spacing w:val="-33"/>
              </w:rPr>
              <w:t xml:space="preserve"> </w:t>
            </w:r>
            <w:r>
              <w:rPr>
                <w:spacing w:val="-3"/>
              </w:rPr>
              <w:t>个工作日</w:t>
            </w:r>
            <w:r>
              <w:t xml:space="preserve"> </w:t>
            </w:r>
            <w:r>
              <w:rPr>
                <w:spacing w:val="-9"/>
              </w:rPr>
              <w:t>内。法律、法规对政</w:t>
            </w:r>
            <w:r>
              <w:rPr>
                <w:spacing w:val="5"/>
              </w:rPr>
              <w:t xml:space="preserve"> </w:t>
            </w:r>
            <w:r>
              <w:rPr>
                <w:spacing w:val="13"/>
              </w:rPr>
              <w:t>府信息公开的期限</w:t>
            </w:r>
            <w:r>
              <w:t xml:space="preserve"> </w:t>
            </w:r>
            <w:r>
              <w:rPr>
                <w:spacing w:val="-9"/>
              </w:rPr>
              <w:t>另有规定的，从其规</w:t>
            </w:r>
            <w:r>
              <w:rPr>
                <w:spacing w:val="5"/>
              </w:rPr>
              <w:t xml:space="preserve"> </w:t>
            </w:r>
            <w:r>
              <w:rPr>
                <w:spacing w:val="-11"/>
              </w:rPr>
              <w:t>定。</w:t>
            </w:r>
          </w:p>
        </w:tc>
        <w:tc>
          <w:tcPr>
            <w:tcW w:w="1272" w:type="dxa"/>
          </w:tcPr>
          <w:p>
            <w:pPr>
              <w:spacing w:line="348" w:lineRule="auto"/>
              <w:rPr>
                <w:rFonts w:ascii="Arial"/>
                <w:sz w:val="21"/>
              </w:rPr>
            </w:pPr>
          </w:p>
          <w:p>
            <w:pPr>
              <w:spacing w:line="348" w:lineRule="auto"/>
              <w:rPr>
                <w:rFonts w:ascii="Arial"/>
                <w:sz w:val="21"/>
              </w:rPr>
            </w:pPr>
          </w:p>
          <w:p>
            <w:pPr>
              <w:pStyle w:val="5"/>
              <w:spacing w:before="59" w:line="219" w:lineRule="auto"/>
              <w:ind w:left="6"/>
            </w:pPr>
            <w:r>
              <w:rPr>
                <w:spacing w:val="-1"/>
              </w:rPr>
              <w:t>县农业农村局</w:t>
            </w:r>
          </w:p>
        </w:tc>
        <w:tc>
          <w:tcPr>
            <w:tcW w:w="1703" w:type="dxa"/>
          </w:tcPr>
          <w:p>
            <w:pPr>
              <w:spacing w:line="348" w:lineRule="auto"/>
              <w:rPr>
                <w:rFonts w:ascii="Arial"/>
                <w:sz w:val="21"/>
              </w:rPr>
            </w:pPr>
          </w:p>
          <w:p>
            <w:pPr>
              <w:spacing w:line="348" w:lineRule="auto"/>
              <w:rPr>
                <w:rFonts w:ascii="Arial"/>
                <w:sz w:val="21"/>
              </w:rPr>
            </w:pPr>
          </w:p>
          <w:p>
            <w:pPr>
              <w:spacing w:before="58" w:line="221" w:lineRule="auto"/>
              <w:ind w:left="27"/>
              <w:rPr>
                <w:rFonts w:ascii="宋体" w:hAnsi="宋体" w:eastAsia="宋体" w:cs="宋体"/>
                <w:sz w:val="18"/>
                <w:szCs w:val="18"/>
              </w:rPr>
            </w:pPr>
            <w:r>
              <w:rPr>
                <w:rFonts w:ascii="宋体" w:hAnsi="宋体" w:eastAsia="宋体" w:cs="宋体"/>
                <w:spacing w:val="-5"/>
                <w:sz w:val="18"/>
                <w:szCs w:val="18"/>
              </w:rPr>
              <w:t>■政府网站</w:t>
            </w:r>
          </w:p>
        </w:tc>
        <w:tc>
          <w:tcPr>
            <w:tcW w:w="566" w:type="dxa"/>
          </w:tcPr>
          <w:p>
            <w:pPr>
              <w:spacing w:line="348" w:lineRule="auto"/>
              <w:rPr>
                <w:rFonts w:ascii="Arial"/>
                <w:sz w:val="21"/>
              </w:rPr>
            </w:pPr>
          </w:p>
          <w:p>
            <w:pPr>
              <w:spacing w:line="348" w:lineRule="auto"/>
              <w:rPr>
                <w:rFonts w:ascii="Arial"/>
                <w:sz w:val="21"/>
              </w:rPr>
            </w:pPr>
          </w:p>
          <w:p>
            <w:pPr>
              <w:pStyle w:val="5"/>
              <w:spacing w:before="59"/>
              <w:ind w:left="209"/>
            </w:pPr>
            <w:r>
              <w:t>√</w:t>
            </w:r>
          </w:p>
        </w:tc>
        <w:tc>
          <w:tcPr>
            <w:tcW w:w="566" w:type="dxa"/>
          </w:tcPr>
          <w:p>
            <w:pPr>
              <w:rPr>
                <w:rFonts w:ascii="Arial"/>
                <w:sz w:val="21"/>
              </w:rPr>
            </w:pPr>
          </w:p>
        </w:tc>
        <w:tc>
          <w:tcPr>
            <w:tcW w:w="566" w:type="dxa"/>
          </w:tcPr>
          <w:p>
            <w:pPr>
              <w:spacing w:line="348" w:lineRule="auto"/>
              <w:rPr>
                <w:rFonts w:ascii="Arial"/>
                <w:sz w:val="21"/>
              </w:rPr>
            </w:pPr>
          </w:p>
          <w:p>
            <w:pPr>
              <w:spacing w:line="348" w:lineRule="auto"/>
              <w:rPr>
                <w:rFonts w:ascii="Arial"/>
                <w:sz w:val="21"/>
              </w:rPr>
            </w:pPr>
          </w:p>
          <w:p>
            <w:pPr>
              <w:pStyle w:val="5"/>
              <w:spacing w:before="59"/>
              <w:ind w:left="210"/>
            </w:pPr>
            <w:r>
              <w:t>√</w:t>
            </w:r>
          </w:p>
        </w:tc>
        <w:tc>
          <w:tcPr>
            <w:tcW w:w="710" w:type="dxa"/>
          </w:tcPr>
          <w:p>
            <w:pPr>
              <w:rPr>
                <w:rFonts w:ascii="Arial"/>
                <w:sz w:val="21"/>
              </w:rPr>
            </w:pPr>
          </w:p>
        </w:tc>
        <w:tc>
          <w:tcPr>
            <w:tcW w:w="566" w:type="dxa"/>
          </w:tcPr>
          <w:p>
            <w:pPr>
              <w:spacing w:line="348" w:lineRule="auto"/>
              <w:rPr>
                <w:rFonts w:ascii="Arial"/>
                <w:sz w:val="21"/>
              </w:rPr>
            </w:pPr>
          </w:p>
          <w:p>
            <w:pPr>
              <w:spacing w:line="348" w:lineRule="auto"/>
              <w:rPr>
                <w:rFonts w:ascii="Arial"/>
                <w:sz w:val="21"/>
              </w:rPr>
            </w:pPr>
          </w:p>
          <w:p>
            <w:pPr>
              <w:pStyle w:val="5"/>
              <w:spacing w:before="59"/>
              <w:ind w:left="211"/>
            </w:pPr>
            <w:r>
              <w:t>√</w:t>
            </w:r>
          </w:p>
        </w:tc>
        <w:tc>
          <w:tcPr>
            <w:tcW w:w="557" w:type="dxa"/>
          </w:tcPr>
          <w:p>
            <w:pPr>
              <w:rPr>
                <w:rFonts w:ascii="Arial"/>
                <w:sz w:val="21"/>
              </w:rPr>
            </w:pPr>
          </w:p>
        </w:tc>
      </w:tr>
    </w:tbl>
    <w:p>
      <w:pPr>
        <w:rPr>
          <w:rFonts w:ascii="Arial"/>
          <w:sz w:val="21"/>
        </w:rPr>
      </w:pPr>
    </w:p>
    <w:p>
      <w:pPr>
        <w:rPr>
          <w:rFonts w:ascii="Arial" w:hAnsi="Arial" w:eastAsia="Arial" w:cs="Arial"/>
          <w:sz w:val="21"/>
          <w:szCs w:val="21"/>
        </w:rPr>
        <w:sectPr>
          <w:footerReference r:id="rId5" w:type="default"/>
          <w:pgSz w:w="16839" w:h="11905"/>
          <w:pgMar w:top="1011" w:right="417" w:bottom="1542" w:left="412" w:header="0" w:footer="1308" w:gutter="0"/>
          <w:cols w:space="720" w:num="1"/>
        </w:sectPr>
      </w:pPr>
    </w:p>
    <w:tbl>
      <w:tblPr>
        <w:tblStyle w:val="4"/>
        <w:tblW w:w="160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989"/>
        <w:gridCol w:w="993"/>
        <w:gridCol w:w="2975"/>
        <w:gridCol w:w="2409"/>
        <w:gridCol w:w="1560"/>
        <w:gridCol w:w="1272"/>
        <w:gridCol w:w="1703"/>
        <w:gridCol w:w="566"/>
        <w:gridCol w:w="566"/>
        <w:gridCol w:w="566"/>
        <w:gridCol w:w="710"/>
        <w:gridCol w:w="566"/>
        <w:gridCol w:w="5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7" w:hRule="atLeast"/>
        </w:trPr>
        <w:tc>
          <w:tcPr>
            <w:tcW w:w="571" w:type="dxa"/>
            <w:vAlign w:val="top"/>
          </w:tcPr>
          <w:p>
            <w:pPr>
              <w:spacing w:line="241" w:lineRule="auto"/>
              <w:rPr>
                <w:rFonts w:ascii="Arial"/>
                <w:sz w:val="21"/>
              </w:rPr>
            </w:pPr>
          </w:p>
          <w:p>
            <w:pPr>
              <w:spacing w:line="241" w:lineRule="auto"/>
              <w:rPr>
                <w:rFonts w:ascii="Arial"/>
                <w:sz w:val="21"/>
              </w:rPr>
            </w:pPr>
          </w:p>
          <w:p>
            <w:pPr>
              <w:spacing w:line="242" w:lineRule="auto"/>
              <w:rPr>
                <w:rFonts w:ascii="Arial"/>
                <w:sz w:val="21"/>
              </w:rPr>
            </w:pPr>
          </w:p>
          <w:p>
            <w:pPr>
              <w:pStyle w:val="5"/>
              <w:spacing w:before="58" w:line="180" w:lineRule="auto"/>
              <w:ind w:left="251" w:leftChars="0"/>
            </w:pPr>
            <w:r>
              <w:t>5</w:t>
            </w:r>
          </w:p>
        </w:tc>
        <w:tc>
          <w:tcPr>
            <w:tcW w:w="989" w:type="dxa"/>
            <w:vAlign w:val="top"/>
          </w:tcPr>
          <w:p>
            <w:pPr>
              <w:spacing w:line="288" w:lineRule="auto"/>
              <w:rPr>
                <w:rFonts w:ascii="Arial"/>
                <w:sz w:val="21"/>
              </w:rPr>
            </w:pPr>
          </w:p>
          <w:p>
            <w:pPr>
              <w:spacing w:line="289" w:lineRule="auto"/>
              <w:rPr>
                <w:rFonts w:ascii="Arial"/>
                <w:sz w:val="21"/>
              </w:rPr>
            </w:pPr>
          </w:p>
          <w:p>
            <w:pPr>
              <w:pStyle w:val="5"/>
              <w:spacing w:before="59" w:line="233" w:lineRule="auto"/>
              <w:ind w:left="141" w:leftChars="0" w:right="43" w:rightChars="0" w:hanging="86" w:firstLineChars="0"/>
            </w:pPr>
            <w:r>
              <w:rPr>
                <w:spacing w:val="-3"/>
              </w:rPr>
              <w:t>动物防疫等</w:t>
            </w:r>
            <w:r>
              <w:t xml:space="preserve"> </w:t>
            </w:r>
            <w:r>
              <w:rPr>
                <w:spacing w:val="-2"/>
              </w:rPr>
              <w:t>补助经费</w:t>
            </w:r>
          </w:p>
        </w:tc>
        <w:tc>
          <w:tcPr>
            <w:tcW w:w="993" w:type="dxa"/>
            <w:vAlign w:val="top"/>
          </w:tcPr>
          <w:p>
            <w:pPr>
              <w:pStyle w:val="5"/>
              <w:spacing w:before="280" w:line="241" w:lineRule="auto"/>
              <w:ind w:left="3" w:leftChars="0" w:right="4" w:rightChars="0" w:firstLine="10" w:firstLineChars="0"/>
            </w:pPr>
            <w:r>
              <w:rPr>
                <w:spacing w:val="7"/>
              </w:rPr>
              <w:t>强制扑杀、</w:t>
            </w:r>
            <w:r>
              <w:t xml:space="preserve"> </w:t>
            </w:r>
            <w:r>
              <w:rPr>
                <w:spacing w:val="16"/>
              </w:rPr>
              <w:t>强制免疫和</w:t>
            </w:r>
            <w:r>
              <w:t xml:space="preserve"> </w:t>
            </w:r>
            <w:r>
              <w:rPr>
                <w:spacing w:val="16"/>
              </w:rPr>
              <w:t>养殖环节无</w:t>
            </w:r>
            <w:r>
              <w:t xml:space="preserve"> </w:t>
            </w:r>
            <w:r>
              <w:rPr>
                <w:spacing w:val="16"/>
              </w:rPr>
              <w:t>害化处理补</w:t>
            </w:r>
            <w:r>
              <w:t xml:space="preserve"> 助</w:t>
            </w:r>
          </w:p>
        </w:tc>
        <w:tc>
          <w:tcPr>
            <w:tcW w:w="2975" w:type="dxa"/>
            <w:vAlign w:val="top"/>
          </w:tcPr>
          <w:p>
            <w:pPr>
              <w:pStyle w:val="5"/>
              <w:spacing w:before="40" w:line="220" w:lineRule="auto"/>
              <w:ind w:left="6"/>
            </w:pPr>
            <w:r>
              <w:rPr>
                <w:spacing w:val="-7"/>
              </w:rPr>
              <w:t>政策依据；</w:t>
            </w:r>
          </w:p>
          <w:p>
            <w:pPr>
              <w:pStyle w:val="5"/>
              <w:spacing w:before="23"/>
              <w:ind w:left="8" w:firstLine="21"/>
            </w:pPr>
            <w:r>
              <w:rPr>
                <w:spacing w:val="-11"/>
              </w:rPr>
              <w:t>申请指南：</w:t>
            </w:r>
            <w:r>
              <w:rPr>
                <w:spacing w:val="-24"/>
              </w:rPr>
              <w:t xml:space="preserve"> </w:t>
            </w:r>
            <w:r>
              <w:rPr>
                <w:spacing w:val="-11"/>
              </w:rPr>
              <w:t>包括补贴对象、补贴范围、</w:t>
            </w:r>
            <w:r>
              <w:t xml:space="preserve"> </w:t>
            </w:r>
            <w:r>
              <w:rPr>
                <w:spacing w:val="-10"/>
              </w:rPr>
              <w:t>补贴标准、咨询电话、受理单位、联系方式</w:t>
            </w:r>
            <w:r>
              <w:rPr>
                <w:spacing w:val="-16"/>
              </w:rPr>
              <w:t>等；</w:t>
            </w:r>
          </w:p>
          <w:p>
            <w:pPr>
              <w:pStyle w:val="5"/>
              <w:spacing w:before="25" w:line="219" w:lineRule="auto"/>
              <w:ind w:left="8"/>
            </w:pPr>
            <w:r>
              <w:rPr>
                <w:spacing w:val="-7"/>
              </w:rPr>
              <w:t>补贴结果；</w:t>
            </w:r>
          </w:p>
          <w:p>
            <w:pPr>
              <w:pStyle w:val="5"/>
              <w:spacing w:before="27" w:line="201" w:lineRule="auto"/>
              <w:ind w:left="8" w:leftChars="0"/>
            </w:pPr>
            <w:r>
              <w:rPr>
                <w:spacing w:val="-2"/>
              </w:rPr>
              <w:t>监督渠道：包括举报电话等。</w:t>
            </w:r>
          </w:p>
        </w:tc>
        <w:tc>
          <w:tcPr>
            <w:tcW w:w="2409" w:type="dxa"/>
            <w:vAlign w:val="center"/>
          </w:tcPr>
          <w:p>
            <w:pPr>
              <w:pStyle w:val="5"/>
              <w:spacing w:before="58" w:line="237" w:lineRule="auto"/>
              <w:ind w:right="65" w:rightChars="0"/>
              <w:jc w:val="both"/>
            </w:pPr>
            <w:r>
              <w:rPr>
                <w:rFonts w:hint="eastAsia"/>
                <w:spacing w:val="-1"/>
                <w:lang w:eastAsia="zh-CN"/>
              </w:rPr>
              <w:t>《</w:t>
            </w:r>
            <w:r>
              <w:rPr>
                <w:rFonts w:hint="eastAsia"/>
                <w:spacing w:val="-1"/>
              </w:rPr>
              <w:t>沈阳市财政局 沈阳市农业农村局关于印发沈阳市农业相关转移支付资金管理实施细则的通知</w:t>
            </w:r>
            <w:r>
              <w:rPr>
                <w:rFonts w:hint="eastAsia"/>
                <w:spacing w:val="-1"/>
                <w:lang w:eastAsia="zh-CN"/>
              </w:rPr>
              <w:t>》（</w:t>
            </w:r>
            <w:r>
              <w:rPr>
                <w:rFonts w:hint="eastAsia"/>
                <w:spacing w:val="-1"/>
              </w:rPr>
              <w:t>沈财农[202</w:t>
            </w:r>
            <w:r>
              <w:rPr>
                <w:rFonts w:hint="eastAsia"/>
                <w:spacing w:val="-1"/>
                <w:lang w:val="en-US" w:eastAsia="zh-CN"/>
              </w:rPr>
              <w:t>2</w:t>
            </w:r>
            <w:r>
              <w:rPr>
                <w:rFonts w:hint="eastAsia"/>
                <w:spacing w:val="-1"/>
              </w:rPr>
              <w:t>]</w:t>
            </w:r>
            <w:r>
              <w:rPr>
                <w:rFonts w:hint="eastAsia"/>
                <w:spacing w:val="-1"/>
                <w:lang w:val="en-US" w:eastAsia="zh-CN"/>
              </w:rPr>
              <w:t>453</w:t>
            </w:r>
            <w:r>
              <w:rPr>
                <w:rFonts w:hint="eastAsia"/>
                <w:spacing w:val="-1"/>
              </w:rPr>
              <w:t>号</w:t>
            </w:r>
            <w:r>
              <w:rPr>
                <w:rFonts w:hint="eastAsia"/>
                <w:spacing w:val="-1"/>
                <w:lang w:eastAsia="zh-CN"/>
              </w:rPr>
              <w:t>）、《沈阳市农业农村局关于印发沈阳市动物防疫补助项目实施方案的通知》（沈农防发</w:t>
            </w:r>
            <w:r>
              <w:rPr>
                <w:rFonts w:hint="eastAsia"/>
                <w:spacing w:val="-1"/>
              </w:rPr>
              <w:t>[202</w:t>
            </w:r>
            <w:r>
              <w:rPr>
                <w:rFonts w:hint="eastAsia"/>
                <w:spacing w:val="-1"/>
                <w:lang w:val="en-US" w:eastAsia="zh-CN"/>
              </w:rPr>
              <w:t>3</w:t>
            </w:r>
            <w:r>
              <w:rPr>
                <w:rFonts w:hint="eastAsia"/>
                <w:spacing w:val="-1"/>
              </w:rPr>
              <w:t>]</w:t>
            </w:r>
            <w:r>
              <w:rPr>
                <w:rFonts w:hint="eastAsia"/>
                <w:spacing w:val="-1"/>
                <w:lang w:eastAsia="zh-CN"/>
              </w:rPr>
              <w:t>186号）</w:t>
            </w:r>
          </w:p>
        </w:tc>
        <w:tc>
          <w:tcPr>
            <w:tcW w:w="1560" w:type="dxa"/>
            <w:vAlign w:val="center"/>
          </w:tcPr>
          <w:p>
            <w:pPr>
              <w:pStyle w:val="5"/>
              <w:spacing w:before="41" w:line="243" w:lineRule="auto"/>
              <w:ind w:left="6" w:leftChars="0" w:right="2" w:rightChars="0" w:hanging="7" w:firstLineChars="0"/>
              <w:jc w:val="center"/>
            </w:pPr>
            <w:r>
              <w:rPr>
                <w:spacing w:val="14"/>
              </w:rPr>
              <w:t>信息形成或者变更</w:t>
            </w:r>
            <w:r>
              <w:t xml:space="preserve"> </w:t>
            </w:r>
            <w:r>
              <w:rPr>
                <w:spacing w:val="-3"/>
              </w:rPr>
              <w:t>之日起</w:t>
            </w:r>
            <w:r>
              <w:rPr>
                <w:spacing w:val="-16"/>
              </w:rPr>
              <w:t xml:space="preserve"> </w:t>
            </w:r>
            <w:r>
              <w:rPr>
                <w:spacing w:val="-3"/>
              </w:rPr>
              <w:t>20</w:t>
            </w:r>
            <w:r>
              <w:rPr>
                <w:spacing w:val="-33"/>
              </w:rPr>
              <w:t xml:space="preserve"> </w:t>
            </w:r>
            <w:r>
              <w:rPr>
                <w:spacing w:val="-3"/>
              </w:rPr>
              <w:t>个工作日</w:t>
            </w:r>
            <w:r>
              <w:t xml:space="preserve"> </w:t>
            </w:r>
            <w:r>
              <w:rPr>
                <w:spacing w:val="-9"/>
              </w:rPr>
              <w:t>内。法律、法规对政</w:t>
            </w:r>
            <w:r>
              <w:rPr>
                <w:spacing w:val="5"/>
              </w:rPr>
              <w:t xml:space="preserve"> </w:t>
            </w:r>
            <w:r>
              <w:rPr>
                <w:spacing w:val="13"/>
              </w:rPr>
              <w:t>府信息公开的期限</w:t>
            </w:r>
            <w:r>
              <w:t xml:space="preserve"> </w:t>
            </w:r>
            <w:r>
              <w:rPr>
                <w:spacing w:val="-9"/>
              </w:rPr>
              <w:t>另有规定的，从其规</w:t>
            </w:r>
            <w:r>
              <w:rPr>
                <w:spacing w:val="5"/>
              </w:rPr>
              <w:t xml:space="preserve"> </w:t>
            </w:r>
            <w:r>
              <w:rPr>
                <w:spacing w:val="-11"/>
              </w:rPr>
              <w:t>定。</w:t>
            </w:r>
          </w:p>
        </w:tc>
        <w:tc>
          <w:tcPr>
            <w:tcW w:w="1272" w:type="dxa"/>
            <w:vAlign w:val="center"/>
          </w:tcPr>
          <w:p>
            <w:pPr>
              <w:spacing w:line="348" w:lineRule="auto"/>
              <w:jc w:val="center"/>
              <w:rPr>
                <w:rFonts w:ascii="Arial"/>
                <w:sz w:val="21"/>
              </w:rPr>
            </w:pPr>
          </w:p>
          <w:p>
            <w:pPr>
              <w:spacing w:line="349" w:lineRule="auto"/>
              <w:jc w:val="center"/>
              <w:rPr>
                <w:rFonts w:ascii="Arial"/>
                <w:sz w:val="21"/>
              </w:rPr>
            </w:pPr>
          </w:p>
          <w:p>
            <w:pPr>
              <w:pStyle w:val="5"/>
              <w:spacing w:before="59" w:line="219" w:lineRule="auto"/>
              <w:ind w:left="6" w:leftChars="0"/>
              <w:jc w:val="center"/>
            </w:pPr>
            <w:r>
              <w:rPr>
                <w:spacing w:val="-1"/>
              </w:rPr>
              <w:t>县农业农村局</w:t>
            </w:r>
          </w:p>
        </w:tc>
        <w:tc>
          <w:tcPr>
            <w:tcW w:w="1703" w:type="dxa"/>
            <w:vAlign w:val="center"/>
          </w:tcPr>
          <w:p>
            <w:pPr>
              <w:spacing w:line="289" w:lineRule="auto"/>
              <w:jc w:val="center"/>
              <w:rPr>
                <w:rFonts w:ascii="Arial"/>
                <w:sz w:val="21"/>
              </w:rPr>
            </w:pPr>
          </w:p>
          <w:p>
            <w:pPr>
              <w:spacing w:line="289" w:lineRule="auto"/>
              <w:jc w:val="center"/>
              <w:rPr>
                <w:rFonts w:ascii="Arial"/>
                <w:sz w:val="21"/>
              </w:rPr>
            </w:pPr>
          </w:p>
          <w:p>
            <w:pPr>
              <w:spacing w:before="58" w:line="221" w:lineRule="auto"/>
              <w:ind w:left="27"/>
              <w:jc w:val="center"/>
              <w:rPr>
                <w:rFonts w:ascii="宋体" w:hAnsi="宋体" w:eastAsia="宋体" w:cs="宋体"/>
                <w:sz w:val="18"/>
                <w:szCs w:val="18"/>
              </w:rPr>
            </w:pPr>
            <w:r>
              <w:rPr>
                <w:rFonts w:ascii="宋体" w:hAnsi="宋体" w:eastAsia="宋体" w:cs="宋体"/>
                <w:spacing w:val="-5"/>
                <w:sz w:val="18"/>
                <w:szCs w:val="18"/>
              </w:rPr>
              <w:t>■政府网站</w:t>
            </w:r>
          </w:p>
          <w:p>
            <w:pPr>
              <w:spacing w:before="24" w:line="222" w:lineRule="auto"/>
              <w:ind w:left="27" w:leftChars="0"/>
              <w:jc w:val="center"/>
              <w:rPr>
                <w:rFonts w:ascii="宋体" w:hAnsi="宋体" w:eastAsia="宋体" w:cs="宋体"/>
                <w:sz w:val="18"/>
                <w:szCs w:val="18"/>
              </w:rPr>
            </w:pPr>
          </w:p>
        </w:tc>
        <w:tc>
          <w:tcPr>
            <w:tcW w:w="566" w:type="dxa"/>
            <w:vAlign w:val="center"/>
          </w:tcPr>
          <w:p>
            <w:pPr>
              <w:spacing w:line="348" w:lineRule="auto"/>
              <w:jc w:val="center"/>
              <w:rPr>
                <w:rFonts w:ascii="Arial"/>
                <w:sz w:val="21"/>
              </w:rPr>
            </w:pPr>
          </w:p>
          <w:p>
            <w:pPr>
              <w:spacing w:line="349" w:lineRule="auto"/>
              <w:jc w:val="center"/>
              <w:rPr>
                <w:rFonts w:ascii="Arial"/>
                <w:sz w:val="21"/>
              </w:rPr>
            </w:pPr>
          </w:p>
          <w:p>
            <w:pPr>
              <w:pStyle w:val="5"/>
              <w:spacing w:before="59"/>
              <w:ind w:left="209" w:leftChars="0"/>
              <w:jc w:val="center"/>
            </w:pPr>
            <w:r>
              <w:t>√</w:t>
            </w:r>
          </w:p>
        </w:tc>
        <w:tc>
          <w:tcPr>
            <w:tcW w:w="566" w:type="dxa"/>
            <w:vAlign w:val="center"/>
          </w:tcPr>
          <w:p>
            <w:pPr>
              <w:jc w:val="center"/>
              <w:rPr>
                <w:rFonts w:ascii="Arial"/>
                <w:sz w:val="21"/>
              </w:rPr>
            </w:pPr>
          </w:p>
        </w:tc>
        <w:tc>
          <w:tcPr>
            <w:tcW w:w="566" w:type="dxa"/>
            <w:vAlign w:val="center"/>
          </w:tcPr>
          <w:p>
            <w:pPr>
              <w:spacing w:line="348" w:lineRule="auto"/>
              <w:jc w:val="center"/>
              <w:rPr>
                <w:rFonts w:ascii="Arial"/>
                <w:sz w:val="21"/>
              </w:rPr>
            </w:pPr>
          </w:p>
          <w:p>
            <w:pPr>
              <w:spacing w:line="349" w:lineRule="auto"/>
              <w:jc w:val="center"/>
              <w:rPr>
                <w:rFonts w:ascii="Arial"/>
                <w:sz w:val="21"/>
              </w:rPr>
            </w:pPr>
          </w:p>
          <w:p>
            <w:pPr>
              <w:pStyle w:val="5"/>
              <w:spacing w:before="59"/>
              <w:ind w:left="210" w:leftChars="0"/>
              <w:jc w:val="center"/>
            </w:pPr>
            <w:r>
              <w:t>√</w:t>
            </w:r>
          </w:p>
        </w:tc>
        <w:tc>
          <w:tcPr>
            <w:tcW w:w="710" w:type="dxa"/>
            <w:vAlign w:val="center"/>
          </w:tcPr>
          <w:p>
            <w:pPr>
              <w:jc w:val="center"/>
              <w:rPr>
                <w:rFonts w:ascii="Arial"/>
                <w:sz w:val="21"/>
              </w:rPr>
            </w:pPr>
          </w:p>
        </w:tc>
        <w:tc>
          <w:tcPr>
            <w:tcW w:w="566" w:type="dxa"/>
            <w:vAlign w:val="center"/>
          </w:tcPr>
          <w:p>
            <w:pPr>
              <w:spacing w:line="348" w:lineRule="auto"/>
              <w:jc w:val="center"/>
              <w:rPr>
                <w:rFonts w:ascii="Arial"/>
                <w:sz w:val="21"/>
              </w:rPr>
            </w:pPr>
          </w:p>
          <w:p>
            <w:pPr>
              <w:spacing w:line="349" w:lineRule="auto"/>
              <w:jc w:val="center"/>
              <w:rPr>
                <w:rFonts w:ascii="Arial"/>
                <w:sz w:val="21"/>
              </w:rPr>
            </w:pPr>
          </w:p>
          <w:p>
            <w:pPr>
              <w:pStyle w:val="5"/>
              <w:spacing w:before="59"/>
              <w:ind w:left="211" w:leftChars="0"/>
              <w:jc w:val="center"/>
            </w:pPr>
            <w:r>
              <w:t>√</w:t>
            </w:r>
          </w:p>
        </w:tc>
        <w:tc>
          <w:tcPr>
            <w:tcW w:w="557" w:type="dxa"/>
            <w:vAlign w:val="center"/>
          </w:tcPr>
          <w:p>
            <w:pPr>
              <w:jc w:val="center"/>
              <w:rPr>
                <w:rFonts w:ascii="Arial"/>
                <w:sz w:val="21"/>
              </w:rPr>
            </w:pPr>
            <w: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6" w:hRule="atLeast"/>
        </w:trPr>
        <w:tc>
          <w:tcPr>
            <w:tcW w:w="571" w:type="dxa"/>
          </w:tcPr>
          <w:p>
            <w:pPr>
              <w:spacing w:line="359" w:lineRule="auto"/>
              <w:rPr>
                <w:rFonts w:ascii="Arial"/>
                <w:sz w:val="21"/>
              </w:rPr>
            </w:pPr>
          </w:p>
          <w:p>
            <w:pPr>
              <w:spacing w:line="359" w:lineRule="auto"/>
              <w:rPr>
                <w:rFonts w:ascii="Arial"/>
                <w:sz w:val="21"/>
              </w:rPr>
            </w:pPr>
          </w:p>
          <w:p>
            <w:pPr>
              <w:pStyle w:val="5"/>
              <w:spacing w:before="59" w:line="183" w:lineRule="auto"/>
              <w:ind w:left="250"/>
            </w:pPr>
            <w:r>
              <w:t>6</w:t>
            </w:r>
          </w:p>
        </w:tc>
        <w:tc>
          <w:tcPr>
            <w:tcW w:w="989" w:type="dxa"/>
          </w:tcPr>
          <w:p>
            <w:pPr>
              <w:spacing w:line="287" w:lineRule="auto"/>
              <w:rPr>
                <w:rFonts w:ascii="Arial"/>
                <w:sz w:val="21"/>
              </w:rPr>
            </w:pPr>
          </w:p>
          <w:p>
            <w:pPr>
              <w:spacing w:line="288" w:lineRule="auto"/>
              <w:rPr>
                <w:rFonts w:ascii="Arial"/>
                <w:sz w:val="21"/>
              </w:rPr>
            </w:pPr>
          </w:p>
          <w:p>
            <w:pPr>
              <w:pStyle w:val="5"/>
              <w:spacing w:before="59" w:line="234" w:lineRule="auto"/>
              <w:ind w:left="228" w:right="43" w:hanging="181"/>
            </w:pPr>
            <w:r>
              <w:rPr>
                <w:spacing w:val="-2"/>
              </w:rPr>
              <w:t>农业生产发</w:t>
            </w:r>
            <w:r>
              <w:rPr>
                <w:spacing w:val="2"/>
              </w:rPr>
              <w:t xml:space="preserve"> </w:t>
            </w:r>
            <w:r>
              <w:rPr>
                <w:spacing w:val="-2"/>
              </w:rPr>
              <w:t>展资金</w:t>
            </w:r>
          </w:p>
        </w:tc>
        <w:tc>
          <w:tcPr>
            <w:tcW w:w="993" w:type="dxa"/>
          </w:tcPr>
          <w:p>
            <w:pPr>
              <w:spacing w:line="287" w:lineRule="auto"/>
              <w:rPr>
                <w:rFonts w:ascii="Arial"/>
                <w:sz w:val="21"/>
              </w:rPr>
            </w:pPr>
          </w:p>
          <w:p>
            <w:pPr>
              <w:spacing w:line="288" w:lineRule="auto"/>
              <w:rPr>
                <w:rFonts w:ascii="Arial"/>
                <w:sz w:val="21"/>
              </w:rPr>
            </w:pPr>
          </w:p>
          <w:p>
            <w:pPr>
              <w:pStyle w:val="5"/>
              <w:spacing w:before="58" w:line="233" w:lineRule="auto"/>
              <w:ind w:left="56" w:right="47" w:hanging="3"/>
            </w:pPr>
            <w:r>
              <w:rPr>
                <w:spacing w:val="-3"/>
              </w:rPr>
              <w:t>玉米和大豆</w:t>
            </w:r>
            <w:r>
              <w:rPr>
                <w:spacing w:val="1"/>
              </w:rPr>
              <w:t xml:space="preserve"> </w:t>
            </w:r>
            <w:r>
              <w:rPr>
                <w:spacing w:val="-4"/>
              </w:rPr>
              <w:t>生产者补贴</w:t>
            </w:r>
          </w:p>
        </w:tc>
        <w:tc>
          <w:tcPr>
            <w:tcW w:w="2975" w:type="dxa"/>
          </w:tcPr>
          <w:p>
            <w:pPr>
              <w:pStyle w:val="5"/>
              <w:spacing w:before="38" w:line="220" w:lineRule="auto"/>
              <w:ind w:left="6"/>
            </w:pPr>
            <w:r>
              <w:rPr>
                <w:spacing w:val="-7"/>
              </w:rPr>
              <w:t>政策依据；</w:t>
            </w:r>
          </w:p>
          <w:p>
            <w:pPr>
              <w:pStyle w:val="5"/>
              <w:spacing w:before="24" w:line="237" w:lineRule="auto"/>
              <w:ind w:left="5" w:right="271" w:firstLine="24"/>
            </w:pPr>
            <w:r>
              <w:rPr>
                <w:spacing w:val="-7"/>
              </w:rPr>
              <w:t>申请指南：</w:t>
            </w:r>
            <w:r>
              <w:rPr>
                <w:spacing w:val="-18"/>
              </w:rPr>
              <w:t xml:space="preserve"> </w:t>
            </w:r>
            <w:r>
              <w:rPr>
                <w:spacing w:val="-7"/>
              </w:rPr>
              <w:t>包括补贴对象、补贴范</w:t>
            </w:r>
            <w:r>
              <w:t xml:space="preserve"> </w:t>
            </w:r>
            <w:r>
              <w:rPr>
                <w:spacing w:val="-1"/>
              </w:rPr>
              <w:t>围、补贴标准、申请程序、申请材</w:t>
            </w:r>
            <w:r>
              <w:rPr>
                <w:spacing w:val="6"/>
              </w:rPr>
              <w:t xml:space="preserve"> </w:t>
            </w:r>
            <w:r>
              <w:rPr>
                <w:spacing w:val="-1"/>
              </w:rPr>
              <w:t>料、咨询电话、受理单位、办理时</w:t>
            </w:r>
          </w:p>
          <w:p>
            <w:pPr>
              <w:pStyle w:val="5"/>
              <w:spacing w:before="27" w:line="240" w:lineRule="exact"/>
              <w:ind w:left="21"/>
            </w:pPr>
            <w:r>
              <w:rPr>
                <w:spacing w:val="-6"/>
                <w:position w:val="4"/>
              </w:rPr>
              <w:t>限、联系方式等；</w:t>
            </w:r>
          </w:p>
          <w:p>
            <w:pPr>
              <w:pStyle w:val="5"/>
              <w:spacing w:line="219" w:lineRule="auto"/>
              <w:ind w:left="8"/>
            </w:pPr>
            <w:r>
              <w:rPr>
                <w:spacing w:val="-7"/>
              </w:rPr>
              <w:t>补贴结果；</w:t>
            </w:r>
          </w:p>
          <w:p>
            <w:pPr>
              <w:pStyle w:val="5"/>
              <w:spacing w:before="26" w:line="203" w:lineRule="auto"/>
              <w:ind w:left="8"/>
            </w:pPr>
            <w:r>
              <w:rPr>
                <w:spacing w:val="-2"/>
              </w:rPr>
              <w:t>监督渠道：包括举报电话、地址等。</w:t>
            </w:r>
          </w:p>
        </w:tc>
        <w:tc>
          <w:tcPr>
            <w:tcW w:w="2409" w:type="dxa"/>
          </w:tcPr>
          <w:p>
            <w:pPr>
              <w:pStyle w:val="5"/>
              <w:spacing w:before="157" w:line="242" w:lineRule="auto"/>
              <w:ind w:left="5" w:right="64" w:hanging="5"/>
              <w:jc w:val="both"/>
            </w:pPr>
            <w:r>
              <w:rPr>
                <w:spacing w:val="-1"/>
              </w:rPr>
              <w:t>《财政部关于建立玉</w:t>
            </w:r>
            <w:bookmarkStart w:id="0" w:name="_GoBack"/>
            <w:bookmarkEnd w:id="0"/>
            <w:r>
              <w:rPr>
                <w:spacing w:val="-1"/>
              </w:rPr>
              <w:t>米生产者</w:t>
            </w:r>
            <w:r>
              <w:rPr>
                <w:spacing w:val="11"/>
              </w:rPr>
              <w:t xml:space="preserve"> </w:t>
            </w:r>
            <w:r>
              <w:rPr>
                <w:spacing w:val="-8"/>
              </w:rPr>
              <w:t>补贴制度的实施意见》（财建</w:t>
            </w:r>
            <w:r>
              <w:rPr>
                <w:spacing w:val="5"/>
              </w:rPr>
              <w:t xml:space="preserve">  </w:t>
            </w:r>
            <w:r>
              <w:rPr>
                <w:spacing w:val="-11"/>
              </w:rPr>
              <w:t>[2016]278</w:t>
            </w:r>
            <w:r>
              <w:rPr>
                <w:spacing w:val="-32"/>
              </w:rPr>
              <w:t xml:space="preserve"> </w:t>
            </w:r>
            <w:r>
              <w:rPr>
                <w:spacing w:val="-11"/>
              </w:rPr>
              <w:t>号）、《关于印发辽</w:t>
            </w:r>
            <w:r>
              <w:t xml:space="preserve"> </w:t>
            </w:r>
            <w:r>
              <w:rPr>
                <w:spacing w:val="-1"/>
              </w:rPr>
              <w:t>宁省统筹玉米和大豆生产者补</w:t>
            </w:r>
            <w:r>
              <w:rPr>
                <w:spacing w:val="6"/>
              </w:rPr>
              <w:t xml:space="preserve"> </w:t>
            </w:r>
            <w:r>
              <w:rPr>
                <w:spacing w:val="-7"/>
              </w:rPr>
              <w:t>贴政策实施方案的通知》 (辽</w:t>
            </w:r>
            <w:r>
              <w:rPr>
                <w:spacing w:val="2"/>
              </w:rPr>
              <w:t xml:space="preserve">  </w:t>
            </w:r>
            <w:r>
              <w:rPr>
                <w:spacing w:val="-2"/>
              </w:rPr>
              <w:t>财经〔2017〕261</w:t>
            </w:r>
            <w:r>
              <w:rPr>
                <w:spacing w:val="-23"/>
              </w:rPr>
              <w:t xml:space="preserve"> </w:t>
            </w:r>
            <w:r>
              <w:rPr>
                <w:spacing w:val="-2"/>
              </w:rPr>
              <w:t>号)</w:t>
            </w:r>
          </w:p>
        </w:tc>
        <w:tc>
          <w:tcPr>
            <w:tcW w:w="1560" w:type="dxa"/>
          </w:tcPr>
          <w:p>
            <w:pPr>
              <w:pStyle w:val="5"/>
              <w:spacing w:before="157" w:line="237" w:lineRule="auto"/>
              <w:ind w:left="5" w:right="21" w:firstLine="31"/>
            </w:pPr>
            <w:r>
              <w:rPr>
                <w:spacing w:val="-5"/>
              </w:rPr>
              <w:t>自政府信息形成或</w:t>
            </w:r>
            <w:r>
              <w:rPr>
                <w:spacing w:val="1"/>
              </w:rPr>
              <w:t xml:space="preserve">  </w:t>
            </w:r>
            <w:r>
              <w:rPr>
                <w:spacing w:val="-3"/>
              </w:rPr>
              <w:t>者变更之日起</w:t>
            </w:r>
            <w:r>
              <w:rPr>
                <w:spacing w:val="-29"/>
              </w:rPr>
              <w:t xml:space="preserve"> </w:t>
            </w:r>
            <w:r>
              <w:rPr>
                <w:spacing w:val="-3"/>
              </w:rPr>
              <w:t>20</w:t>
            </w:r>
            <w:r>
              <w:rPr>
                <w:spacing w:val="-38"/>
              </w:rPr>
              <w:t xml:space="preserve"> </w:t>
            </w:r>
            <w:r>
              <w:rPr>
                <w:spacing w:val="-3"/>
              </w:rPr>
              <w:t>个</w:t>
            </w:r>
            <w:r>
              <w:t xml:space="preserve"> </w:t>
            </w:r>
            <w:r>
              <w:rPr>
                <w:spacing w:val="-4"/>
              </w:rPr>
              <w:t>工作日内。法律、</w:t>
            </w:r>
          </w:p>
          <w:p>
            <w:pPr>
              <w:pStyle w:val="5"/>
              <w:spacing w:before="26" w:line="238" w:lineRule="auto"/>
              <w:ind w:left="9" w:right="112"/>
            </w:pPr>
            <w:r>
              <w:rPr>
                <w:spacing w:val="-2"/>
              </w:rPr>
              <w:t>法规对政府信息公</w:t>
            </w:r>
            <w:r>
              <w:rPr>
                <w:spacing w:val="6"/>
              </w:rPr>
              <w:t xml:space="preserve"> </w:t>
            </w:r>
            <w:r>
              <w:rPr>
                <w:spacing w:val="-1"/>
              </w:rPr>
              <w:t>开的期限另有规定</w:t>
            </w:r>
            <w:r>
              <w:t xml:space="preserve"> </w:t>
            </w:r>
            <w:r>
              <w:rPr>
                <w:spacing w:val="-13"/>
              </w:rPr>
              <w:t>的，</w:t>
            </w:r>
            <w:r>
              <w:rPr>
                <w:spacing w:val="-21"/>
              </w:rPr>
              <w:t xml:space="preserve"> </w:t>
            </w:r>
            <w:r>
              <w:rPr>
                <w:spacing w:val="-13"/>
              </w:rPr>
              <w:t>从其规定</w:t>
            </w:r>
          </w:p>
        </w:tc>
        <w:tc>
          <w:tcPr>
            <w:tcW w:w="1272" w:type="dxa"/>
          </w:tcPr>
          <w:p>
            <w:pPr>
              <w:spacing w:line="347" w:lineRule="auto"/>
              <w:rPr>
                <w:rFonts w:ascii="Arial"/>
                <w:sz w:val="21"/>
              </w:rPr>
            </w:pPr>
          </w:p>
          <w:p>
            <w:pPr>
              <w:spacing w:line="348" w:lineRule="auto"/>
              <w:rPr>
                <w:rFonts w:ascii="Arial"/>
                <w:sz w:val="21"/>
              </w:rPr>
            </w:pPr>
          </w:p>
          <w:p>
            <w:pPr>
              <w:pStyle w:val="5"/>
              <w:spacing w:before="59" w:line="219" w:lineRule="auto"/>
              <w:ind w:left="6"/>
            </w:pPr>
            <w:r>
              <w:rPr>
                <w:spacing w:val="-1"/>
              </w:rPr>
              <w:t>县农业农村局</w:t>
            </w:r>
          </w:p>
        </w:tc>
        <w:tc>
          <w:tcPr>
            <w:tcW w:w="1703" w:type="dxa"/>
          </w:tcPr>
          <w:p>
            <w:pPr>
              <w:spacing w:line="347" w:lineRule="auto"/>
              <w:rPr>
                <w:rFonts w:ascii="Arial"/>
                <w:sz w:val="21"/>
              </w:rPr>
            </w:pPr>
          </w:p>
          <w:p>
            <w:pPr>
              <w:spacing w:line="348" w:lineRule="auto"/>
              <w:rPr>
                <w:rFonts w:ascii="Arial"/>
                <w:sz w:val="21"/>
              </w:rPr>
            </w:pPr>
          </w:p>
          <w:p>
            <w:pPr>
              <w:pStyle w:val="5"/>
              <w:spacing w:before="58" w:line="221" w:lineRule="auto"/>
              <w:ind w:left="31"/>
            </w:pPr>
            <w:r>
              <w:rPr>
                <w:spacing w:val="-6"/>
              </w:rPr>
              <w:t>■政府网站</w:t>
            </w:r>
          </w:p>
        </w:tc>
        <w:tc>
          <w:tcPr>
            <w:tcW w:w="566" w:type="dxa"/>
          </w:tcPr>
          <w:p>
            <w:pPr>
              <w:spacing w:line="347" w:lineRule="auto"/>
              <w:rPr>
                <w:rFonts w:ascii="Arial"/>
                <w:sz w:val="21"/>
              </w:rPr>
            </w:pPr>
          </w:p>
          <w:p>
            <w:pPr>
              <w:spacing w:line="348" w:lineRule="auto"/>
              <w:rPr>
                <w:rFonts w:ascii="Arial"/>
                <w:sz w:val="21"/>
              </w:rPr>
            </w:pPr>
          </w:p>
          <w:p>
            <w:pPr>
              <w:pStyle w:val="5"/>
              <w:spacing w:before="58"/>
              <w:ind w:left="209"/>
            </w:pPr>
            <w:r>
              <w:t>√</w:t>
            </w:r>
          </w:p>
        </w:tc>
        <w:tc>
          <w:tcPr>
            <w:tcW w:w="566" w:type="dxa"/>
          </w:tcPr>
          <w:p>
            <w:pPr>
              <w:rPr>
                <w:rFonts w:ascii="Arial"/>
                <w:sz w:val="21"/>
              </w:rPr>
            </w:pPr>
          </w:p>
        </w:tc>
        <w:tc>
          <w:tcPr>
            <w:tcW w:w="566" w:type="dxa"/>
          </w:tcPr>
          <w:p>
            <w:pPr>
              <w:spacing w:line="347" w:lineRule="auto"/>
              <w:rPr>
                <w:rFonts w:ascii="Arial"/>
                <w:sz w:val="21"/>
              </w:rPr>
            </w:pPr>
          </w:p>
          <w:p>
            <w:pPr>
              <w:spacing w:line="348" w:lineRule="auto"/>
              <w:rPr>
                <w:rFonts w:ascii="Arial"/>
                <w:sz w:val="21"/>
              </w:rPr>
            </w:pPr>
          </w:p>
          <w:p>
            <w:pPr>
              <w:pStyle w:val="5"/>
              <w:spacing w:before="58"/>
              <w:ind w:left="210"/>
            </w:pPr>
            <w:r>
              <w:t>√</w:t>
            </w:r>
          </w:p>
        </w:tc>
        <w:tc>
          <w:tcPr>
            <w:tcW w:w="710" w:type="dxa"/>
          </w:tcPr>
          <w:p>
            <w:pPr>
              <w:rPr>
                <w:rFonts w:ascii="Arial"/>
                <w:sz w:val="21"/>
              </w:rPr>
            </w:pPr>
          </w:p>
        </w:tc>
        <w:tc>
          <w:tcPr>
            <w:tcW w:w="566" w:type="dxa"/>
          </w:tcPr>
          <w:p>
            <w:pPr>
              <w:spacing w:line="347" w:lineRule="auto"/>
              <w:rPr>
                <w:rFonts w:ascii="Arial"/>
                <w:sz w:val="21"/>
              </w:rPr>
            </w:pPr>
          </w:p>
          <w:p>
            <w:pPr>
              <w:spacing w:line="348" w:lineRule="auto"/>
              <w:rPr>
                <w:rFonts w:ascii="Arial"/>
                <w:sz w:val="21"/>
              </w:rPr>
            </w:pPr>
          </w:p>
          <w:p>
            <w:pPr>
              <w:pStyle w:val="5"/>
              <w:spacing w:before="58"/>
              <w:ind w:left="211"/>
            </w:pPr>
            <w:r>
              <w:t>√</w:t>
            </w:r>
          </w:p>
        </w:tc>
        <w:tc>
          <w:tcPr>
            <w:tcW w:w="557" w:type="dxa"/>
          </w:tcPr>
          <w:p>
            <w:pPr>
              <w:rPr>
                <w:rFonts w:ascii="Arial"/>
                <w:sz w:val="21"/>
              </w:rPr>
            </w:pPr>
          </w:p>
        </w:tc>
      </w:tr>
    </w:tbl>
    <w:p>
      <w:pPr>
        <w:rPr>
          <w:rFonts w:ascii="Arial"/>
          <w:sz w:val="21"/>
        </w:rPr>
      </w:pPr>
    </w:p>
    <w:sectPr>
      <w:footerReference r:id="rId6" w:type="default"/>
      <w:pgSz w:w="16839" w:h="11905"/>
      <w:pgMar w:top="566" w:right="417" w:bottom="1542" w:left="412" w:header="0" w:footer="13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7968"/>
      <w:rPr>
        <w:rFonts w:ascii="仿宋" w:hAnsi="仿宋" w:eastAsia="仿宋" w:cs="仿宋"/>
        <w:sz w:val="24"/>
        <w:szCs w:val="24"/>
      </w:rPr>
    </w:pPr>
    <w:r>
      <w:rPr>
        <w:rFonts w:ascii="仿宋" w:hAnsi="仿宋" w:eastAsia="仿宋" w:cs="仿宋"/>
        <w:sz w:val="24"/>
        <w:szCs w:val="24"/>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2" w:lineRule="auto"/>
      <w:ind w:left="7962"/>
      <w:rPr>
        <w:rFonts w:ascii="仿宋" w:hAnsi="仿宋" w:eastAsia="仿宋" w:cs="仿宋"/>
        <w:sz w:val="24"/>
        <w:szCs w:val="24"/>
      </w:rPr>
    </w:pPr>
    <w:r>
      <w:rPr>
        <w:rFonts w:ascii="仿宋" w:hAnsi="仿宋" w:eastAsia="仿宋" w:cs="仿宋"/>
        <w:sz w:val="24"/>
        <w:szCs w:val="24"/>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WIyMmE0M2QyMjRiMjIwNTAyOTE0NmYyMjZlMjc5OGIifQ=="/>
  </w:docVars>
  <w:rsids>
    <w:rsidRoot w:val="00000000"/>
    <w:rsid w:val="03F722EC"/>
    <w:rsid w:val="38BE7D6A"/>
    <w:rsid w:val="45B85337"/>
    <w:rsid w:val="657F4F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qFormat/>
    <w:uiPriority w:val="0"/>
    <w:tblPr>
      <w:tblCellMar>
        <w:top w:w="0" w:type="dxa"/>
        <w:left w:w="0" w:type="dxa"/>
        <w:bottom w:w="0" w:type="dxa"/>
        <w:right w:w="0" w:type="dxa"/>
      </w:tblCellMar>
    </w:tblPr>
  </w:style>
  <w:style w:type="paragraph" w:customStyle="1" w:styleId="5">
    <w:name w:val="Table Text"/>
    <w:basedOn w:val="1"/>
    <w:qFormat/>
    <w:uiPriority w:val="0"/>
    <w:rPr>
      <w:rFonts w:ascii="仿宋" w:hAnsi="仿宋" w:eastAsia="仿宋" w:cs="仿宋"/>
      <w:sz w:val="18"/>
      <w:szCs w:val="18"/>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1410</Words>
  <Characters>1445</Characters>
  <Paragraphs>257</Paragraphs>
  <TotalTime>6</TotalTime>
  <ScaleCrop>false</ScaleCrop>
  <LinksUpToDate>false</LinksUpToDate>
  <CharactersWithSpaces>1552</CharactersWithSpaces>
  <Application>WPS Office_12.1.0.15374_F1E327BC-269C-435d-A152-05C5408002CA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2021-11-15T14:39:00Z</dcterms:created>
  <dc:creator>张明磊</dc:creator>
  <cp:lastModifiedBy>G、妍 ʱªʱªʱª</cp:lastModifiedBy>
  <dcterms:modified xsi:type="dcterms:W3CDTF">2023-11-16T06:04:38Z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UsrData">
    <vt:lpwstr>6407e1d17e63a600156f1771</vt:lpwstr>
  </property>
  <property fmtid="{D5CDD505-2E9C-101B-9397-08002B2CF9AE}" pid="4" name="ICV">
    <vt:lpwstr>d98995649f0f4dbb940195caf35ef113_23</vt:lpwstr>
  </property>
  <property fmtid="{D5CDD505-2E9C-101B-9397-08002B2CF9AE}" pid="5" name="KSOProductBuildVer">
    <vt:lpwstr>2052-12.1.0.15374</vt:lpwstr>
  </property>
</Properties>
</file>