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rPr>
          <w:b/>
          <w:sz w:val="44"/>
          <w:szCs w:val="44"/>
          <w:u w:val="single"/>
        </w:rPr>
      </w:pPr>
    </w:p>
    <w:p>
      <w:pPr>
        <w:spacing w:line="540" w:lineRule="exact"/>
        <w:jc w:val="center"/>
        <w:rPr>
          <w:rFonts w:ascii="宋体" w:hAnsi="宋体"/>
          <w:b/>
          <w:sz w:val="52"/>
          <w:szCs w:val="52"/>
        </w:rPr>
      </w:pPr>
      <w:r>
        <w:rPr>
          <w:rFonts w:hint="eastAsia" w:ascii="宋体" w:hAnsi="宋体"/>
          <w:b/>
          <w:sz w:val="52"/>
          <w:szCs w:val="52"/>
        </w:rPr>
        <w:t>康平县</w:t>
      </w:r>
      <w:r>
        <w:rPr>
          <w:rFonts w:hint="eastAsia" w:ascii="宋体" w:hAnsi="宋体"/>
          <w:b/>
          <w:sz w:val="52"/>
          <w:szCs w:val="52"/>
          <w:lang w:val="en-US" w:eastAsia="zh-CN"/>
        </w:rPr>
        <w:t>郝官屯镇</w:t>
      </w:r>
      <w:r>
        <w:rPr>
          <w:rFonts w:hint="eastAsia" w:ascii="宋体" w:hAnsi="宋体"/>
          <w:b/>
          <w:sz w:val="52"/>
          <w:szCs w:val="52"/>
        </w:rPr>
        <w:t>人民政府2020年度</w:t>
      </w:r>
    </w:p>
    <w:p>
      <w:pPr>
        <w:spacing w:line="540" w:lineRule="exact"/>
        <w:jc w:val="center"/>
        <w:rPr>
          <w:rFonts w:ascii="宋体" w:hAnsi="宋体"/>
          <w:b/>
          <w:sz w:val="52"/>
          <w:szCs w:val="52"/>
        </w:rPr>
      </w:pPr>
      <w:r>
        <w:rPr>
          <w:rFonts w:hint="eastAsia" w:ascii="宋体" w:hAnsi="宋体"/>
          <w:b/>
          <w:sz w:val="52"/>
          <w:szCs w:val="52"/>
        </w:rPr>
        <w:t>部门决算</w:t>
      </w: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p>
    <w:p>
      <w:pPr>
        <w:spacing w:line="540" w:lineRule="exact"/>
        <w:jc w:val="center"/>
        <w:rPr>
          <w:b/>
          <w:sz w:val="44"/>
          <w:szCs w:val="44"/>
        </w:rPr>
      </w:pPr>
      <w:r>
        <w:rPr>
          <w:rFonts w:hint="eastAsia"/>
          <w:b/>
          <w:sz w:val="44"/>
          <w:szCs w:val="44"/>
        </w:rPr>
        <w:t>目    录</w:t>
      </w:r>
    </w:p>
    <w:p>
      <w:pPr>
        <w:spacing w:line="540" w:lineRule="exact"/>
        <w:rPr>
          <w:b/>
          <w:sz w:val="44"/>
          <w:szCs w:val="44"/>
          <w:u w:val="single"/>
        </w:rPr>
      </w:pPr>
    </w:p>
    <w:p>
      <w:pPr>
        <w:spacing w:line="540" w:lineRule="exact"/>
        <w:rPr>
          <w:b/>
          <w:sz w:val="44"/>
          <w:szCs w:val="44"/>
          <w:u w:val="single"/>
        </w:rPr>
      </w:pPr>
    </w:p>
    <w:p>
      <w:pPr>
        <w:spacing w:line="540" w:lineRule="exact"/>
        <w:rPr>
          <w:rFonts w:ascii="黑体" w:hAnsi="黑体" w:eastAsia="黑体"/>
          <w:sz w:val="32"/>
          <w:szCs w:val="32"/>
        </w:rPr>
      </w:pPr>
      <w:r>
        <w:rPr>
          <w:rFonts w:hint="eastAsia" w:ascii="黑体" w:hAnsi="黑体" w:eastAsia="黑体"/>
          <w:sz w:val="32"/>
          <w:szCs w:val="32"/>
        </w:rPr>
        <w:t>第一部分    康平县</w:t>
      </w:r>
      <w:r>
        <w:rPr>
          <w:rFonts w:hint="eastAsia" w:ascii="黑体" w:hAnsi="黑体" w:eastAsia="黑体"/>
          <w:sz w:val="32"/>
          <w:szCs w:val="32"/>
          <w:lang w:eastAsia="zh-CN"/>
        </w:rPr>
        <w:t>郝官屯镇</w:t>
      </w:r>
      <w:r>
        <w:rPr>
          <w:rFonts w:hint="eastAsia" w:ascii="黑体" w:hAnsi="黑体" w:eastAsia="黑体"/>
          <w:sz w:val="32"/>
          <w:szCs w:val="32"/>
        </w:rPr>
        <w:t>人民政府概况</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eastAsia="zh-CN"/>
        </w:rPr>
        <w:t>郝官屯镇</w:t>
      </w:r>
      <w:r>
        <w:rPr>
          <w:rFonts w:hint="eastAsia" w:ascii="黑体" w:hAnsi="黑体" w:eastAsia="黑体"/>
          <w:sz w:val="32"/>
          <w:szCs w:val="32"/>
        </w:rPr>
        <w:t>人民政府2020年度部门决算报表</w:t>
      </w:r>
    </w:p>
    <w:p>
      <w:pPr>
        <w:spacing w:line="540" w:lineRule="exact"/>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2020年度收入支出决算总表</w:t>
      </w:r>
    </w:p>
    <w:p>
      <w:pPr>
        <w:spacing w:line="540" w:lineRule="exact"/>
        <w:rPr>
          <w:rFonts w:ascii="仿宋_GB2312" w:eastAsia="仿宋_GB2312"/>
          <w:sz w:val="32"/>
          <w:szCs w:val="32"/>
        </w:rPr>
      </w:pPr>
      <w:r>
        <w:rPr>
          <w:rFonts w:hint="eastAsia" w:ascii="仿宋_GB2312" w:eastAsia="仿宋_GB2312"/>
          <w:sz w:val="32"/>
          <w:szCs w:val="32"/>
        </w:rPr>
        <w:t>二、2020</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ascii="仿宋_GB2312" w:eastAsia="仿宋_GB2312"/>
          <w:sz w:val="32"/>
          <w:szCs w:val="32"/>
        </w:rPr>
      </w:pPr>
      <w:r>
        <w:rPr>
          <w:rFonts w:hint="eastAsia" w:ascii="仿宋_GB2312" w:eastAsia="仿宋_GB2312"/>
          <w:sz w:val="32"/>
          <w:szCs w:val="32"/>
        </w:rPr>
        <w:t>三、2020</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2020年度财政拨款收入支出决算表</w:t>
      </w:r>
    </w:p>
    <w:p>
      <w:pPr>
        <w:spacing w:line="540" w:lineRule="exact"/>
        <w:rPr>
          <w:rFonts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年度政府性基金预算财政拨款收入支出决算表</w:t>
      </w:r>
    </w:p>
    <w:p>
      <w:pPr>
        <w:spacing w:line="540" w:lineRule="exact"/>
        <w:ind w:left="640" w:hanging="640" w:hangingChars="200"/>
        <w:rPr>
          <w:rFonts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w:t>
      </w:r>
      <w:r>
        <w:rPr>
          <w:rFonts w:hint="eastAsia" w:ascii="仿宋_GB2312" w:eastAsia="仿宋_GB2312"/>
          <w:sz w:val="32"/>
          <w:szCs w:val="32"/>
        </w:rPr>
        <w:t>20</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ind w:left="640" w:hanging="640" w:hangingChars="200"/>
        <w:rPr>
          <w:rFonts w:ascii="仿宋_GB2312" w:eastAsia="仿宋_GB2312"/>
          <w:sz w:val="32"/>
          <w:szCs w:val="32"/>
        </w:rPr>
      </w:pPr>
      <w:r>
        <w:rPr>
          <w:rFonts w:hint="eastAsia" w:ascii="仿宋_GB2312" w:eastAsia="仿宋_GB2312"/>
          <w:sz w:val="32"/>
          <w:szCs w:val="32"/>
        </w:rPr>
        <w:t>九、2020年度国有资本经营预算财政拨款支出决算表</w:t>
      </w:r>
    </w:p>
    <w:p>
      <w:pPr>
        <w:spacing w:line="540" w:lineRule="exact"/>
        <w:rPr>
          <w:rFonts w:ascii="黑体" w:hAnsi="黑体" w:eastAsia="黑体"/>
          <w:sz w:val="32"/>
          <w:szCs w:val="32"/>
        </w:rPr>
      </w:pPr>
      <w:r>
        <w:rPr>
          <w:rFonts w:hint="eastAsia" w:ascii="黑体" w:hAnsi="黑体" w:eastAsia="黑体"/>
          <w:sz w:val="32"/>
          <w:szCs w:val="32"/>
        </w:rPr>
        <w:t>第三部分    康平县</w:t>
      </w:r>
      <w:r>
        <w:rPr>
          <w:rFonts w:hint="eastAsia" w:ascii="黑体" w:hAnsi="黑体" w:eastAsia="黑体"/>
          <w:sz w:val="32"/>
          <w:szCs w:val="32"/>
          <w:lang w:eastAsia="zh-CN"/>
        </w:rPr>
        <w:t>郝官屯镇</w:t>
      </w:r>
      <w:r>
        <w:rPr>
          <w:rFonts w:hint="eastAsia" w:ascii="黑体" w:hAnsi="黑体" w:eastAsia="黑体"/>
          <w:sz w:val="32"/>
          <w:szCs w:val="32"/>
        </w:rPr>
        <w:t>人民政府2020年度部门决算情况说明</w:t>
      </w:r>
    </w:p>
    <w:p>
      <w:pPr>
        <w:spacing w:line="540" w:lineRule="exact"/>
        <w:rPr>
          <w:rFonts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ascii="黑体" w:hAnsi="黑体" w:eastAsia="黑体"/>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rFonts w:ascii="黑体" w:eastAsia="黑体"/>
          <w:sz w:val="32"/>
          <w:szCs w:val="32"/>
        </w:rPr>
      </w:pPr>
    </w:p>
    <w:p>
      <w:pPr>
        <w:spacing w:line="540" w:lineRule="exact"/>
        <w:jc w:val="center"/>
        <w:rPr>
          <w:rFonts w:ascii="黑体" w:eastAsia="黑体"/>
          <w:sz w:val="32"/>
          <w:szCs w:val="32"/>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r>
        <w:rPr>
          <w:rFonts w:hint="eastAsia" w:ascii="宋体" w:hAnsi="宋体"/>
          <w:b/>
          <w:sz w:val="36"/>
          <w:szCs w:val="36"/>
        </w:rPr>
        <w:t>第一部分</w:t>
      </w:r>
      <w:r>
        <w:rPr>
          <w:rFonts w:hint="eastAsia" w:ascii="宋体" w:hAnsi="宋体" w:cs="宋体"/>
          <w:b/>
          <w:bCs/>
          <w:sz w:val="36"/>
          <w:szCs w:val="36"/>
        </w:rPr>
        <w:t>康平县</w:t>
      </w:r>
      <w:r>
        <w:rPr>
          <w:rFonts w:hint="eastAsia" w:ascii="宋体" w:hAnsi="宋体" w:cs="宋体"/>
          <w:b/>
          <w:bCs/>
          <w:sz w:val="36"/>
          <w:szCs w:val="36"/>
          <w:lang w:eastAsia="zh-CN"/>
        </w:rPr>
        <w:t>郝官屯镇</w:t>
      </w:r>
      <w:r>
        <w:rPr>
          <w:rFonts w:hint="eastAsia" w:ascii="宋体" w:hAnsi="宋体" w:cs="宋体"/>
          <w:b/>
          <w:bCs/>
          <w:sz w:val="36"/>
          <w:szCs w:val="36"/>
        </w:rPr>
        <w:t>人民政府</w:t>
      </w:r>
      <w:r>
        <w:rPr>
          <w:rFonts w:hint="eastAsia" w:ascii="宋体" w:hAnsi="宋体"/>
          <w:b/>
          <w:sz w:val="36"/>
          <w:szCs w:val="36"/>
        </w:rPr>
        <w:t>概况</w:t>
      </w:r>
    </w:p>
    <w:p>
      <w:pPr>
        <w:spacing w:line="540" w:lineRule="exact"/>
        <w:ind w:firstLine="640" w:firstLineChars="200"/>
        <w:jc w:val="left"/>
        <w:rPr>
          <w:rFonts w:ascii="黑体" w:eastAsia="黑体"/>
          <w:sz w:val="32"/>
          <w:szCs w:val="32"/>
        </w:rPr>
      </w:pPr>
    </w:p>
    <w:p>
      <w:pPr>
        <w:spacing w:line="540" w:lineRule="exact"/>
        <w:ind w:firstLine="640" w:firstLineChars="200"/>
        <w:jc w:val="left"/>
        <w:rPr>
          <w:rFonts w:ascii="黑体" w:eastAsia="黑体"/>
          <w:sz w:val="32"/>
          <w:szCs w:val="32"/>
        </w:rPr>
      </w:pPr>
      <w:r>
        <w:rPr>
          <w:rFonts w:hint="eastAsia" w:ascii="黑体" w:eastAsia="黑体"/>
          <w:sz w:val="32"/>
          <w:szCs w:val="32"/>
        </w:rPr>
        <w:t>一、主要职责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单位主要职能：（1）制定和组织实施经济、科技和社会发展计划，组织经济运行，促进经济发展；（2）制定并组织实施村镇建设规划，部署重点工程建设；（3）负责本行政区域内的社会公益事业的综合性工作；（4）按计划组织本级财政收入和地方税的征收，完成国家财政计划；（5）完成上级政府交办的其它事项。</w:t>
      </w:r>
    </w:p>
    <w:p>
      <w:pPr>
        <w:spacing w:line="540" w:lineRule="exact"/>
        <w:rPr>
          <w:rFonts w:ascii="仿宋_GB2312" w:hAnsi="黑体" w:eastAsia="仿宋_GB2312" w:cs="黑体"/>
          <w:sz w:val="32"/>
          <w:szCs w:val="32"/>
        </w:rPr>
      </w:pPr>
      <w:r>
        <w:rPr>
          <w:rFonts w:hint="eastAsia" w:ascii="仿宋_GB2312" w:hAnsi="黑体" w:eastAsia="仿宋_GB2312" w:cs="黑体"/>
          <w:sz w:val="32"/>
          <w:szCs w:val="32"/>
        </w:rPr>
        <w:t>机构设置</w:t>
      </w:r>
    </w:p>
    <w:p>
      <w:pPr>
        <w:spacing w:line="540" w:lineRule="exact"/>
        <w:ind w:firstLine="640" w:firstLineChars="200"/>
        <w:jc w:val="left"/>
        <w:rPr>
          <w:rFonts w:ascii="黑体" w:eastAsia="黑体"/>
          <w:sz w:val="32"/>
          <w:szCs w:val="32"/>
        </w:rPr>
      </w:pPr>
      <w:r>
        <w:rPr>
          <w:rFonts w:hint="eastAsia" w:ascii="黑体" w:eastAsia="黑体"/>
          <w:sz w:val="32"/>
          <w:szCs w:val="32"/>
        </w:rPr>
        <w:t>二、机构设置</w:t>
      </w:r>
    </w:p>
    <w:p>
      <w:pPr>
        <w:spacing w:line="54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单位机构设置： 2020年末共有机构数是1个，其中全额预算单位为1个（行政机关1个），单位机构下设5个综合办事机构：</w:t>
      </w:r>
      <w:r>
        <w:rPr>
          <w:rFonts w:ascii="仿宋_GB2312" w:hAnsi="仿宋" w:eastAsia="仿宋_GB2312" w:cs="仿宋"/>
          <w:sz w:val="32"/>
          <w:szCs w:val="32"/>
        </w:rPr>
        <w:t>1</w:t>
      </w:r>
      <w:r>
        <w:rPr>
          <w:rFonts w:hint="eastAsia" w:ascii="仿宋_GB2312" w:hAnsi="仿宋" w:eastAsia="仿宋_GB2312" w:cs="仿宋"/>
          <w:sz w:val="32"/>
          <w:szCs w:val="32"/>
        </w:rPr>
        <w:t>、党政综合办公室（党建工作办公室）；2、产业发展办公室；3、公共服务与社会治理办公室；4、生态环保办公室；5、财政经济办公室。截止2020年末，单位实有人数3</w:t>
      </w:r>
      <w:r>
        <w:rPr>
          <w:rFonts w:hint="eastAsia" w:ascii="仿宋_GB2312" w:hAnsi="仿宋" w:eastAsia="仿宋_GB2312" w:cs="仿宋"/>
          <w:sz w:val="32"/>
          <w:szCs w:val="32"/>
          <w:lang w:val="en-US" w:eastAsia="zh-CN"/>
        </w:rPr>
        <w:t>1</w:t>
      </w:r>
      <w:r>
        <w:rPr>
          <w:rFonts w:hint="eastAsia" w:ascii="仿宋_GB2312" w:hAnsi="仿宋" w:eastAsia="仿宋_GB2312" w:cs="仿宋"/>
          <w:sz w:val="32"/>
          <w:szCs w:val="32"/>
        </w:rPr>
        <w:t>人，其中：行政人员共有2</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人，其中在职2</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人；事业人员8人，其中在职人员8人。</w:t>
      </w:r>
    </w:p>
    <w:p>
      <w:pPr>
        <w:spacing w:line="540" w:lineRule="exact"/>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jc w:val="left"/>
        <w:rPr>
          <w:rFonts w:ascii="仿宋" w:hAnsi="仿宋" w:eastAsia="仿宋" w:cs="仿宋"/>
          <w:sz w:val="32"/>
          <w:szCs w:val="32"/>
        </w:rPr>
      </w:pPr>
    </w:p>
    <w:p>
      <w:pPr>
        <w:spacing w:line="540" w:lineRule="exact"/>
        <w:ind w:firstLine="723" w:firstLineChars="200"/>
        <w:jc w:val="center"/>
        <w:rPr>
          <w:rFonts w:ascii="宋体" w:hAnsi="宋体"/>
          <w:b/>
          <w:sz w:val="36"/>
          <w:szCs w:val="36"/>
        </w:rPr>
      </w:pPr>
      <w:r>
        <w:rPr>
          <w:rFonts w:hint="eastAsia" w:ascii="宋体" w:hAnsi="宋体"/>
          <w:b/>
          <w:sz w:val="36"/>
          <w:szCs w:val="36"/>
        </w:rPr>
        <w:t>第三部分康平县</w:t>
      </w:r>
      <w:r>
        <w:rPr>
          <w:rFonts w:hint="eastAsia" w:ascii="宋体" w:hAnsi="宋体"/>
          <w:b/>
          <w:sz w:val="36"/>
          <w:szCs w:val="36"/>
          <w:lang w:eastAsia="zh-CN"/>
        </w:rPr>
        <w:t>郝官屯镇</w:t>
      </w:r>
      <w:r>
        <w:rPr>
          <w:rFonts w:hint="eastAsia" w:ascii="宋体" w:hAnsi="宋体"/>
          <w:b/>
          <w:sz w:val="36"/>
          <w:szCs w:val="36"/>
        </w:rPr>
        <w:t>人民政府2020年度部门</w:t>
      </w:r>
    </w:p>
    <w:p>
      <w:pPr>
        <w:spacing w:line="540" w:lineRule="exact"/>
        <w:ind w:firstLine="723" w:firstLineChars="200"/>
        <w:jc w:val="center"/>
        <w:rPr>
          <w:rFonts w:ascii="宋体" w:hAnsi="宋体"/>
          <w:b/>
          <w:sz w:val="36"/>
          <w:szCs w:val="36"/>
        </w:rPr>
      </w:pPr>
      <w:r>
        <w:rPr>
          <w:rFonts w:hint="eastAsia" w:ascii="宋体" w:hAnsi="宋体"/>
          <w:b/>
          <w:sz w:val="36"/>
          <w:szCs w:val="36"/>
        </w:rPr>
        <w:t>决算情况说明</w:t>
      </w:r>
    </w:p>
    <w:p>
      <w:pPr>
        <w:spacing w:line="540" w:lineRule="exact"/>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w:t>
      </w:r>
      <w:r>
        <w:rPr>
          <w:rFonts w:hint="eastAsia" w:ascii="仿宋_GB2312" w:eastAsia="仿宋_GB2312"/>
          <w:sz w:val="32"/>
          <w:szCs w:val="32"/>
          <w:lang w:val="en-US" w:eastAsia="zh-CN"/>
        </w:rPr>
        <w:t>1983.1</w:t>
      </w:r>
      <w:r>
        <w:rPr>
          <w:rFonts w:hint="eastAsia" w:ascii="楷体_GB2312" w:hAnsi="宋体" w:eastAsia="楷体_GB2312"/>
          <w:b/>
          <w:sz w:val="32"/>
          <w:szCs w:val="32"/>
        </w:rPr>
        <w:t>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eastAsia="仿宋_GB2312"/>
          <w:sz w:val="32"/>
          <w:szCs w:val="32"/>
          <w:lang w:val="en-US" w:eastAsia="zh-CN"/>
        </w:rPr>
        <w:t>1742.02</w:t>
      </w:r>
      <w:r>
        <w:rPr>
          <w:rFonts w:hint="eastAsia" w:ascii="仿宋_GB2312" w:hAnsi="宋体" w:eastAsia="仿宋_GB2312"/>
          <w:sz w:val="32"/>
          <w:szCs w:val="32"/>
        </w:rPr>
        <w:t>万元，占</w:t>
      </w:r>
      <w:r>
        <w:rPr>
          <w:rFonts w:ascii="仿宋_GB2312" w:hAnsi="宋体" w:eastAsia="仿宋_GB2312"/>
          <w:sz w:val="32"/>
          <w:szCs w:val="32"/>
        </w:rPr>
        <w:t>收入总计的</w:t>
      </w:r>
      <w:r>
        <w:rPr>
          <w:rFonts w:hint="eastAsia" w:ascii="仿宋_GB2312" w:hAnsi="宋体" w:eastAsia="仿宋_GB2312"/>
          <w:sz w:val="32"/>
          <w:szCs w:val="32"/>
          <w:lang w:val="en-US" w:eastAsia="zh-CN"/>
        </w:rPr>
        <w:t>87.84</w:t>
      </w:r>
      <w:r>
        <w:rPr>
          <w:rFonts w:ascii="仿宋_GB2312" w:hAnsi="宋体" w:eastAsia="仿宋_GB2312"/>
          <w:sz w:val="32"/>
          <w:szCs w:val="32"/>
        </w:rPr>
        <w:t>%</w:t>
      </w:r>
      <w:r>
        <w:rPr>
          <w:rFonts w:hint="eastAsia" w:ascii="仿宋_GB2312" w:hAnsi="宋体" w:eastAsia="仿宋_GB2312"/>
          <w:sz w:val="32"/>
          <w:szCs w:val="32"/>
        </w:rPr>
        <w:t>。其中：公共预算财政拨款收入</w:t>
      </w:r>
      <w:r>
        <w:rPr>
          <w:rFonts w:hint="eastAsia" w:ascii="仿宋_GB2312" w:eastAsia="仿宋_GB2312"/>
          <w:sz w:val="32"/>
          <w:szCs w:val="32"/>
          <w:lang w:val="en-US" w:eastAsia="zh-CN"/>
        </w:rPr>
        <w:t>1742.02</w:t>
      </w:r>
      <w:r>
        <w:rPr>
          <w:rFonts w:hint="eastAsia" w:ascii="仿宋_GB2312" w:hAnsi="宋体" w:eastAsia="仿宋_GB2312"/>
          <w:sz w:val="32"/>
          <w:szCs w:val="32"/>
        </w:rPr>
        <w:t>万元，政府性基金收入0万元。</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2.上级补助收入</w:t>
      </w:r>
      <w:r>
        <w:rPr>
          <w:rFonts w:hint="eastAsia" w:ascii="仿宋_GB2312" w:hAnsi="宋体" w:eastAsia="仿宋_GB2312"/>
          <w:sz w:val="32"/>
          <w:szCs w:val="32"/>
          <w:lang w:val="en-US" w:eastAsia="zh-CN"/>
        </w:rPr>
        <w:t>241.08</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12.16</w:t>
      </w:r>
      <w:r>
        <w:rPr>
          <w:rFonts w:hint="eastAsia" w:ascii="仿宋_GB2312" w:hAnsi="宋体" w:eastAsia="仿宋_GB2312"/>
          <w:sz w:val="32"/>
          <w:szCs w:val="32"/>
        </w:rPr>
        <w:t>%。主要是体制补助等收入。</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3.事业收入0万元，占收入总计的0%。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4.经营收入0万元，占收入总计的0%。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5.附属单位上缴收入0万元，占收入总计的0%。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6.其他收入0万元，占收入总计的0%。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7.用事业基金弥补收支差额0万元，占收入总计的0%。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8.上年结转和结余0万元，占收入总计的0%。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与上年相比，今年收入</w:t>
      </w:r>
      <w:r>
        <w:rPr>
          <w:rFonts w:hint="eastAsia" w:ascii="仿宋_GB2312" w:hAnsi="宋体" w:eastAsia="仿宋_GB2312"/>
          <w:sz w:val="32"/>
          <w:szCs w:val="32"/>
          <w:lang w:val="en-US" w:eastAsia="zh-CN"/>
        </w:rPr>
        <w:t>减少202</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减少9.24</w:t>
      </w:r>
      <w:r>
        <w:rPr>
          <w:rFonts w:hint="eastAsia" w:ascii="仿宋_GB2312" w:hAnsi="宋体" w:eastAsia="仿宋_GB2312"/>
          <w:sz w:val="32"/>
          <w:szCs w:val="32"/>
        </w:rPr>
        <w:t>%，主要原因：</w:t>
      </w:r>
      <w:r>
        <w:rPr>
          <w:rFonts w:hint="eastAsia" w:ascii="黑体" w:hAnsi="黑体" w:eastAsia="黑体"/>
          <w:sz w:val="32"/>
          <w:szCs w:val="32"/>
        </w:rPr>
        <w:t>一是</w:t>
      </w:r>
      <w:r>
        <w:rPr>
          <w:rFonts w:hint="eastAsia" w:ascii="仿宋_GB2312" w:hAnsi="宋体" w:eastAsia="仿宋_GB2312"/>
          <w:sz w:val="32"/>
          <w:szCs w:val="32"/>
        </w:rPr>
        <w:t>税收收入同比上年有所</w:t>
      </w:r>
      <w:r>
        <w:rPr>
          <w:rFonts w:hint="eastAsia" w:ascii="仿宋_GB2312" w:hAnsi="宋体" w:eastAsia="仿宋_GB2312"/>
          <w:sz w:val="32"/>
          <w:szCs w:val="32"/>
          <w:lang w:val="en-US" w:eastAsia="zh-CN"/>
        </w:rPr>
        <w:t>减少</w:t>
      </w:r>
      <w:r>
        <w:rPr>
          <w:rFonts w:hint="eastAsia" w:ascii="仿宋_GB2312" w:hAnsi="宋体" w:eastAsia="仿宋_GB2312"/>
          <w:sz w:val="32"/>
          <w:szCs w:val="32"/>
        </w:rPr>
        <w:t>；</w:t>
      </w:r>
      <w:r>
        <w:rPr>
          <w:rFonts w:hint="eastAsia" w:ascii="黑体" w:hAnsi="黑体" w:eastAsia="黑体"/>
          <w:sz w:val="32"/>
          <w:szCs w:val="32"/>
        </w:rPr>
        <w:t>二是</w:t>
      </w:r>
      <w:r>
        <w:rPr>
          <w:rFonts w:hint="eastAsia" w:ascii="仿宋_GB2312" w:hAnsi="宋体" w:eastAsia="仿宋_GB2312"/>
          <w:sz w:val="32"/>
          <w:szCs w:val="32"/>
        </w:rPr>
        <w:t>上级补助收入同比上年</w:t>
      </w:r>
      <w:r>
        <w:rPr>
          <w:rFonts w:hint="eastAsia" w:ascii="仿宋_GB2312" w:hAnsi="宋体" w:eastAsia="仿宋_GB2312"/>
          <w:sz w:val="32"/>
          <w:szCs w:val="32"/>
          <w:lang w:val="en-US" w:eastAsia="zh-CN"/>
        </w:rPr>
        <w:t>减少</w:t>
      </w:r>
      <w:r>
        <w:rPr>
          <w:rFonts w:hint="eastAsia" w:ascii="仿宋_GB2312" w:hAnsi="宋体" w:eastAsia="仿宋_GB2312"/>
          <w:sz w:val="32"/>
          <w:szCs w:val="32"/>
        </w:rPr>
        <w:t>。</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w:t>
      </w:r>
      <w:r>
        <w:rPr>
          <w:rFonts w:hint="eastAsia" w:ascii="楷体_GB2312" w:hAnsi="宋体" w:eastAsia="楷体_GB2312"/>
          <w:b/>
          <w:sz w:val="32"/>
          <w:szCs w:val="32"/>
          <w:lang w:val="en-US" w:eastAsia="zh-CN"/>
        </w:rPr>
        <w:t>1983.1</w:t>
      </w:r>
      <w:r>
        <w:rPr>
          <w:rFonts w:hint="eastAsia" w:ascii="楷体_GB2312" w:hAnsi="宋体" w:eastAsia="楷体_GB2312"/>
          <w:b/>
          <w:sz w:val="32"/>
          <w:szCs w:val="32"/>
        </w:rPr>
        <w:t>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1.基本支出</w:t>
      </w:r>
      <w:r>
        <w:rPr>
          <w:rFonts w:hint="eastAsia" w:ascii="仿宋_GB2312" w:hAnsi="宋体" w:eastAsia="仿宋_GB2312"/>
          <w:sz w:val="32"/>
          <w:szCs w:val="32"/>
          <w:lang w:val="en-US" w:eastAsia="zh-CN"/>
        </w:rPr>
        <w:t>800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40.34</w:t>
      </w:r>
      <w:r>
        <w:rPr>
          <w:rFonts w:hint="eastAsia" w:ascii="仿宋_GB2312" w:hAnsi="宋体" w:eastAsia="仿宋_GB2312"/>
          <w:sz w:val="32"/>
          <w:szCs w:val="32"/>
        </w:rPr>
        <w:t>%。主要是为保障机构正常运转、完成日常工作任务而发生的各项支出，其中：工资福利支出</w:t>
      </w:r>
      <w:r>
        <w:rPr>
          <w:rFonts w:hint="eastAsia" w:ascii="仿宋_GB2312" w:hAnsi="宋体" w:eastAsia="仿宋_GB2312"/>
          <w:sz w:val="32"/>
          <w:szCs w:val="32"/>
          <w:lang w:val="en-US" w:eastAsia="zh-CN"/>
        </w:rPr>
        <w:t>532.06</w:t>
      </w:r>
      <w:r>
        <w:rPr>
          <w:rFonts w:hint="eastAsia" w:ascii="仿宋_GB2312" w:hAnsi="宋体" w:eastAsia="仿宋_GB2312"/>
          <w:sz w:val="32"/>
          <w:szCs w:val="32"/>
        </w:rPr>
        <w:t>万元，对个人和家庭的补助支出</w:t>
      </w:r>
      <w:r>
        <w:rPr>
          <w:rFonts w:hint="eastAsia" w:ascii="仿宋_GB2312" w:hAnsi="宋体" w:eastAsia="仿宋_GB2312"/>
          <w:sz w:val="32"/>
          <w:szCs w:val="32"/>
          <w:lang w:val="en-US" w:eastAsia="zh-CN"/>
        </w:rPr>
        <w:t>40</w:t>
      </w:r>
      <w:r>
        <w:rPr>
          <w:rFonts w:hint="eastAsia" w:ascii="仿宋_GB2312" w:hAnsi="宋体" w:eastAsia="仿宋_GB2312"/>
          <w:sz w:val="32"/>
          <w:szCs w:val="32"/>
        </w:rPr>
        <w:t>万元，商品和服务支出</w:t>
      </w:r>
      <w:r>
        <w:rPr>
          <w:rFonts w:hint="eastAsia" w:ascii="仿宋_GB2312" w:hAnsi="宋体" w:eastAsia="仿宋_GB2312"/>
          <w:sz w:val="32"/>
          <w:szCs w:val="32"/>
          <w:lang w:val="en-US" w:eastAsia="zh-CN"/>
        </w:rPr>
        <w:t>227.94</w:t>
      </w:r>
      <w:r>
        <w:rPr>
          <w:rFonts w:hint="eastAsia" w:ascii="仿宋_GB2312" w:hAnsi="宋体" w:eastAsia="仿宋_GB2312"/>
          <w:sz w:val="32"/>
          <w:szCs w:val="32"/>
        </w:rPr>
        <w:t>万元。</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2.项目支出</w:t>
      </w:r>
      <w:r>
        <w:rPr>
          <w:rFonts w:hint="eastAsia" w:ascii="仿宋_GB2312" w:hAnsi="宋体" w:eastAsia="仿宋_GB2312"/>
          <w:sz w:val="32"/>
          <w:szCs w:val="32"/>
          <w:lang w:val="en-US" w:eastAsia="zh-CN"/>
        </w:rPr>
        <w:t>1183.1</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59.66</w:t>
      </w:r>
      <w:r>
        <w:rPr>
          <w:rFonts w:hint="eastAsia" w:ascii="仿宋_GB2312" w:hAnsi="宋体" w:eastAsia="仿宋_GB2312"/>
          <w:sz w:val="32"/>
          <w:szCs w:val="32"/>
        </w:rPr>
        <w:t>%。主要包括就业和社会保障支出、卫生健康支出、城乡社区支出、农林水支出、扶贫生产发展及资源勘探信息等业务支出。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3.上缴上级支出0万元，占支出总计的0%。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4.经营支出0万元，占支出总计的0%。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5.对附属单位补助支出0万元，占支出总计的0%。</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宋体" w:eastAsia="仿宋_GB2312"/>
          <w:sz w:val="32"/>
          <w:szCs w:val="32"/>
          <w:lang w:val="en-US" w:eastAsia="zh-CN"/>
        </w:rPr>
        <w:t>减少202</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减少9.24</w:t>
      </w:r>
      <w:r>
        <w:rPr>
          <w:rFonts w:hint="eastAsia" w:ascii="仿宋_GB2312" w:hAnsi="宋体" w:eastAsia="仿宋_GB2312"/>
          <w:sz w:val="32"/>
          <w:szCs w:val="32"/>
        </w:rPr>
        <w:t>%，主要原因：</w:t>
      </w:r>
      <w:r>
        <w:rPr>
          <w:rFonts w:hint="eastAsia" w:ascii="黑体" w:hAnsi="黑体" w:eastAsia="黑体"/>
          <w:sz w:val="32"/>
          <w:szCs w:val="32"/>
        </w:rPr>
        <w:t>一是</w:t>
      </w:r>
      <w:r>
        <w:rPr>
          <w:rFonts w:hint="eastAsia" w:ascii="仿宋_GB2312" w:hAnsi="宋体" w:eastAsia="仿宋_GB2312"/>
          <w:sz w:val="32"/>
          <w:szCs w:val="32"/>
        </w:rPr>
        <w:t>人员经费有所</w:t>
      </w:r>
      <w:r>
        <w:rPr>
          <w:rFonts w:hint="eastAsia" w:ascii="仿宋_GB2312" w:hAnsi="宋体" w:eastAsia="仿宋_GB2312"/>
          <w:sz w:val="32"/>
          <w:szCs w:val="32"/>
          <w:lang w:val="en-US" w:eastAsia="zh-CN"/>
        </w:rPr>
        <w:t>减少</w:t>
      </w:r>
      <w:r>
        <w:rPr>
          <w:rFonts w:hint="eastAsia" w:ascii="仿宋_GB2312" w:hAnsi="宋体" w:eastAsia="仿宋_GB2312"/>
          <w:sz w:val="32"/>
          <w:szCs w:val="32"/>
        </w:rPr>
        <w:t>；</w:t>
      </w:r>
      <w:r>
        <w:rPr>
          <w:rFonts w:hint="eastAsia" w:ascii="黑体" w:hAnsi="黑体" w:eastAsia="黑体"/>
          <w:sz w:val="32"/>
          <w:szCs w:val="32"/>
        </w:rPr>
        <w:t>二是对</w:t>
      </w:r>
      <w:r>
        <w:rPr>
          <w:rFonts w:hint="eastAsia" w:ascii="仿宋_GB2312" w:hAnsi="宋体" w:eastAsia="仿宋_GB2312"/>
          <w:sz w:val="32"/>
          <w:szCs w:val="32"/>
        </w:rPr>
        <w:t>就业和社会保障支出、卫生健康支出、城乡社区支出、农林水支出、扶贫生产发展及资源勘探信息等支出有所</w:t>
      </w:r>
      <w:r>
        <w:rPr>
          <w:rFonts w:hint="eastAsia" w:ascii="仿宋_GB2312" w:hAnsi="宋体" w:eastAsia="仿宋_GB2312"/>
          <w:sz w:val="32"/>
          <w:szCs w:val="32"/>
          <w:lang w:val="en-US" w:eastAsia="zh-CN"/>
        </w:rPr>
        <w:t>减少</w:t>
      </w:r>
      <w:r>
        <w:rPr>
          <w:rFonts w:hint="eastAsia" w:ascii="仿宋_GB2312" w:hAnsi="宋体" w:eastAsia="仿宋_GB2312"/>
          <w:sz w:val="32"/>
          <w:szCs w:val="32"/>
        </w:rPr>
        <w:t>。</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（三）年末结转和结余0万元。</w:t>
      </w:r>
    </w:p>
    <w:p>
      <w:pPr>
        <w:spacing w:line="540" w:lineRule="exact"/>
        <w:ind w:firstLine="660"/>
        <w:rPr>
          <w:rFonts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2020年度财政拨款支出</w:t>
      </w:r>
      <w:r>
        <w:rPr>
          <w:rFonts w:hint="eastAsia" w:ascii="仿宋_GB2312" w:hAnsi="宋体" w:eastAsia="仿宋_GB2312"/>
          <w:sz w:val="32"/>
          <w:szCs w:val="32"/>
          <w:lang w:val="en-US" w:eastAsia="zh-CN"/>
        </w:rPr>
        <w:t>1983.1</w:t>
      </w:r>
      <w:r>
        <w:rPr>
          <w:rFonts w:hint="eastAsia" w:ascii="仿宋_GB2312" w:hAnsi="宋体" w:eastAsia="仿宋_GB2312"/>
          <w:sz w:val="32"/>
          <w:szCs w:val="32"/>
        </w:rPr>
        <w:t>万元，其中：基本支出</w:t>
      </w:r>
      <w:r>
        <w:rPr>
          <w:rFonts w:hint="eastAsia" w:ascii="仿宋_GB2312" w:hAnsi="宋体" w:eastAsia="仿宋_GB2312"/>
          <w:sz w:val="32"/>
          <w:szCs w:val="32"/>
          <w:lang w:val="en-US" w:eastAsia="zh-CN"/>
        </w:rPr>
        <w:t>800</w:t>
      </w:r>
      <w:r>
        <w:rPr>
          <w:rFonts w:hint="eastAsia" w:ascii="仿宋_GB2312" w:hAnsi="宋体" w:eastAsia="仿宋_GB2312"/>
          <w:sz w:val="32"/>
          <w:szCs w:val="32"/>
        </w:rPr>
        <w:t>万元，项目支出</w:t>
      </w:r>
      <w:r>
        <w:rPr>
          <w:rFonts w:hint="eastAsia" w:ascii="仿宋_GB2312" w:hAnsi="宋体" w:eastAsia="仿宋_GB2312"/>
          <w:sz w:val="32"/>
          <w:szCs w:val="32"/>
          <w:lang w:val="en-US" w:eastAsia="zh-CN"/>
        </w:rPr>
        <w:t>1183.1</w:t>
      </w:r>
      <w:r>
        <w:rPr>
          <w:rFonts w:hint="eastAsia" w:ascii="仿宋_GB2312" w:hAnsi="宋体" w:eastAsia="仿宋_GB2312"/>
          <w:sz w:val="32"/>
          <w:szCs w:val="32"/>
        </w:rPr>
        <w:t>万元。与</w:t>
      </w:r>
      <w:r>
        <w:rPr>
          <w:rFonts w:ascii="仿宋_GB2312" w:hAnsi="宋体" w:eastAsia="仿宋_GB2312"/>
          <w:sz w:val="32"/>
          <w:szCs w:val="32"/>
        </w:rPr>
        <w:t>上年相比，</w:t>
      </w:r>
      <w:r>
        <w:rPr>
          <w:rFonts w:hint="eastAsia" w:ascii="仿宋_GB2312" w:hAnsi="宋体" w:eastAsia="仿宋_GB2312"/>
          <w:sz w:val="32"/>
          <w:szCs w:val="32"/>
        </w:rPr>
        <w:t>财政拨款支出</w:t>
      </w:r>
      <w:r>
        <w:rPr>
          <w:rFonts w:hint="eastAsia" w:ascii="仿宋_GB2312" w:hAnsi="宋体" w:eastAsia="仿宋_GB2312"/>
          <w:sz w:val="32"/>
          <w:szCs w:val="32"/>
          <w:lang w:val="en-US" w:eastAsia="zh-CN"/>
        </w:rPr>
        <w:t>减少202</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减少9.24</w:t>
      </w:r>
      <w:r>
        <w:rPr>
          <w:rFonts w:hint="eastAsia" w:ascii="仿宋_GB2312" w:hAnsi="宋体" w:eastAsia="仿宋_GB2312"/>
          <w:sz w:val="32"/>
          <w:szCs w:val="32"/>
        </w:rPr>
        <w:t>%，主要原因：</w:t>
      </w:r>
      <w:r>
        <w:rPr>
          <w:rFonts w:hint="eastAsia" w:ascii="黑体" w:hAnsi="黑体" w:eastAsia="黑体"/>
          <w:sz w:val="32"/>
          <w:szCs w:val="32"/>
        </w:rPr>
        <w:t>一是</w:t>
      </w:r>
      <w:r>
        <w:rPr>
          <w:rFonts w:hint="eastAsia" w:ascii="仿宋_GB2312" w:hAnsi="宋体" w:eastAsia="仿宋_GB2312"/>
          <w:sz w:val="32"/>
          <w:szCs w:val="32"/>
        </w:rPr>
        <w:t>人员经费有所</w:t>
      </w:r>
      <w:r>
        <w:rPr>
          <w:rFonts w:hint="eastAsia" w:ascii="仿宋_GB2312" w:hAnsi="宋体" w:eastAsia="仿宋_GB2312"/>
          <w:sz w:val="32"/>
          <w:szCs w:val="32"/>
          <w:lang w:val="en-US" w:eastAsia="zh-CN"/>
        </w:rPr>
        <w:t>减少</w:t>
      </w:r>
      <w:r>
        <w:rPr>
          <w:rFonts w:hint="eastAsia" w:ascii="仿宋_GB2312" w:hAnsi="宋体" w:eastAsia="仿宋_GB2312"/>
          <w:sz w:val="32"/>
          <w:szCs w:val="32"/>
        </w:rPr>
        <w:t>；</w:t>
      </w:r>
      <w:r>
        <w:rPr>
          <w:rFonts w:hint="eastAsia" w:ascii="黑体" w:hAnsi="黑体" w:eastAsia="黑体"/>
          <w:sz w:val="32"/>
          <w:szCs w:val="32"/>
        </w:rPr>
        <w:t>二是对</w:t>
      </w:r>
      <w:r>
        <w:rPr>
          <w:rFonts w:hint="eastAsia" w:ascii="仿宋_GB2312" w:hAnsi="宋体" w:eastAsia="仿宋_GB2312"/>
          <w:sz w:val="32"/>
          <w:szCs w:val="32"/>
        </w:rPr>
        <w:t>就业和社会保障支出、卫生健康支出、城乡社区支出、农林水支出、扶贫生产发展及资源勘探信息等支出有所</w:t>
      </w:r>
      <w:r>
        <w:rPr>
          <w:rFonts w:hint="eastAsia" w:ascii="仿宋_GB2312" w:hAnsi="宋体" w:eastAsia="仿宋_GB2312"/>
          <w:sz w:val="32"/>
          <w:szCs w:val="32"/>
          <w:lang w:val="en-US" w:eastAsia="zh-CN"/>
        </w:rPr>
        <w:t>减少</w:t>
      </w:r>
      <w:r>
        <w:rPr>
          <w:rFonts w:hint="eastAsia" w:ascii="仿宋_GB2312" w:hAnsi="宋体" w:eastAsia="仿宋_GB2312"/>
          <w:sz w:val="32"/>
          <w:szCs w:val="32"/>
        </w:rPr>
        <w:t>。与年初预算相比，2020财政拨款支出完成年初预算的100%，其中：基本支出完成年初预算的100%，项目完成年初预算的100%。</w:t>
      </w:r>
    </w:p>
    <w:p>
      <w:pPr>
        <w:spacing w:line="540" w:lineRule="exact"/>
        <w:ind w:firstLine="660"/>
        <w:rPr>
          <w:rFonts w:ascii="仿宋_GB2312" w:hAnsi="宋体" w:eastAsia="仿宋_GB2312"/>
          <w:sz w:val="32"/>
          <w:szCs w:val="32"/>
        </w:rPr>
      </w:pPr>
      <w:r>
        <w:rPr>
          <w:rFonts w:hint="eastAsia" w:ascii="黑体" w:hAnsi="黑体" w:eastAsia="黑体"/>
          <w:sz w:val="32"/>
          <w:szCs w:val="32"/>
        </w:rPr>
        <w:t>三、一般公共预算财政拨款“三公”经费支出决算情况</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2020年度一般公共预算财政拨款安排的“三公”经费支出7.00万元，完成年初预算的175%，决算数大于年初预算数的主要原因是</w:t>
      </w:r>
      <w:r>
        <w:rPr>
          <w:rFonts w:hint="eastAsia" w:ascii="仿宋_GB2312" w:hAnsi="仿宋" w:eastAsia="仿宋_GB2312" w:cs="仿宋"/>
          <w:sz w:val="32"/>
          <w:szCs w:val="32"/>
        </w:rPr>
        <w:t>公务接待次数增加</w:t>
      </w:r>
      <w:r>
        <w:rPr>
          <w:rFonts w:hint="eastAsia" w:ascii="仿宋_GB2312" w:hAnsi="宋体" w:eastAsia="仿宋_GB2312"/>
          <w:sz w:val="32"/>
          <w:szCs w:val="32"/>
        </w:rPr>
        <w:t>。其中：因公出国（境）费0万元，公务接待费</w:t>
      </w:r>
      <w:r>
        <w:rPr>
          <w:rFonts w:hint="eastAsia" w:ascii="仿宋_GB2312" w:hAnsi="宋体" w:eastAsia="仿宋_GB2312"/>
          <w:sz w:val="32"/>
          <w:szCs w:val="32"/>
          <w:lang w:val="en-US" w:eastAsia="zh-CN"/>
        </w:rPr>
        <w:t>3.8</w:t>
      </w:r>
      <w:r>
        <w:rPr>
          <w:rFonts w:hint="eastAsia" w:ascii="仿宋_GB2312" w:hAnsi="宋体" w:eastAsia="仿宋_GB2312"/>
          <w:sz w:val="32"/>
          <w:szCs w:val="32"/>
        </w:rPr>
        <w:t>万元，公务用车购置及运行维护费0万元。</w:t>
      </w:r>
    </w:p>
    <w:p>
      <w:pPr>
        <w:spacing w:line="540" w:lineRule="exact"/>
        <w:ind w:firstLine="645"/>
        <w:rPr>
          <w:rFonts w:hint="eastAsia" w:ascii="仿宋_GB2312" w:hAnsi="宋体" w:eastAsia="仿宋_GB2312"/>
          <w:sz w:val="32"/>
          <w:szCs w:val="32"/>
          <w:lang w:eastAsia="zh-CN"/>
        </w:rPr>
      </w:pPr>
      <w:r>
        <w:rPr>
          <w:rFonts w:hint="eastAsia" w:ascii="仿宋_GB2312" w:hAnsi="宋体" w:eastAsia="仿宋_GB2312"/>
          <w:sz w:val="32"/>
          <w:szCs w:val="32"/>
        </w:rPr>
        <w:t>1.因公出国（境）费0万元，2020年参加出国（境）团组0个，累计0人次。2020年因公出国（境）费比上年减少（增加）0万元，下降（增长）0%</w:t>
      </w:r>
      <w:r>
        <w:rPr>
          <w:rFonts w:hint="eastAsia" w:ascii="仿宋_GB2312" w:hAnsi="宋体" w:eastAsia="仿宋_GB2312"/>
          <w:sz w:val="32"/>
          <w:szCs w:val="32"/>
          <w:lang w:eastAsia="zh-CN"/>
        </w:rPr>
        <w:t>。</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2.公务接待费</w:t>
      </w:r>
      <w:r>
        <w:rPr>
          <w:rFonts w:hint="eastAsia" w:ascii="仿宋_GB2312" w:hAnsi="宋体" w:eastAsia="仿宋_GB2312"/>
          <w:sz w:val="32"/>
          <w:szCs w:val="32"/>
          <w:lang w:val="en-US" w:eastAsia="zh-CN"/>
        </w:rPr>
        <w:t>3.8</w:t>
      </w:r>
      <w:r>
        <w:rPr>
          <w:rFonts w:hint="eastAsia" w:ascii="仿宋_GB2312" w:hAnsi="宋体" w:eastAsia="仿宋_GB2312"/>
          <w:sz w:val="32"/>
          <w:szCs w:val="32"/>
        </w:rPr>
        <w:t>元，主要用于接待因工作需要到本单位进行相关工作的人员，接待招商引资客户等，2020年国内公务接待累计</w:t>
      </w:r>
      <w:r>
        <w:rPr>
          <w:rFonts w:hint="eastAsia" w:ascii="仿宋_GB2312" w:hAnsi="宋体" w:eastAsia="仿宋_GB2312"/>
          <w:sz w:val="32"/>
          <w:szCs w:val="32"/>
          <w:lang w:val="en-US" w:eastAsia="zh-CN"/>
        </w:rPr>
        <w:t>150</w:t>
      </w:r>
      <w:r>
        <w:rPr>
          <w:rFonts w:hint="eastAsia" w:ascii="仿宋_GB2312" w:hAnsi="宋体" w:eastAsia="仿宋_GB2312"/>
          <w:sz w:val="32"/>
          <w:szCs w:val="32"/>
        </w:rPr>
        <w:t>批次，</w:t>
      </w:r>
      <w:r>
        <w:rPr>
          <w:rFonts w:hint="eastAsia" w:ascii="仿宋_GB2312" w:hAnsi="宋体" w:eastAsia="仿宋_GB2312"/>
          <w:sz w:val="32"/>
          <w:szCs w:val="32"/>
          <w:lang w:val="en-US" w:eastAsia="zh-CN"/>
        </w:rPr>
        <w:t>1</w:t>
      </w:r>
      <w:r>
        <w:rPr>
          <w:rFonts w:hint="eastAsia" w:ascii="仿宋_GB2312" w:hAnsi="宋体" w:eastAsia="仿宋_GB2312"/>
          <w:sz w:val="32"/>
          <w:szCs w:val="32"/>
        </w:rPr>
        <w:t>353人，</w:t>
      </w:r>
      <w:r>
        <w:rPr>
          <w:rFonts w:hint="eastAsia" w:ascii="仿宋_GB2312" w:hAnsi="宋体" w:eastAsia="仿宋_GB2312"/>
          <w:sz w:val="32"/>
          <w:szCs w:val="32"/>
          <w:lang w:val="en-US" w:eastAsia="zh-CN"/>
        </w:rPr>
        <w:t>3.8</w:t>
      </w:r>
      <w:r>
        <w:rPr>
          <w:rFonts w:hint="eastAsia" w:ascii="仿宋_GB2312" w:hAnsi="宋体" w:eastAsia="仿宋_GB2312"/>
          <w:sz w:val="32"/>
          <w:szCs w:val="32"/>
        </w:rPr>
        <w:t>万元。2020年公务接待费比上年增加</w:t>
      </w:r>
      <w:r>
        <w:rPr>
          <w:rFonts w:hint="eastAsia" w:ascii="仿宋_GB2312" w:hAnsi="宋体" w:eastAsia="仿宋_GB2312"/>
          <w:sz w:val="32"/>
          <w:szCs w:val="32"/>
          <w:lang w:val="en-US" w:eastAsia="zh-CN"/>
        </w:rPr>
        <w:t>0</w:t>
      </w:r>
      <w:r>
        <w:rPr>
          <w:rFonts w:hint="eastAsia" w:ascii="仿宋_GB2312" w:hAnsi="宋体" w:eastAsia="仿宋_GB2312"/>
          <w:sz w:val="32"/>
          <w:szCs w:val="32"/>
        </w:rPr>
        <w:t>.8万元，增长</w:t>
      </w:r>
      <w:r>
        <w:rPr>
          <w:rFonts w:hint="eastAsia" w:ascii="仿宋_GB2312" w:hAnsi="宋体" w:eastAsia="仿宋_GB2312"/>
          <w:sz w:val="32"/>
          <w:szCs w:val="32"/>
          <w:lang w:val="en-US" w:eastAsia="zh-CN"/>
        </w:rPr>
        <w:t>26.67</w:t>
      </w:r>
      <w:r>
        <w:rPr>
          <w:rFonts w:hint="eastAsia" w:ascii="仿宋_GB2312" w:hAnsi="宋体" w:eastAsia="仿宋_GB2312"/>
          <w:sz w:val="32"/>
          <w:szCs w:val="32"/>
        </w:rPr>
        <w:t>%，主要是</w:t>
      </w:r>
      <w:r>
        <w:rPr>
          <w:rFonts w:hint="eastAsia" w:ascii="仿宋_GB2312" w:hAnsi="仿宋" w:eastAsia="仿宋_GB2312" w:cs="仿宋"/>
          <w:sz w:val="32"/>
          <w:szCs w:val="32"/>
        </w:rPr>
        <w:t>招商引资工作公务接待次数增加</w:t>
      </w:r>
      <w:r>
        <w:rPr>
          <w:rFonts w:hint="eastAsia" w:ascii="仿宋_GB2312" w:hAnsi="宋体" w:eastAsia="仿宋_GB2312"/>
          <w:sz w:val="32"/>
          <w:szCs w:val="32"/>
        </w:rPr>
        <w:t>等原因。</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公务用车购置及</w:t>
      </w:r>
      <w:r>
        <w:rPr>
          <w:rFonts w:ascii="仿宋_GB2312" w:hAnsi="宋体" w:eastAsia="仿宋_GB2312"/>
          <w:sz w:val="32"/>
          <w:szCs w:val="32"/>
        </w:rPr>
        <w:t>运行费</w:t>
      </w:r>
      <w:r>
        <w:rPr>
          <w:rFonts w:hint="eastAsia" w:ascii="仿宋_GB2312" w:hAnsi="宋体" w:eastAsia="仿宋_GB2312"/>
          <w:sz w:val="32"/>
          <w:szCs w:val="32"/>
        </w:rPr>
        <w:t>0万元，比上年减少（增加）0万元，下降（增长）0%。</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公务用车购置费0万元，主要用于0等,当年购置公务用车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公务用车运行维护费0万元，主要用于0等。截至年末使用</w:t>
      </w:r>
      <w:r>
        <w:rPr>
          <w:rFonts w:ascii="仿宋_GB2312" w:hAnsi="宋体" w:eastAsia="仿宋_GB2312"/>
          <w:sz w:val="32"/>
          <w:szCs w:val="32"/>
        </w:rPr>
        <w:t>一般公共预算财政拨款开支的</w:t>
      </w:r>
      <w:r>
        <w:rPr>
          <w:rFonts w:hint="eastAsia" w:ascii="仿宋_GB2312" w:hAnsi="宋体" w:eastAsia="仿宋_GB2312"/>
          <w:sz w:val="32"/>
          <w:szCs w:val="32"/>
        </w:rPr>
        <w:t>公务用车保有量0辆。</w:t>
      </w:r>
    </w:p>
    <w:p>
      <w:pPr>
        <w:spacing w:line="540" w:lineRule="exact"/>
        <w:ind w:firstLine="645"/>
        <w:rPr>
          <w:rFonts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2020年度一般公共预算财政拨款基本支出</w:t>
      </w:r>
      <w:r>
        <w:rPr>
          <w:rFonts w:hint="eastAsia" w:ascii="仿宋_GB2312" w:hAnsi="宋体" w:eastAsia="仿宋_GB2312"/>
          <w:sz w:val="32"/>
          <w:szCs w:val="32"/>
          <w:lang w:val="en-US" w:eastAsia="zh-CN"/>
        </w:rPr>
        <w:t>800</w:t>
      </w:r>
      <w:r>
        <w:rPr>
          <w:rFonts w:hint="eastAsia" w:ascii="仿宋_GB2312" w:hAnsi="宋体" w:eastAsia="仿宋_GB2312"/>
          <w:sz w:val="32"/>
          <w:szCs w:val="32"/>
        </w:rPr>
        <w:t>万元，其中：人员经费</w:t>
      </w:r>
      <w:r>
        <w:rPr>
          <w:rFonts w:hint="eastAsia" w:ascii="仿宋_GB2312" w:hAnsi="宋体" w:eastAsia="仿宋_GB2312"/>
          <w:sz w:val="32"/>
          <w:szCs w:val="32"/>
          <w:lang w:val="en-US" w:eastAsia="zh-CN"/>
        </w:rPr>
        <w:t>572.06</w:t>
      </w:r>
      <w:r>
        <w:rPr>
          <w:rFonts w:hint="eastAsia" w:ascii="仿宋_GB2312" w:hAnsi="宋体" w:eastAsia="仿宋_GB2312"/>
          <w:sz w:val="32"/>
          <w:szCs w:val="32"/>
        </w:rPr>
        <w:t>万元，主要包括基本工资、津贴补贴、奖金、其他社会保障缴费、机关事业单位基本养老保险缴费、其他工资福利支出、离休费、退休费、抚恤金、生活补助、奖励金、住房公积金、采暖补贴、其他对个人和家庭补助的支出；日常公用经费</w:t>
      </w:r>
      <w:r>
        <w:rPr>
          <w:rFonts w:hint="eastAsia" w:ascii="仿宋_GB2312" w:hAnsi="宋体" w:eastAsia="仿宋_GB2312"/>
          <w:sz w:val="32"/>
          <w:szCs w:val="32"/>
          <w:lang w:val="en-US" w:eastAsia="zh-CN"/>
        </w:rPr>
        <w:t>227.94</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2020年康平县</w:t>
      </w:r>
      <w:r>
        <w:rPr>
          <w:rFonts w:hint="eastAsia" w:ascii="仿宋_GB2312" w:hAnsi="黑体" w:eastAsia="仿宋_GB2312"/>
          <w:sz w:val="32"/>
          <w:szCs w:val="32"/>
          <w:lang w:eastAsia="zh-CN"/>
        </w:rPr>
        <w:t>郝官屯镇</w:t>
      </w:r>
      <w:r>
        <w:rPr>
          <w:rFonts w:hint="eastAsia" w:ascii="仿宋_GB2312" w:hAnsi="黑体" w:eastAsia="仿宋_GB2312"/>
          <w:sz w:val="32"/>
          <w:szCs w:val="32"/>
        </w:rPr>
        <w:t>人民政府机关运行经费支出</w:t>
      </w:r>
      <w:r>
        <w:rPr>
          <w:rFonts w:hint="eastAsia" w:ascii="仿宋_GB2312" w:hAnsi="黑体" w:eastAsia="仿宋_GB2312"/>
          <w:sz w:val="32"/>
          <w:szCs w:val="32"/>
          <w:lang w:val="en-US" w:eastAsia="zh-CN"/>
        </w:rPr>
        <w:t>227.94</w:t>
      </w:r>
      <w:r>
        <w:rPr>
          <w:rFonts w:hint="eastAsia" w:ascii="仿宋_GB2312" w:hAnsi="黑体" w:eastAsia="仿宋_GB2312"/>
          <w:sz w:val="32"/>
          <w:szCs w:val="32"/>
        </w:rPr>
        <w:t>万元，比上年</w:t>
      </w:r>
      <w:r>
        <w:rPr>
          <w:rFonts w:hint="eastAsia" w:ascii="仿宋_GB2312" w:hAnsi="黑体" w:eastAsia="仿宋_GB2312"/>
          <w:sz w:val="32"/>
          <w:szCs w:val="32"/>
          <w:lang w:val="en-US" w:eastAsia="zh-CN"/>
        </w:rPr>
        <w:t>减少187.06</w:t>
      </w:r>
      <w:r>
        <w:rPr>
          <w:rFonts w:hint="eastAsia" w:ascii="仿宋_GB2312" w:hAnsi="黑体" w:eastAsia="仿宋_GB2312"/>
          <w:sz w:val="32"/>
          <w:szCs w:val="32"/>
        </w:rPr>
        <w:t>万元，</w:t>
      </w:r>
      <w:r>
        <w:rPr>
          <w:rFonts w:hint="eastAsia" w:ascii="仿宋_GB2312" w:hAnsi="黑体" w:eastAsia="仿宋_GB2312"/>
          <w:sz w:val="32"/>
          <w:szCs w:val="32"/>
          <w:lang w:val="en-US" w:eastAsia="zh-CN"/>
        </w:rPr>
        <w:t>减少45.07</w:t>
      </w:r>
      <w:r>
        <w:rPr>
          <w:rFonts w:hint="eastAsia" w:ascii="仿宋_GB2312" w:hAnsi="黑体" w:eastAsia="仿宋_GB2312"/>
          <w:sz w:val="32"/>
          <w:szCs w:val="32"/>
        </w:rPr>
        <w:t>%，主要原因是机关办公经费有所</w:t>
      </w:r>
      <w:r>
        <w:rPr>
          <w:rFonts w:hint="eastAsia" w:ascii="仿宋_GB2312" w:hAnsi="黑体" w:eastAsia="仿宋_GB2312"/>
          <w:sz w:val="32"/>
          <w:szCs w:val="32"/>
          <w:lang w:val="en-US" w:eastAsia="zh-CN"/>
        </w:rPr>
        <w:t>减少</w:t>
      </w:r>
      <w:r>
        <w:rPr>
          <w:rFonts w:hint="eastAsia" w:ascii="仿宋_GB2312" w:hAnsi="黑体"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ascii="仿宋_GB2312" w:eastAsia="仿宋_GB2312"/>
          <w:sz w:val="32"/>
          <w:szCs w:val="32"/>
        </w:rPr>
      </w:pPr>
      <w:r>
        <w:rPr>
          <w:rFonts w:hint="eastAsia" w:ascii="仿宋_GB2312" w:hAnsi="黑体" w:eastAsia="仿宋_GB2312"/>
          <w:sz w:val="32"/>
          <w:szCs w:val="32"/>
        </w:rPr>
        <w:t>2020年康平县</w:t>
      </w:r>
      <w:r>
        <w:rPr>
          <w:rFonts w:hint="eastAsia" w:ascii="仿宋_GB2312" w:hAnsi="黑体" w:eastAsia="仿宋_GB2312"/>
          <w:sz w:val="32"/>
          <w:szCs w:val="32"/>
          <w:lang w:eastAsia="zh-CN"/>
        </w:rPr>
        <w:t>郝官屯镇</w:t>
      </w:r>
      <w:r>
        <w:rPr>
          <w:rFonts w:hint="eastAsia" w:ascii="仿宋_GB2312" w:hAnsi="黑体" w:eastAsia="仿宋_GB2312"/>
          <w:sz w:val="32"/>
          <w:szCs w:val="32"/>
        </w:rPr>
        <w:t>人民</w:t>
      </w:r>
      <w:r>
        <w:rPr>
          <w:rFonts w:hint="eastAsia" w:ascii="仿宋_GB2312" w:hAnsi="黑体" w:eastAsia="仿宋_GB2312"/>
          <w:sz w:val="32"/>
          <w:szCs w:val="32"/>
          <w:lang w:eastAsia="zh-CN"/>
        </w:rPr>
        <w:t>政府</w:t>
      </w:r>
      <w:r>
        <w:rPr>
          <w:rFonts w:hint="eastAsia" w:ascii="仿宋_GB2312" w:hAnsi="黑体" w:eastAsia="仿宋_GB2312"/>
          <w:sz w:val="32"/>
          <w:szCs w:val="32"/>
        </w:rPr>
        <w:t>采购支出总额0万元，其中：政府采购货物支出0万元，政府采购工程支出0万元，政府采购服务支出0万元。</w:t>
      </w:r>
      <w:r>
        <w:rPr>
          <w:rFonts w:hint="eastAsia" w:ascii="仿宋_GB2312" w:eastAsia="仿宋_GB2312"/>
          <w:sz w:val="32"/>
          <w:szCs w:val="32"/>
        </w:rPr>
        <w:t>授予中小企业合同金额0万元，占政府采购支出总额的0%，其中：授予小微企业合同金额0万元，占政府采购支出总额的0%。</w:t>
      </w:r>
    </w:p>
    <w:p>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截至2020年12月31日，康平县</w:t>
      </w:r>
      <w:r>
        <w:rPr>
          <w:rFonts w:hint="eastAsia" w:ascii="仿宋_GB2312" w:hAnsi="黑体" w:eastAsia="仿宋_GB2312"/>
          <w:sz w:val="32"/>
          <w:szCs w:val="32"/>
          <w:lang w:eastAsia="zh-CN"/>
        </w:rPr>
        <w:t>郝官屯镇</w:t>
      </w:r>
      <w:r>
        <w:rPr>
          <w:rFonts w:hint="eastAsia" w:ascii="仿宋_GB2312" w:hAnsi="黑体" w:eastAsia="仿宋_GB2312"/>
          <w:sz w:val="32"/>
          <w:szCs w:val="32"/>
        </w:rPr>
        <w:t>人民政府共有车辆</w:t>
      </w:r>
      <w:r>
        <w:rPr>
          <w:rFonts w:hint="eastAsia" w:ascii="仿宋_GB2312" w:hAnsi="黑体" w:eastAsia="仿宋_GB2312"/>
          <w:sz w:val="32"/>
          <w:szCs w:val="32"/>
          <w:lang w:val="en-US" w:eastAsia="zh-CN"/>
        </w:rPr>
        <w:t>2</w:t>
      </w:r>
      <w:r>
        <w:rPr>
          <w:rFonts w:hint="eastAsia" w:ascii="仿宋_GB2312" w:hAnsi="黑体" w:eastAsia="仿宋_GB2312"/>
          <w:sz w:val="32"/>
          <w:szCs w:val="32"/>
        </w:rPr>
        <w:t>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w:t>
      </w:r>
      <w:r>
        <w:rPr>
          <w:rFonts w:hint="eastAsia" w:ascii="仿宋_GB2312" w:hAnsi="黑体" w:eastAsia="仿宋_GB2312"/>
          <w:sz w:val="32"/>
          <w:szCs w:val="32"/>
          <w:lang w:val="en-US" w:eastAsia="zh-CN"/>
        </w:rPr>
        <w:t>2</w:t>
      </w:r>
      <w:r>
        <w:rPr>
          <w:rFonts w:hint="eastAsia" w:ascii="仿宋_GB2312" w:hAnsi="黑体" w:eastAsia="仿宋_GB2312"/>
          <w:sz w:val="32"/>
          <w:szCs w:val="32"/>
        </w:rPr>
        <w:t>辆，机要通讯用车0辆，应急</w:t>
      </w:r>
      <w:r>
        <w:rPr>
          <w:rFonts w:ascii="仿宋_GB2312" w:hAnsi="黑体" w:eastAsia="仿宋_GB2312"/>
          <w:sz w:val="32"/>
          <w:szCs w:val="32"/>
        </w:rPr>
        <w:t>保障用车</w:t>
      </w:r>
      <w:r>
        <w:rPr>
          <w:rFonts w:hint="eastAsia" w:ascii="仿宋_GB2312" w:hAnsi="黑体" w:eastAsia="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特种专业技术用车0辆，离退休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辆，其他用车主要是垃圾运行车辆；单位价值50万元以上通用设备0台（套），单价100万元以上专用设备0台（套）。</w:t>
      </w:r>
    </w:p>
    <w:p>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（四）预算绩效管理工作开展情况。</w:t>
      </w:r>
    </w:p>
    <w:p>
      <w:pPr>
        <w:ind w:firstLine="600" w:firstLineChars="200"/>
        <w:rPr>
          <w:rFonts w:ascii="仿宋_GB2312" w:hAnsi="宋体" w:eastAsia="仿宋_GB2312"/>
          <w:sz w:val="30"/>
          <w:szCs w:val="30"/>
        </w:rPr>
      </w:pPr>
      <w:r>
        <w:rPr>
          <w:rFonts w:hint="eastAsia" w:ascii="仿宋_GB2312" w:hAnsi="宋体" w:eastAsia="仿宋_GB2312"/>
          <w:sz w:val="30"/>
          <w:szCs w:val="30"/>
        </w:rPr>
        <w:t>本单位本年不涉及民生项目和重点支出项目，故无绩效评价情况公开。</w:t>
      </w:r>
    </w:p>
    <w:p>
      <w:pPr>
        <w:spacing w:line="540" w:lineRule="exact"/>
        <w:ind w:firstLine="723" w:firstLineChars="200"/>
        <w:rPr>
          <w:rFonts w:ascii="楷体" w:hAnsi="楷体" w:eastAsia="楷体"/>
          <w:b/>
          <w:sz w:val="32"/>
          <w:szCs w:val="32"/>
        </w:rPr>
      </w:pPr>
      <w:r>
        <w:rPr>
          <w:rFonts w:ascii="宋体" w:hAnsi="宋体"/>
          <w:b/>
          <w:sz w:val="36"/>
          <w:szCs w:val="36"/>
        </w:rPr>
        <w:br w:type="page"/>
      </w: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sz w:val="32"/>
          <w:szCs w:val="32"/>
        </w:rPr>
        <w:sectPr>
          <w:footerReference r:id="rId3" w:type="default"/>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ascii="仿宋_GB2312" w:eastAsia="仿宋_GB2312"/>
          <w:i/>
          <w:sz w:val="32"/>
          <w:szCs w:val="32"/>
          <w:u w:val="single"/>
        </w:rPr>
      </w:pPr>
    </w:p>
    <w:p>
      <w:pPr>
        <w:spacing w:line="540" w:lineRule="exact"/>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numPr>
          <w:ilvl w:val="0"/>
          <w:numId w:val="2"/>
        </w:numPr>
        <w:spacing w:line="540" w:lineRule="exact"/>
        <w:jc w:val="center"/>
        <w:rPr>
          <w:rFonts w:ascii="宋体" w:hAnsi="宋体"/>
          <w:b/>
          <w:sz w:val="52"/>
          <w:szCs w:val="52"/>
        </w:rPr>
      </w:pPr>
      <w:r>
        <w:rPr>
          <w:rFonts w:hint="eastAsia" w:ascii="宋体" w:hAnsi="宋体"/>
          <w:b/>
          <w:sz w:val="52"/>
          <w:szCs w:val="52"/>
        </w:rPr>
        <w:t>康平县</w:t>
      </w:r>
      <w:r>
        <w:rPr>
          <w:rFonts w:hint="eastAsia" w:ascii="宋体" w:hAnsi="宋体"/>
          <w:b/>
          <w:sz w:val="52"/>
          <w:szCs w:val="52"/>
          <w:lang w:eastAsia="zh-CN"/>
        </w:rPr>
        <w:t>郝官屯镇</w:t>
      </w:r>
      <w:r>
        <w:rPr>
          <w:rFonts w:hint="eastAsia" w:ascii="宋体" w:hAnsi="宋体"/>
          <w:b/>
          <w:sz w:val="52"/>
          <w:szCs w:val="52"/>
        </w:rPr>
        <w:t>人民政府2020年度部门决算表</w:t>
      </w:r>
    </w:p>
    <w:p>
      <w:pPr>
        <w:spacing w:line="540" w:lineRule="exact"/>
        <w:rPr>
          <w:rFonts w:ascii="宋体" w:hAnsi="宋体"/>
          <w:b/>
          <w:sz w:val="28"/>
          <w:szCs w:val="28"/>
        </w:rPr>
      </w:pPr>
    </w:p>
    <w:p>
      <w:pPr>
        <w:spacing w:line="540" w:lineRule="exact"/>
        <w:rPr>
          <w:rFonts w:ascii="宋体" w:hAnsi="宋体"/>
          <w:b/>
          <w:sz w:val="28"/>
          <w:szCs w:val="28"/>
        </w:rPr>
      </w:pPr>
      <w:r>
        <w:rPr>
          <w:rFonts w:hint="eastAsia" w:ascii="宋体" w:hAnsi="宋体"/>
          <w:b/>
          <w:sz w:val="28"/>
          <w:szCs w:val="28"/>
        </w:rPr>
        <w:t>附公开表</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D304E"/>
    <w:multiLevelType w:val="singleLevel"/>
    <w:tmpl w:val="AF3D304E"/>
    <w:lvl w:ilvl="0" w:tentative="0">
      <w:start w:val="2"/>
      <w:numFmt w:val="chineseCounting"/>
      <w:suff w:val="space"/>
      <w:lvlText w:val="第%1部分"/>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RlNzU1ZTVmN2IwZDBiYTU3MDUwMTAyZmJhMjY4Y2UifQ=="/>
  </w:docVars>
  <w:rsids>
    <w:rsidRoot w:val="00BB4F37"/>
    <w:rsid w:val="00002690"/>
    <w:rsid w:val="0000326D"/>
    <w:rsid w:val="00005F2A"/>
    <w:rsid w:val="00007F3E"/>
    <w:rsid w:val="00007F86"/>
    <w:rsid w:val="00010A40"/>
    <w:rsid w:val="00014278"/>
    <w:rsid w:val="00014E67"/>
    <w:rsid w:val="00017140"/>
    <w:rsid w:val="00020E58"/>
    <w:rsid w:val="00021577"/>
    <w:rsid w:val="000223E1"/>
    <w:rsid w:val="00022AAB"/>
    <w:rsid w:val="00023C21"/>
    <w:rsid w:val="00023C43"/>
    <w:rsid w:val="00024BAF"/>
    <w:rsid w:val="00030265"/>
    <w:rsid w:val="00030FE2"/>
    <w:rsid w:val="00031D33"/>
    <w:rsid w:val="000333A2"/>
    <w:rsid w:val="000355D9"/>
    <w:rsid w:val="00043142"/>
    <w:rsid w:val="000457CD"/>
    <w:rsid w:val="00047B7B"/>
    <w:rsid w:val="000500B6"/>
    <w:rsid w:val="00050267"/>
    <w:rsid w:val="00050D9A"/>
    <w:rsid w:val="00052533"/>
    <w:rsid w:val="00053C5F"/>
    <w:rsid w:val="00055EB5"/>
    <w:rsid w:val="000560B8"/>
    <w:rsid w:val="00057B8D"/>
    <w:rsid w:val="0006105A"/>
    <w:rsid w:val="00061C5C"/>
    <w:rsid w:val="00061E4D"/>
    <w:rsid w:val="000633CF"/>
    <w:rsid w:val="00064401"/>
    <w:rsid w:val="00065627"/>
    <w:rsid w:val="00067ED0"/>
    <w:rsid w:val="00070B46"/>
    <w:rsid w:val="0007101C"/>
    <w:rsid w:val="000717EE"/>
    <w:rsid w:val="0007230E"/>
    <w:rsid w:val="0007302C"/>
    <w:rsid w:val="00073851"/>
    <w:rsid w:val="00074E76"/>
    <w:rsid w:val="000759A5"/>
    <w:rsid w:val="0007607B"/>
    <w:rsid w:val="00080679"/>
    <w:rsid w:val="000810CB"/>
    <w:rsid w:val="000829A7"/>
    <w:rsid w:val="000869AC"/>
    <w:rsid w:val="00087086"/>
    <w:rsid w:val="000902A0"/>
    <w:rsid w:val="00090A4B"/>
    <w:rsid w:val="0009227F"/>
    <w:rsid w:val="0009322F"/>
    <w:rsid w:val="0009467F"/>
    <w:rsid w:val="00095679"/>
    <w:rsid w:val="000A049C"/>
    <w:rsid w:val="000A07D7"/>
    <w:rsid w:val="000A1386"/>
    <w:rsid w:val="000A2934"/>
    <w:rsid w:val="000A40E7"/>
    <w:rsid w:val="000A778C"/>
    <w:rsid w:val="000A7D57"/>
    <w:rsid w:val="000B038F"/>
    <w:rsid w:val="000B0E90"/>
    <w:rsid w:val="000B1724"/>
    <w:rsid w:val="000B1DB8"/>
    <w:rsid w:val="000B4225"/>
    <w:rsid w:val="000B4409"/>
    <w:rsid w:val="000B60C6"/>
    <w:rsid w:val="000C2E1A"/>
    <w:rsid w:val="000C482B"/>
    <w:rsid w:val="000C4D2B"/>
    <w:rsid w:val="000C5165"/>
    <w:rsid w:val="000C615E"/>
    <w:rsid w:val="000C776A"/>
    <w:rsid w:val="000D0B26"/>
    <w:rsid w:val="000D442C"/>
    <w:rsid w:val="000D52AE"/>
    <w:rsid w:val="000D566C"/>
    <w:rsid w:val="000D6158"/>
    <w:rsid w:val="000D6335"/>
    <w:rsid w:val="000E2448"/>
    <w:rsid w:val="000E2BD1"/>
    <w:rsid w:val="000E4660"/>
    <w:rsid w:val="000E6990"/>
    <w:rsid w:val="000F1DDB"/>
    <w:rsid w:val="000F1FAC"/>
    <w:rsid w:val="000F376F"/>
    <w:rsid w:val="000F3C40"/>
    <w:rsid w:val="000F3FC3"/>
    <w:rsid w:val="000F4311"/>
    <w:rsid w:val="000F567C"/>
    <w:rsid w:val="00101437"/>
    <w:rsid w:val="0010202F"/>
    <w:rsid w:val="00110ABE"/>
    <w:rsid w:val="001138E5"/>
    <w:rsid w:val="001143CF"/>
    <w:rsid w:val="001160CB"/>
    <w:rsid w:val="00116CF0"/>
    <w:rsid w:val="0011754C"/>
    <w:rsid w:val="001209B3"/>
    <w:rsid w:val="00121D53"/>
    <w:rsid w:val="00122BD7"/>
    <w:rsid w:val="00124A32"/>
    <w:rsid w:val="00130158"/>
    <w:rsid w:val="0013055A"/>
    <w:rsid w:val="00132403"/>
    <w:rsid w:val="0013355C"/>
    <w:rsid w:val="0013411F"/>
    <w:rsid w:val="00136CF9"/>
    <w:rsid w:val="00137031"/>
    <w:rsid w:val="001379AD"/>
    <w:rsid w:val="00141FA8"/>
    <w:rsid w:val="0014236A"/>
    <w:rsid w:val="001432CD"/>
    <w:rsid w:val="00145711"/>
    <w:rsid w:val="001469E2"/>
    <w:rsid w:val="00146A98"/>
    <w:rsid w:val="00147899"/>
    <w:rsid w:val="00147BEB"/>
    <w:rsid w:val="00150016"/>
    <w:rsid w:val="00150922"/>
    <w:rsid w:val="001512E2"/>
    <w:rsid w:val="00151702"/>
    <w:rsid w:val="00152049"/>
    <w:rsid w:val="00152A9E"/>
    <w:rsid w:val="00154A38"/>
    <w:rsid w:val="0015519F"/>
    <w:rsid w:val="0015797A"/>
    <w:rsid w:val="00160913"/>
    <w:rsid w:val="001625F2"/>
    <w:rsid w:val="001654FB"/>
    <w:rsid w:val="00165968"/>
    <w:rsid w:val="00165EC2"/>
    <w:rsid w:val="001670E5"/>
    <w:rsid w:val="00167135"/>
    <w:rsid w:val="0016751D"/>
    <w:rsid w:val="00167B0F"/>
    <w:rsid w:val="00167F03"/>
    <w:rsid w:val="00170BC5"/>
    <w:rsid w:val="001718D2"/>
    <w:rsid w:val="00171DF2"/>
    <w:rsid w:val="00173051"/>
    <w:rsid w:val="00174267"/>
    <w:rsid w:val="001755F2"/>
    <w:rsid w:val="00175741"/>
    <w:rsid w:val="00176567"/>
    <w:rsid w:val="00181823"/>
    <w:rsid w:val="0018270A"/>
    <w:rsid w:val="00182F9B"/>
    <w:rsid w:val="001851EE"/>
    <w:rsid w:val="001852F7"/>
    <w:rsid w:val="00186863"/>
    <w:rsid w:val="00190A8B"/>
    <w:rsid w:val="00191E8A"/>
    <w:rsid w:val="00191EAB"/>
    <w:rsid w:val="00192416"/>
    <w:rsid w:val="00192746"/>
    <w:rsid w:val="00193DB0"/>
    <w:rsid w:val="001956E4"/>
    <w:rsid w:val="0019594E"/>
    <w:rsid w:val="00195BCA"/>
    <w:rsid w:val="0019658E"/>
    <w:rsid w:val="001978E7"/>
    <w:rsid w:val="001A0490"/>
    <w:rsid w:val="001A2C61"/>
    <w:rsid w:val="001A4231"/>
    <w:rsid w:val="001A46E2"/>
    <w:rsid w:val="001A5924"/>
    <w:rsid w:val="001A6C85"/>
    <w:rsid w:val="001B0A8B"/>
    <w:rsid w:val="001B1951"/>
    <w:rsid w:val="001B30DF"/>
    <w:rsid w:val="001B4307"/>
    <w:rsid w:val="001B4DD5"/>
    <w:rsid w:val="001B53B4"/>
    <w:rsid w:val="001B5903"/>
    <w:rsid w:val="001B5E02"/>
    <w:rsid w:val="001B66AD"/>
    <w:rsid w:val="001B6886"/>
    <w:rsid w:val="001B7840"/>
    <w:rsid w:val="001C0C36"/>
    <w:rsid w:val="001C16A3"/>
    <w:rsid w:val="001C2425"/>
    <w:rsid w:val="001C2D08"/>
    <w:rsid w:val="001C301A"/>
    <w:rsid w:val="001C37A1"/>
    <w:rsid w:val="001C3AF6"/>
    <w:rsid w:val="001C419F"/>
    <w:rsid w:val="001C6999"/>
    <w:rsid w:val="001D1768"/>
    <w:rsid w:val="001D2276"/>
    <w:rsid w:val="001D298D"/>
    <w:rsid w:val="001D2CF2"/>
    <w:rsid w:val="001D3DFC"/>
    <w:rsid w:val="001D3F04"/>
    <w:rsid w:val="001D5369"/>
    <w:rsid w:val="001D5ACC"/>
    <w:rsid w:val="001D5E33"/>
    <w:rsid w:val="001D6BF6"/>
    <w:rsid w:val="001D7695"/>
    <w:rsid w:val="001E039C"/>
    <w:rsid w:val="001E1CC5"/>
    <w:rsid w:val="001E2B69"/>
    <w:rsid w:val="001E2D26"/>
    <w:rsid w:val="001E2EA5"/>
    <w:rsid w:val="001E427D"/>
    <w:rsid w:val="001E496D"/>
    <w:rsid w:val="001E56A1"/>
    <w:rsid w:val="001E57DE"/>
    <w:rsid w:val="001E6DD8"/>
    <w:rsid w:val="001F0A67"/>
    <w:rsid w:val="001F0DED"/>
    <w:rsid w:val="001F12E8"/>
    <w:rsid w:val="001F2225"/>
    <w:rsid w:val="001F29DC"/>
    <w:rsid w:val="001F6D02"/>
    <w:rsid w:val="00200272"/>
    <w:rsid w:val="00204491"/>
    <w:rsid w:val="00204C28"/>
    <w:rsid w:val="00204F55"/>
    <w:rsid w:val="00205AB8"/>
    <w:rsid w:val="00212E77"/>
    <w:rsid w:val="00212F5F"/>
    <w:rsid w:val="00213B34"/>
    <w:rsid w:val="002145EC"/>
    <w:rsid w:val="00214E27"/>
    <w:rsid w:val="00214E2C"/>
    <w:rsid w:val="002154CF"/>
    <w:rsid w:val="00216837"/>
    <w:rsid w:val="0021742F"/>
    <w:rsid w:val="00217B07"/>
    <w:rsid w:val="00220454"/>
    <w:rsid w:val="00220D05"/>
    <w:rsid w:val="00223478"/>
    <w:rsid w:val="002237B2"/>
    <w:rsid w:val="00224094"/>
    <w:rsid w:val="00224107"/>
    <w:rsid w:val="002242F9"/>
    <w:rsid w:val="0022460D"/>
    <w:rsid w:val="002253C6"/>
    <w:rsid w:val="00225E00"/>
    <w:rsid w:val="00227F04"/>
    <w:rsid w:val="0023066B"/>
    <w:rsid w:val="00230EAD"/>
    <w:rsid w:val="002321D6"/>
    <w:rsid w:val="00232DBA"/>
    <w:rsid w:val="002346AC"/>
    <w:rsid w:val="002363F0"/>
    <w:rsid w:val="002407F3"/>
    <w:rsid w:val="00241983"/>
    <w:rsid w:val="00241B9F"/>
    <w:rsid w:val="00245C82"/>
    <w:rsid w:val="00246A44"/>
    <w:rsid w:val="00250DC3"/>
    <w:rsid w:val="002527F1"/>
    <w:rsid w:val="0025406A"/>
    <w:rsid w:val="00254380"/>
    <w:rsid w:val="00255469"/>
    <w:rsid w:val="002557FC"/>
    <w:rsid w:val="00257211"/>
    <w:rsid w:val="00257D6D"/>
    <w:rsid w:val="0026014D"/>
    <w:rsid w:val="00263DE3"/>
    <w:rsid w:val="00264226"/>
    <w:rsid w:val="00266383"/>
    <w:rsid w:val="00266870"/>
    <w:rsid w:val="00271559"/>
    <w:rsid w:val="00272722"/>
    <w:rsid w:val="00273C9F"/>
    <w:rsid w:val="002743F7"/>
    <w:rsid w:val="00276F58"/>
    <w:rsid w:val="00276F98"/>
    <w:rsid w:val="0027729E"/>
    <w:rsid w:val="00277367"/>
    <w:rsid w:val="00277B7D"/>
    <w:rsid w:val="002806D7"/>
    <w:rsid w:val="00280CC4"/>
    <w:rsid w:val="00282095"/>
    <w:rsid w:val="002820AC"/>
    <w:rsid w:val="0028503B"/>
    <w:rsid w:val="00287EE6"/>
    <w:rsid w:val="0029069A"/>
    <w:rsid w:val="0029214C"/>
    <w:rsid w:val="00294608"/>
    <w:rsid w:val="00294A57"/>
    <w:rsid w:val="002962EE"/>
    <w:rsid w:val="002A1A1C"/>
    <w:rsid w:val="002A4809"/>
    <w:rsid w:val="002A55C7"/>
    <w:rsid w:val="002A5CCD"/>
    <w:rsid w:val="002A6CA6"/>
    <w:rsid w:val="002A7555"/>
    <w:rsid w:val="002B09E7"/>
    <w:rsid w:val="002B1825"/>
    <w:rsid w:val="002B1D9E"/>
    <w:rsid w:val="002B5EA9"/>
    <w:rsid w:val="002B66AE"/>
    <w:rsid w:val="002B6E3C"/>
    <w:rsid w:val="002B7036"/>
    <w:rsid w:val="002C1BA3"/>
    <w:rsid w:val="002C37D8"/>
    <w:rsid w:val="002C4574"/>
    <w:rsid w:val="002C539C"/>
    <w:rsid w:val="002C70D5"/>
    <w:rsid w:val="002C7A8A"/>
    <w:rsid w:val="002D4687"/>
    <w:rsid w:val="002D7181"/>
    <w:rsid w:val="002D7841"/>
    <w:rsid w:val="002E0B21"/>
    <w:rsid w:val="002E0B7D"/>
    <w:rsid w:val="002E0C6E"/>
    <w:rsid w:val="002E18AB"/>
    <w:rsid w:val="002E1BB9"/>
    <w:rsid w:val="002E279D"/>
    <w:rsid w:val="002E2D1D"/>
    <w:rsid w:val="002E4E55"/>
    <w:rsid w:val="002E5838"/>
    <w:rsid w:val="002E7016"/>
    <w:rsid w:val="002E74EE"/>
    <w:rsid w:val="002E7739"/>
    <w:rsid w:val="002E7EC7"/>
    <w:rsid w:val="002F05B8"/>
    <w:rsid w:val="002F360A"/>
    <w:rsid w:val="002F4418"/>
    <w:rsid w:val="002F44A3"/>
    <w:rsid w:val="002F46E9"/>
    <w:rsid w:val="002F6583"/>
    <w:rsid w:val="002F6998"/>
    <w:rsid w:val="002F6EE2"/>
    <w:rsid w:val="002F7352"/>
    <w:rsid w:val="002F736D"/>
    <w:rsid w:val="00300CEE"/>
    <w:rsid w:val="003021B3"/>
    <w:rsid w:val="00302B25"/>
    <w:rsid w:val="0030506C"/>
    <w:rsid w:val="00305413"/>
    <w:rsid w:val="00306729"/>
    <w:rsid w:val="00306C08"/>
    <w:rsid w:val="00312733"/>
    <w:rsid w:val="00312CBF"/>
    <w:rsid w:val="003133EE"/>
    <w:rsid w:val="00313E35"/>
    <w:rsid w:val="003153E8"/>
    <w:rsid w:val="00316351"/>
    <w:rsid w:val="003168DD"/>
    <w:rsid w:val="003200C1"/>
    <w:rsid w:val="003205D2"/>
    <w:rsid w:val="00321894"/>
    <w:rsid w:val="00321CEE"/>
    <w:rsid w:val="00323C03"/>
    <w:rsid w:val="003247F1"/>
    <w:rsid w:val="00331065"/>
    <w:rsid w:val="0033159D"/>
    <w:rsid w:val="00332852"/>
    <w:rsid w:val="00333E23"/>
    <w:rsid w:val="00335E4D"/>
    <w:rsid w:val="00341812"/>
    <w:rsid w:val="00344DE0"/>
    <w:rsid w:val="003452C8"/>
    <w:rsid w:val="003470E0"/>
    <w:rsid w:val="00347798"/>
    <w:rsid w:val="00350244"/>
    <w:rsid w:val="003512EF"/>
    <w:rsid w:val="00351551"/>
    <w:rsid w:val="00352DA1"/>
    <w:rsid w:val="003532B8"/>
    <w:rsid w:val="003534BD"/>
    <w:rsid w:val="003537B9"/>
    <w:rsid w:val="003542BD"/>
    <w:rsid w:val="00354723"/>
    <w:rsid w:val="0035474B"/>
    <w:rsid w:val="00354E6B"/>
    <w:rsid w:val="00356865"/>
    <w:rsid w:val="00357221"/>
    <w:rsid w:val="00357CAD"/>
    <w:rsid w:val="00357E0B"/>
    <w:rsid w:val="00360A72"/>
    <w:rsid w:val="0036141A"/>
    <w:rsid w:val="0036204E"/>
    <w:rsid w:val="00362FEB"/>
    <w:rsid w:val="0036387D"/>
    <w:rsid w:val="003644A5"/>
    <w:rsid w:val="00367169"/>
    <w:rsid w:val="00367672"/>
    <w:rsid w:val="003705B8"/>
    <w:rsid w:val="0037122A"/>
    <w:rsid w:val="00372783"/>
    <w:rsid w:val="00373342"/>
    <w:rsid w:val="00373963"/>
    <w:rsid w:val="00374FFC"/>
    <w:rsid w:val="00375C12"/>
    <w:rsid w:val="00376248"/>
    <w:rsid w:val="00376744"/>
    <w:rsid w:val="00376F82"/>
    <w:rsid w:val="0037729B"/>
    <w:rsid w:val="00380FBA"/>
    <w:rsid w:val="00381647"/>
    <w:rsid w:val="00387599"/>
    <w:rsid w:val="00390C1B"/>
    <w:rsid w:val="00390D48"/>
    <w:rsid w:val="0039287F"/>
    <w:rsid w:val="003A19EF"/>
    <w:rsid w:val="003A20EC"/>
    <w:rsid w:val="003A2186"/>
    <w:rsid w:val="003A248E"/>
    <w:rsid w:val="003A3B3F"/>
    <w:rsid w:val="003A4230"/>
    <w:rsid w:val="003A4A53"/>
    <w:rsid w:val="003A541D"/>
    <w:rsid w:val="003A553F"/>
    <w:rsid w:val="003A7FC4"/>
    <w:rsid w:val="003A7FD0"/>
    <w:rsid w:val="003B0DB5"/>
    <w:rsid w:val="003B248A"/>
    <w:rsid w:val="003B6AD9"/>
    <w:rsid w:val="003C28E1"/>
    <w:rsid w:val="003C3B93"/>
    <w:rsid w:val="003C4068"/>
    <w:rsid w:val="003C539F"/>
    <w:rsid w:val="003C618B"/>
    <w:rsid w:val="003C7A6F"/>
    <w:rsid w:val="003D0C9D"/>
    <w:rsid w:val="003D123E"/>
    <w:rsid w:val="003D1627"/>
    <w:rsid w:val="003D1F1D"/>
    <w:rsid w:val="003D381B"/>
    <w:rsid w:val="003D3A06"/>
    <w:rsid w:val="003D4610"/>
    <w:rsid w:val="003D530F"/>
    <w:rsid w:val="003D708E"/>
    <w:rsid w:val="003E2063"/>
    <w:rsid w:val="003E25FE"/>
    <w:rsid w:val="003E3BAE"/>
    <w:rsid w:val="003E51CF"/>
    <w:rsid w:val="003E57C4"/>
    <w:rsid w:val="003E589F"/>
    <w:rsid w:val="003E7656"/>
    <w:rsid w:val="003F1FC1"/>
    <w:rsid w:val="003F4C27"/>
    <w:rsid w:val="003F5B7E"/>
    <w:rsid w:val="003F755D"/>
    <w:rsid w:val="003F7DF0"/>
    <w:rsid w:val="004020C5"/>
    <w:rsid w:val="0040360E"/>
    <w:rsid w:val="00403EAD"/>
    <w:rsid w:val="00406F9E"/>
    <w:rsid w:val="00407D48"/>
    <w:rsid w:val="00410296"/>
    <w:rsid w:val="00411089"/>
    <w:rsid w:val="00412071"/>
    <w:rsid w:val="00412F97"/>
    <w:rsid w:val="00414426"/>
    <w:rsid w:val="0041448C"/>
    <w:rsid w:val="00415BE2"/>
    <w:rsid w:val="004169A5"/>
    <w:rsid w:val="0041789B"/>
    <w:rsid w:val="00417ABA"/>
    <w:rsid w:val="00420379"/>
    <w:rsid w:val="0042178C"/>
    <w:rsid w:val="00422648"/>
    <w:rsid w:val="00422A65"/>
    <w:rsid w:val="00424567"/>
    <w:rsid w:val="00424D67"/>
    <w:rsid w:val="00430F32"/>
    <w:rsid w:val="00430FF1"/>
    <w:rsid w:val="00433279"/>
    <w:rsid w:val="00434567"/>
    <w:rsid w:val="0043519C"/>
    <w:rsid w:val="00436666"/>
    <w:rsid w:val="00436AAE"/>
    <w:rsid w:val="0043704E"/>
    <w:rsid w:val="00437A65"/>
    <w:rsid w:val="00437F1F"/>
    <w:rsid w:val="00442295"/>
    <w:rsid w:val="0044362A"/>
    <w:rsid w:val="00444505"/>
    <w:rsid w:val="00444584"/>
    <w:rsid w:val="00444585"/>
    <w:rsid w:val="00446417"/>
    <w:rsid w:val="0044742A"/>
    <w:rsid w:val="0045020A"/>
    <w:rsid w:val="00452F96"/>
    <w:rsid w:val="0045311E"/>
    <w:rsid w:val="00453871"/>
    <w:rsid w:val="00453F20"/>
    <w:rsid w:val="0045478B"/>
    <w:rsid w:val="004554D9"/>
    <w:rsid w:val="004601CC"/>
    <w:rsid w:val="00460E77"/>
    <w:rsid w:val="00462482"/>
    <w:rsid w:val="004626F9"/>
    <w:rsid w:val="004659CA"/>
    <w:rsid w:val="00466376"/>
    <w:rsid w:val="00470415"/>
    <w:rsid w:val="00470A99"/>
    <w:rsid w:val="004752A5"/>
    <w:rsid w:val="00476265"/>
    <w:rsid w:val="004774B7"/>
    <w:rsid w:val="00480FB5"/>
    <w:rsid w:val="00481CD1"/>
    <w:rsid w:val="00481DCC"/>
    <w:rsid w:val="00483B1F"/>
    <w:rsid w:val="00485E93"/>
    <w:rsid w:val="0048715F"/>
    <w:rsid w:val="0048789E"/>
    <w:rsid w:val="00490263"/>
    <w:rsid w:val="00492D51"/>
    <w:rsid w:val="004947E9"/>
    <w:rsid w:val="004959E6"/>
    <w:rsid w:val="004A0AD6"/>
    <w:rsid w:val="004A5700"/>
    <w:rsid w:val="004B0DE1"/>
    <w:rsid w:val="004B15CB"/>
    <w:rsid w:val="004B28EA"/>
    <w:rsid w:val="004B4200"/>
    <w:rsid w:val="004B5E35"/>
    <w:rsid w:val="004B6071"/>
    <w:rsid w:val="004B62F5"/>
    <w:rsid w:val="004B683D"/>
    <w:rsid w:val="004C135B"/>
    <w:rsid w:val="004C436A"/>
    <w:rsid w:val="004C6A03"/>
    <w:rsid w:val="004C7AEA"/>
    <w:rsid w:val="004C7D76"/>
    <w:rsid w:val="004D2572"/>
    <w:rsid w:val="004D3F39"/>
    <w:rsid w:val="004D4A57"/>
    <w:rsid w:val="004D52CD"/>
    <w:rsid w:val="004D55D5"/>
    <w:rsid w:val="004D6C94"/>
    <w:rsid w:val="004D6E87"/>
    <w:rsid w:val="004D7BFD"/>
    <w:rsid w:val="004D7FDF"/>
    <w:rsid w:val="004E024E"/>
    <w:rsid w:val="004E031E"/>
    <w:rsid w:val="004E116C"/>
    <w:rsid w:val="004E22F9"/>
    <w:rsid w:val="004E3CC7"/>
    <w:rsid w:val="004E5105"/>
    <w:rsid w:val="004E58B6"/>
    <w:rsid w:val="004E5A5D"/>
    <w:rsid w:val="004E61DF"/>
    <w:rsid w:val="004E6B9C"/>
    <w:rsid w:val="004F0953"/>
    <w:rsid w:val="004F0C53"/>
    <w:rsid w:val="004F4AA0"/>
    <w:rsid w:val="004F4E6D"/>
    <w:rsid w:val="004F71A9"/>
    <w:rsid w:val="004F7A54"/>
    <w:rsid w:val="00500BED"/>
    <w:rsid w:val="00504E21"/>
    <w:rsid w:val="00505D5A"/>
    <w:rsid w:val="00505FA6"/>
    <w:rsid w:val="00506E9C"/>
    <w:rsid w:val="0051071F"/>
    <w:rsid w:val="005123B6"/>
    <w:rsid w:val="005128E4"/>
    <w:rsid w:val="00512A37"/>
    <w:rsid w:val="00514C6F"/>
    <w:rsid w:val="00516301"/>
    <w:rsid w:val="00516D76"/>
    <w:rsid w:val="005202A5"/>
    <w:rsid w:val="005207E0"/>
    <w:rsid w:val="0052096D"/>
    <w:rsid w:val="00521D0B"/>
    <w:rsid w:val="00522B61"/>
    <w:rsid w:val="0052434C"/>
    <w:rsid w:val="00526622"/>
    <w:rsid w:val="00526A05"/>
    <w:rsid w:val="0052775C"/>
    <w:rsid w:val="00530D34"/>
    <w:rsid w:val="00530D65"/>
    <w:rsid w:val="0053123D"/>
    <w:rsid w:val="00532AD8"/>
    <w:rsid w:val="005331C7"/>
    <w:rsid w:val="005333A2"/>
    <w:rsid w:val="005354F5"/>
    <w:rsid w:val="00536370"/>
    <w:rsid w:val="00536FC6"/>
    <w:rsid w:val="005371F1"/>
    <w:rsid w:val="00537B29"/>
    <w:rsid w:val="0054004E"/>
    <w:rsid w:val="0054388A"/>
    <w:rsid w:val="00544618"/>
    <w:rsid w:val="00546C04"/>
    <w:rsid w:val="00547A7C"/>
    <w:rsid w:val="00547AE2"/>
    <w:rsid w:val="00550197"/>
    <w:rsid w:val="005515FE"/>
    <w:rsid w:val="005516A6"/>
    <w:rsid w:val="00551A14"/>
    <w:rsid w:val="00552422"/>
    <w:rsid w:val="005530D2"/>
    <w:rsid w:val="00557B9E"/>
    <w:rsid w:val="00560267"/>
    <w:rsid w:val="005606B2"/>
    <w:rsid w:val="00560D55"/>
    <w:rsid w:val="00560E3B"/>
    <w:rsid w:val="0056145F"/>
    <w:rsid w:val="00562DDF"/>
    <w:rsid w:val="005648C2"/>
    <w:rsid w:val="00565C37"/>
    <w:rsid w:val="0056651D"/>
    <w:rsid w:val="00566A50"/>
    <w:rsid w:val="005679BA"/>
    <w:rsid w:val="00570601"/>
    <w:rsid w:val="005761F3"/>
    <w:rsid w:val="00577445"/>
    <w:rsid w:val="00577D37"/>
    <w:rsid w:val="00582E16"/>
    <w:rsid w:val="005854FD"/>
    <w:rsid w:val="005870DB"/>
    <w:rsid w:val="0058713F"/>
    <w:rsid w:val="0059026E"/>
    <w:rsid w:val="00590301"/>
    <w:rsid w:val="00590980"/>
    <w:rsid w:val="005910EF"/>
    <w:rsid w:val="00591577"/>
    <w:rsid w:val="00592032"/>
    <w:rsid w:val="0059249C"/>
    <w:rsid w:val="00592BCB"/>
    <w:rsid w:val="00593CB4"/>
    <w:rsid w:val="00594438"/>
    <w:rsid w:val="005948AE"/>
    <w:rsid w:val="00595712"/>
    <w:rsid w:val="00595CF9"/>
    <w:rsid w:val="0059613B"/>
    <w:rsid w:val="0059681E"/>
    <w:rsid w:val="00597D97"/>
    <w:rsid w:val="005A1F8C"/>
    <w:rsid w:val="005A1F9D"/>
    <w:rsid w:val="005A503E"/>
    <w:rsid w:val="005A681A"/>
    <w:rsid w:val="005A68BC"/>
    <w:rsid w:val="005A6E2A"/>
    <w:rsid w:val="005A7736"/>
    <w:rsid w:val="005B24C1"/>
    <w:rsid w:val="005B27FC"/>
    <w:rsid w:val="005B2A03"/>
    <w:rsid w:val="005B2CDC"/>
    <w:rsid w:val="005B2EF5"/>
    <w:rsid w:val="005B3981"/>
    <w:rsid w:val="005B4099"/>
    <w:rsid w:val="005B4B08"/>
    <w:rsid w:val="005B6B98"/>
    <w:rsid w:val="005B6D2F"/>
    <w:rsid w:val="005B70A7"/>
    <w:rsid w:val="005C11AF"/>
    <w:rsid w:val="005C1C05"/>
    <w:rsid w:val="005C3DE2"/>
    <w:rsid w:val="005C53BA"/>
    <w:rsid w:val="005C6A05"/>
    <w:rsid w:val="005C6C6F"/>
    <w:rsid w:val="005D0DE7"/>
    <w:rsid w:val="005D0E7B"/>
    <w:rsid w:val="005D183E"/>
    <w:rsid w:val="005D1911"/>
    <w:rsid w:val="005D4050"/>
    <w:rsid w:val="005E158D"/>
    <w:rsid w:val="005E1AA2"/>
    <w:rsid w:val="005E317F"/>
    <w:rsid w:val="005E372B"/>
    <w:rsid w:val="005E6A86"/>
    <w:rsid w:val="005F0A55"/>
    <w:rsid w:val="005F18FC"/>
    <w:rsid w:val="005F2F84"/>
    <w:rsid w:val="005F3060"/>
    <w:rsid w:val="005F3D13"/>
    <w:rsid w:val="005F4DB7"/>
    <w:rsid w:val="005F5118"/>
    <w:rsid w:val="005F54F4"/>
    <w:rsid w:val="005F6E55"/>
    <w:rsid w:val="005F7663"/>
    <w:rsid w:val="00600245"/>
    <w:rsid w:val="0060059D"/>
    <w:rsid w:val="00602247"/>
    <w:rsid w:val="00603A4E"/>
    <w:rsid w:val="00605DD0"/>
    <w:rsid w:val="006065EE"/>
    <w:rsid w:val="0060748B"/>
    <w:rsid w:val="00611E85"/>
    <w:rsid w:val="0061254B"/>
    <w:rsid w:val="00613BFD"/>
    <w:rsid w:val="00615187"/>
    <w:rsid w:val="00616833"/>
    <w:rsid w:val="00620632"/>
    <w:rsid w:val="00620A94"/>
    <w:rsid w:val="00621374"/>
    <w:rsid w:val="00621B09"/>
    <w:rsid w:val="00622813"/>
    <w:rsid w:val="00622A8B"/>
    <w:rsid w:val="006230A0"/>
    <w:rsid w:val="006230EA"/>
    <w:rsid w:val="00623B98"/>
    <w:rsid w:val="00624EF6"/>
    <w:rsid w:val="006261F2"/>
    <w:rsid w:val="00631A51"/>
    <w:rsid w:val="006321EA"/>
    <w:rsid w:val="00632B04"/>
    <w:rsid w:val="00634CB7"/>
    <w:rsid w:val="00635E18"/>
    <w:rsid w:val="00636F74"/>
    <w:rsid w:val="00637067"/>
    <w:rsid w:val="006409F3"/>
    <w:rsid w:val="00640C91"/>
    <w:rsid w:val="0064115E"/>
    <w:rsid w:val="00642351"/>
    <w:rsid w:val="00642D74"/>
    <w:rsid w:val="00643592"/>
    <w:rsid w:val="00643916"/>
    <w:rsid w:val="006443C4"/>
    <w:rsid w:val="00644651"/>
    <w:rsid w:val="006448F2"/>
    <w:rsid w:val="00645C65"/>
    <w:rsid w:val="0064623E"/>
    <w:rsid w:val="006476C1"/>
    <w:rsid w:val="006503E2"/>
    <w:rsid w:val="0065138A"/>
    <w:rsid w:val="00651E64"/>
    <w:rsid w:val="006522A9"/>
    <w:rsid w:val="00653434"/>
    <w:rsid w:val="00653446"/>
    <w:rsid w:val="006539EE"/>
    <w:rsid w:val="0065466C"/>
    <w:rsid w:val="006547C0"/>
    <w:rsid w:val="00655667"/>
    <w:rsid w:val="00655DA8"/>
    <w:rsid w:val="00656C36"/>
    <w:rsid w:val="00656E5F"/>
    <w:rsid w:val="00660BA5"/>
    <w:rsid w:val="00663C92"/>
    <w:rsid w:val="00666020"/>
    <w:rsid w:val="00666FC1"/>
    <w:rsid w:val="00672579"/>
    <w:rsid w:val="0067271D"/>
    <w:rsid w:val="00673322"/>
    <w:rsid w:val="00673B1B"/>
    <w:rsid w:val="00675558"/>
    <w:rsid w:val="00675D5C"/>
    <w:rsid w:val="00675DB8"/>
    <w:rsid w:val="00676D10"/>
    <w:rsid w:val="00677A8E"/>
    <w:rsid w:val="00677B8B"/>
    <w:rsid w:val="00682DFE"/>
    <w:rsid w:val="00682ED7"/>
    <w:rsid w:val="00682F83"/>
    <w:rsid w:val="006842EB"/>
    <w:rsid w:val="006843BD"/>
    <w:rsid w:val="00685265"/>
    <w:rsid w:val="00685902"/>
    <w:rsid w:val="00686039"/>
    <w:rsid w:val="006865B2"/>
    <w:rsid w:val="006874B1"/>
    <w:rsid w:val="006902F9"/>
    <w:rsid w:val="006908EE"/>
    <w:rsid w:val="00691749"/>
    <w:rsid w:val="00692F9D"/>
    <w:rsid w:val="00693B52"/>
    <w:rsid w:val="006956C9"/>
    <w:rsid w:val="00697E80"/>
    <w:rsid w:val="00697E91"/>
    <w:rsid w:val="006A0463"/>
    <w:rsid w:val="006A08F4"/>
    <w:rsid w:val="006A4241"/>
    <w:rsid w:val="006A6EE4"/>
    <w:rsid w:val="006B0672"/>
    <w:rsid w:val="006B2785"/>
    <w:rsid w:val="006B36DB"/>
    <w:rsid w:val="006B4E83"/>
    <w:rsid w:val="006B58C3"/>
    <w:rsid w:val="006C0419"/>
    <w:rsid w:val="006C2F8F"/>
    <w:rsid w:val="006C7D32"/>
    <w:rsid w:val="006D0497"/>
    <w:rsid w:val="006D17EF"/>
    <w:rsid w:val="006D1D3D"/>
    <w:rsid w:val="006D2649"/>
    <w:rsid w:val="006D4959"/>
    <w:rsid w:val="006D4D99"/>
    <w:rsid w:val="006D559F"/>
    <w:rsid w:val="006D61AD"/>
    <w:rsid w:val="006D6BC9"/>
    <w:rsid w:val="006D73D5"/>
    <w:rsid w:val="006E0B36"/>
    <w:rsid w:val="006E0E24"/>
    <w:rsid w:val="006E1608"/>
    <w:rsid w:val="006E56B0"/>
    <w:rsid w:val="006F115B"/>
    <w:rsid w:val="006F1641"/>
    <w:rsid w:val="006F1E34"/>
    <w:rsid w:val="006F236D"/>
    <w:rsid w:val="006F2C9D"/>
    <w:rsid w:val="006F31BA"/>
    <w:rsid w:val="006F346B"/>
    <w:rsid w:val="00702F15"/>
    <w:rsid w:val="00707093"/>
    <w:rsid w:val="007076E5"/>
    <w:rsid w:val="0070787A"/>
    <w:rsid w:val="0071021A"/>
    <w:rsid w:val="00710EC8"/>
    <w:rsid w:val="007119D7"/>
    <w:rsid w:val="007123C0"/>
    <w:rsid w:val="007127B1"/>
    <w:rsid w:val="00713EC5"/>
    <w:rsid w:val="007146D2"/>
    <w:rsid w:val="0071570E"/>
    <w:rsid w:val="00716574"/>
    <w:rsid w:val="0071741B"/>
    <w:rsid w:val="007177EF"/>
    <w:rsid w:val="0071797C"/>
    <w:rsid w:val="00717EC4"/>
    <w:rsid w:val="007210D4"/>
    <w:rsid w:val="0072342C"/>
    <w:rsid w:val="0072371C"/>
    <w:rsid w:val="007246F4"/>
    <w:rsid w:val="0072484B"/>
    <w:rsid w:val="00725276"/>
    <w:rsid w:val="00726BE1"/>
    <w:rsid w:val="00727FC9"/>
    <w:rsid w:val="00731963"/>
    <w:rsid w:val="00733B94"/>
    <w:rsid w:val="00734E68"/>
    <w:rsid w:val="00735449"/>
    <w:rsid w:val="00735B71"/>
    <w:rsid w:val="007367A8"/>
    <w:rsid w:val="00737BD4"/>
    <w:rsid w:val="00737F4A"/>
    <w:rsid w:val="00740215"/>
    <w:rsid w:val="00740C63"/>
    <w:rsid w:val="007411A9"/>
    <w:rsid w:val="007415B3"/>
    <w:rsid w:val="00745137"/>
    <w:rsid w:val="007474A6"/>
    <w:rsid w:val="0075090D"/>
    <w:rsid w:val="00750C03"/>
    <w:rsid w:val="0075307B"/>
    <w:rsid w:val="00756614"/>
    <w:rsid w:val="00760230"/>
    <w:rsid w:val="007607FA"/>
    <w:rsid w:val="007611AD"/>
    <w:rsid w:val="00761308"/>
    <w:rsid w:val="00764787"/>
    <w:rsid w:val="00764AF5"/>
    <w:rsid w:val="007653BB"/>
    <w:rsid w:val="007659B2"/>
    <w:rsid w:val="00766491"/>
    <w:rsid w:val="0076784D"/>
    <w:rsid w:val="00767909"/>
    <w:rsid w:val="00772672"/>
    <w:rsid w:val="0077290B"/>
    <w:rsid w:val="0078108C"/>
    <w:rsid w:val="00782869"/>
    <w:rsid w:val="00782931"/>
    <w:rsid w:val="00783A6F"/>
    <w:rsid w:val="007855D2"/>
    <w:rsid w:val="00791611"/>
    <w:rsid w:val="007923E6"/>
    <w:rsid w:val="00792AF5"/>
    <w:rsid w:val="00792BAB"/>
    <w:rsid w:val="00792C5F"/>
    <w:rsid w:val="00793BC2"/>
    <w:rsid w:val="00794DCC"/>
    <w:rsid w:val="00794FCD"/>
    <w:rsid w:val="007A44E7"/>
    <w:rsid w:val="007A5307"/>
    <w:rsid w:val="007A59FF"/>
    <w:rsid w:val="007A790C"/>
    <w:rsid w:val="007B0550"/>
    <w:rsid w:val="007B10B0"/>
    <w:rsid w:val="007B15A7"/>
    <w:rsid w:val="007B1782"/>
    <w:rsid w:val="007B22EA"/>
    <w:rsid w:val="007B29A6"/>
    <w:rsid w:val="007B35FD"/>
    <w:rsid w:val="007B42A7"/>
    <w:rsid w:val="007B467C"/>
    <w:rsid w:val="007B46BB"/>
    <w:rsid w:val="007B7DF1"/>
    <w:rsid w:val="007C179B"/>
    <w:rsid w:val="007C3C16"/>
    <w:rsid w:val="007C474F"/>
    <w:rsid w:val="007C6599"/>
    <w:rsid w:val="007C71D1"/>
    <w:rsid w:val="007D04EB"/>
    <w:rsid w:val="007D0B1E"/>
    <w:rsid w:val="007D16C2"/>
    <w:rsid w:val="007D193E"/>
    <w:rsid w:val="007D1DC2"/>
    <w:rsid w:val="007D21EC"/>
    <w:rsid w:val="007D23F3"/>
    <w:rsid w:val="007D242A"/>
    <w:rsid w:val="007D2E30"/>
    <w:rsid w:val="007D363A"/>
    <w:rsid w:val="007D3FC1"/>
    <w:rsid w:val="007D6339"/>
    <w:rsid w:val="007D68F3"/>
    <w:rsid w:val="007E0B19"/>
    <w:rsid w:val="007E4142"/>
    <w:rsid w:val="007E6C37"/>
    <w:rsid w:val="007E718B"/>
    <w:rsid w:val="007E7337"/>
    <w:rsid w:val="007F1525"/>
    <w:rsid w:val="007F3478"/>
    <w:rsid w:val="007F4C51"/>
    <w:rsid w:val="007F5C0E"/>
    <w:rsid w:val="00801AAC"/>
    <w:rsid w:val="00802225"/>
    <w:rsid w:val="00803CB8"/>
    <w:rsid w:val="00806119"/>
    <w:rsid w:val="008070A4"/>
    <w:rsid w:val="00807730"/>
    <w:rsid w:val="0080790E"/>
    <w:rsid w:val="00807E84"/>
    <w:rsid w:val="0081095C"/>
    <w:rsid w:val="00810D8B"/>
    <w:rsid w:val="00812351"/>
    <w:rsid w:val="00813A16"/>
    <w:rsid w:val="00821350"/>
    <w:rsid w:val="00821379"/>
    <w:rsid w:val="00821995"/>
    <w:rsid w:val="00822A81"/>
    <w:rsid w:val="008235BF"/>
    <w:rsid w:val="00823CD5"/>
    <w:rsid w:val="0082457B"/>
    <w:rsid w:val="00824F5F"/>
    <w:rsid w:val="008253E4"/>
    <w:rsid w:val="008307E5"/>
    <w:rsid w:val="00830A28"/>
    <w:rsid w:val="0083118E"/>
    <w:rsid w:val="00831CC3"/>
    <w:rsid w:val="00832824"/>
    <w:rsid w:val="008331C8"/>
    <w:rsid w:val="0083417D"/>
    <w:rsid w:val="00834B78"/>
    <w:rsid w:val="00835F82"/>
    <w:rsid w:val="0083680F"/>
    <w:rsid w:val="00844F7D"/>
    <w:rsid w:val="008476A9"/>
    <w:rsid w:val="008519FD"/>
    <w:rsid w:val="008527B3"/>
    <w:rsid w:val="008530E6"/>
    <w:rsid w:val="00856128"/>
    <w:rsid w:val="0085634B"/>
    <w:rsid w:val="008564C5"/>
    <w:rsid w:val="0085699D"/>
    <w:rsid w:val="00857077"/>
    <w:rsid w:val="008604BC"/>
    <w:rsid w:val="00860A6D"/>
    <w:rsid w:val="008645F5"/>
    <w:rsid w:val="00866707"/>
    <w:rsid w:val="00866819"/>
    <w:rsid w:val="008679CD"/>
    <w:rsid w:val="0087243D"/>
    <w:rsid w:val="00874F25"/>
    <w:rsid w:val="00875F4D"/>
    <w:rsid w:val="00876B5F"/>
    <w:rsid w:val="00877AD4"/>
    <w:rsid w:val="00885A8A"/>
    <w:rsid w:val="008870DD"/>
    <w:rsid w:val="00887954"/>
    <w:rsid w:val="00891206"/>
    <w:rsid w:val="00892291"/>
    <w:rsid w:val="00892689"/>
    <w:rsid w:val="00892D03"/>
    <w:rsid w:val="008936A3"/>
    <w:rsid w:val="0089451D"/>
    <w:rsid w:val="00895495"/>
    <w:rsid w:val="00897282"/>
    <w:rsid w:val="008A3AFA"/>
    <w:rsid w:val="008A6975"/>
    <w:rsid w:val="008B3564"/>
    <w:rsid w:val="008B36F7"/>
    <w:rsid w:val="008B4DC3"/>
    <w:rsid w:val="008B7048"/>
    <w:rsid w:val="008B74B9"/>
    <w:rsid w:val="008B7EE8"/>
    <w:rsid w:val="008C1C2C"/>
    <w:rsid w:val="008C43D1"/>
    <w:rsid w:val="008C487A"/>
    <w:rsid w:val="008C648D"/>
    <w:rsid w:val="008D0487"/>
    <w:rsid w:val="008D216B"/>
    <w:rsid w:val="008D30EA"/>
    <w:rsid w:val="008D3A6C"/>
    <w:rsid w:val="008D42A8"/>
    <w:rsid w:val="008D4B82"/>
    <w:rsid w:val="008D650D"/>
    <w:rsid w:val="008D6E3E"/>
    <w:rsid w:val="008D76E0"/>
    <w:rsid w:val="008E06F1"/>
    <w:rsid w:val="008E42E9"/>
    <w:rsid w:val="008E6D35"/>
    <w:rsid w:val="008E76C2"/>
    <w:rsid w:val="008E7F95"/>
    <w:rsid w:val="008F03E3"/>
    <w:rsid w:val="008F09B9"/>
    <w:rsid w:val="008F0A6E"/>
    <w:rsid w:val="008F0F24"/>
    <w:rsid w:val="008F1345"/>
    <w:rsid w:val="008F2D3A"/>
    <w:rsid w:val="008F44C3"/>
    <w:rsid w:val="008F5357"/>
    <w:rsid w:val="008F561F"/>
    <w:rsid w:val="008F6472"/>
    <w:rsid w:val="008F669C"/>
    <w:rsid w:val="008F66E6"/>
    <w:rsid w:val="0090296C"/>
    <w:rsid w:val="00902C80"/>
    <w:rsid w:val="0090391C"/>
    <w:rsid w:val="00905C96"/>
    <w:rsid w:val="0090638E"/>
    <w:rsid w:val="00907BF1"/>
    <w:rsid w:val="009101C4"/>
    <w:rsid w:val="00910645"/>
    <w:rsid w:val="00911F67"/>
    <w:rsid w:val="009136CE"/>
    <w:rsid w:val="009153DE"/>
    <w:rsid w:val="00915776"/>
    <w:rsid w:val="009157E9"/>
    <w:rsid w:val="00916C71"/>
    <w:rsid w:val="00920415"/>
    <w:rsid w:val="0092090A"/>
    <w:rsid w:val="00920FB1"/>
    <w:rsid w:val="009216FB"/>
    <w:rsid w:val="00923166"/>
    <w:rsid w:val="009236B0"/>
    <w:rsid w:val="00923D5A"/>
    <w:rsid w:val="0092647B"/>
    <w:rsid w:val="00926EEE"/>
    <w:rsid w:val="009276F8"/>
    <w:rsid w:val="00930197"/>
    <w:rsid w:val="00931168"/>
    <w:rsid w:val="009317D5"/>
    <w:rsid w:val="00931E7D"/>
    <w:rsid w:val="00931EA3"/>
    <w:rsid w:val="009324F5"/>
    <w:rsid w:val="00934BC7"/>
    <w:rsid w:val="009355FE"/>
    <w:rsid w:val="0093684A"/>
    <w:rsid w:val="009406EC"/>
    <w:rsid w:val="00941F7D"/>
    <w:rsid w:val="00942036"/>
    <w:rsid w:val="0094253C"/>
    <w:rsid w:val="00944DB3"/>
    <w:rsid w:val="009450B1"/>
    <w:rsid w:val="009454CE"/>
    <w:rsid w:val="00945F23"/>
    <w:rsid w:val="00947B0D"/>
    <w:rsid w:val="00951244"/>
    <w:rsid w:val="009520D4"/>
    <w:rsid w:val="0095357E"/>
    <w:rsid w:val="00953BED"/>
    <w:rsid w:val="00954467"/>
    <w:rsid w:val="0095504A"/>
    <w:rsid w:val="009550E7"/>
    <w:rsid w:val="00957206"/>
    <w:rsid w:val="00957406"/>
    <w:rsid w:val="00961595"/>
    <w:rsid w:val="00961EF8"/>
    <w:rsid w:val="00962A59"/>
    <w:rsid w:val="00964029"/>
    <w:rsid w:val="009647EC"/>
    <w:rsid w:val="00964A59"/>
    <w:rsid w:val="00965603"/>
    <w:rsid w:val="009656D6"/>
    <w:rsid w:val="009675DE"/>
    <w:rsid w:val="0097154D"/>
    <w:rsid w:val="009721BA"/>
    <w:rsid w:val="00973ABF"/>
    <w:rsid w:val="00974117"/>
    <w:rsid w:val="00981366"/>
    <w:rsid w:val="0098324B"/>
    <w:rsid w:val="00983BA5"/>
    <w:rsid w:val="00991375"/>
    <w:rsid w:val="009932DC"/>
    <w:rsid w:val="0099626A"/>
    <w:rsid w:val="00997A44"/>
    <w:rsid w:val="00997BFF"/>
    <w:rsid w:val="009A0840"/>
    <w:rsid w:val="009A0C90"/>
    <w:rsid w:val="009A1D09"/>
    <w:rsid w:val="009A35D1"/>
    <w:rsid w:val="009A43D0"/>
    <w:rsid w:val="009A4F71"/>
    <w:rsid w:val="009A6D5F"/>
    <w:rsid w:val="009A7616"/>
    <w:rsid w:val="009A7807"/>
    <w:rsid w:val="009A7FB1"/>
    <w:rsid w:val="009B0317"/>
    <w:rsid w:val="009B1908"/>
    <w:rsid w:val="009B2CD8"/>
    <w:rsid w:val="009B38ED"/>
    <w:rsid w:val="009B505C"/>
    <w:rsid w:val="009B7147"/>
    <w:rsid w:val="009C168E"/>
    <w:rsid w:val="009C5151"/>
    <w:rsid w:val="009C575C"/>
    <w:rsid w:val="009C69CF"/>
    <w:rsid w:val="009D0464"/>
    <w:rsid w:val="009D47B6"/>
    <w:rsid w:val="009E0171"/>
    <w:rsid w:val="009E032E"/>
    <w:rsid w:val="009E10CA"/>
    <w:rsid w:val="009E3B90"/>
    <w:rsid w:val="009E3EAA"/>
    <w:rsid w:val="009E41BF"/>
    <w:rsid w:val="009E5CF7"/>
    <w:rsid w:val="009E5D4D"/>
    <w:rsid w:val="009E7640"/>
    <w:rsid w:val="009F07C7"/>
    <w:rsid w:val="009F1B3B"/>
    <w:rsid w:val="009F3397"/>
    <w:rsid w:val="00A026AC"/>
    <w:rsid w:val="00A037E0"/>
    <w:rsid w:val="00A06D9A"/>
    <w:rsid w:val="00A06E38"/>
    <w:rsid w:val="00A07EF6"/>
    <w:rsid w:val="00A107D9"/>
    <w:rsid w:val="00A10DF9"/>
    <w:rsid w:val="00A12A3E"/>
    <w:rsid w:val="00A13A2A"/>
    <w:rsid w:val="00A14E2A"/>
    <w:rsid w:val="00A21024"/>
    <w:rsid w:val="00A21983"/>
    <w:rsid w:val="00A227CD"/>
    <w:rsid w:val="00A232D3"/>
    <w:rsid w:val="00A23B17"/>
    <w:rsid w:val="00A23FBB"/>
    <w:rsid w:val="00A25486"/>
    <w:rsid w:val="00A256F9"/>
    <w:rsid w:val="00A26BEF"/>
    <w:rsid w:val="00A27E0B"/>
    <w:rsid w:val="00A328C1"/>
    <w:rsid w:val="00A346C4"/>
    <w:rsid w:val="00A36184"/>
    <w:rsid w:val="00A3697B"/>
    <w:rsid w:val="00A36AE7"/>
    <w:rsid w:val="00A36EC2"/>
    <w:rsid w:val="00A45404"/>
    <w:rsid w:val="00A46338"/>
    <w:rsid w:val="00A47417"/>
    <w:rsid w:val="00A47F09"/>
    <w:rsid w:val="00A50ADB"/>
    <w:rsid w:val="00A51588"/>
    <w:rsid w:val="00A51DDC"/>
    <w:rsid w:val="00A54A31"/>
    <w:rsid w:val="00A54C09"/>
    <w:rsid w:val="00A57223"/>
    <w:rsid w:val="00A61822"/>
    <w:rsid w:val="00A62253"/>
    <w:rsid w:val="00A645D0"/>
    <w:rsid w:val="00A64B1C"/>
    <w:rsid w:val="00A64DA0"/>
    <w:rsid w:val="00A66A27"/>
    <w:rsid w:val="00A70F74"/>
    <w:rsid w:val="00A721E7"/>
    <w:rsid w:val="00A72AD1"/>
    <w:rsid w:val="00A736B7"/>
    <w:rsid w:val="00A73CE3"/>
    <w:rsid w:val="00A74E3B"/>
    <w:rsid w:val="00A75286"/>
    <w:rsid w:val="00A7590C"/>
    <w:rsid w:val="00A75991"/>
    <w:rsid w:val="00A75B61"/>
    <w:rsid w:val="00A75BAB"/>
    <w:rsid w:val="00A76223"/>
    <w:rsid w:val="00A80405"/>
    <w:rsid w:val="00A80C4F"/>
    <w:rsid w:val="00A80C9D"/>
    <w:rsid w:val="00A822F4"/>
    <w:rsid w:val="00A8259F"/>
    <w:rsid w:val="00A826F9"/>
    <w:rsid w:val="00A86165"/>
    <w:rsid w:val="00A86EC8"/>
    <w:rsid w:val="00A872E2"/>
    <w:rsid w:val="00A87FC5"/>
    <w:rsid w:val="00A90282"/>
    <w:rsid w:val="00A91841"/>
    <w:rsid w:val="00A91974"/>
    <w:rsid w:val="00A91DC0"/>
    <w:rsid w:val="00A92F9F"/>
    <w:rsid w:val="00A952D3"/>
    <w:rsid w:val="00A96851"/>
    <w:rsid w:val="00AA0D67"/>
    <w:rsid w:val="00AA1589"/>
    <w:rsid w:val="00AA29E8"/>
    <w:rsid w:val="00AA480E"/>
    <w:rsid w:val="00AA48D0"/>
    <w:rsid w:val="00AA4AE8"/>
    <w:rsid w:val="00AA69C9"/>
    <w:rsid w:val="00AA72D7"/>
    <w:rsid w:val="00AB0552"/>
    <w:rsid w:val="00AB5473"/>
    <w:rsid w:val="00AB5FF4"/>
    <w:rsid w:val="00AB7FC1"/>
    <w:rsid w:val="00AC0EC4"/>
    <w:rsid w:val="00AC28CF"/>
    <w:rsid w:val="00AC4AA6"/>
    <w:rsid w:val="00AC6F17"/>
    <w:rsid w:val="00AC714D"/>
    <w:rsid w:val="00AC7588"/>
    <w:rsid w:val="00AD1888"/>
    <w:rsid w:val="00AD2243"/>
    <w:rsid w:val="00AD2779"/>
    <w:rsid w:val="00AD2865"/>
    <w:rsid w:val="00AD4530"/>
    <w:rsid w:val="00AD4F61"/>
    <w:rsid w:val="00AD5D83"/>
    <w:rsid w:val="00AD7AE8"/>
    <w:rsid w:val="00AE11F6"/>
    <w:rsid w:val="00AE1D81"/>
    <w:rsid w:val="00AE1DA7"/>
    <w:rsid w:val="00AE2252"/>
    <w:rsid w:val="00AE5EF9"/>
    <w:rsid w:val="00AE6277"/>
    <w:rsid w:val="00AE6A69"/>
    <w:rsid w:val="00AE7313"/>
    <w:rsid w:val="00AE7492"/>
    <w:rsid w:val="00AF3EA8"/>
    <w:rsid w:val="00AF5419"/>
    <w:rsid w:val="00AF57FF"/>
    <w:rsid w:val="00AF6E9D"/>
    <w:rsid w:val="00AF7239"/>
    <w:rsid w:val="00AF724B"/>
    <w:rsid w:val="00B00B7B"/>
    <w:rsid w:val="00B00C03"/>
    <w:rsid w:val="00B02E6E"/>
    <w:rsid w:val="00B07FE6"/>
    <w:rsid w:val="00B11722"/>
    <w:rsid w:val="00B11E29"/>
    <w:rsid w:val="00B121D8"/>
    <w:rsid w:val="00B12766"/>
    <w:rsid w:val="00B155F4"/>
    <w:rsid w:val="00B156E2"/>
    <w:rsid w:val="00B15CB6"/>
    <w:rsid w:val="00B17D2A"/>
    <w:rsid w:val="00B20581"/>
    <w:rsid w:val="00B21518"/>
    <w:rsid w:val="00B232C4"/>
    <w:rsid w:val="00B234AD"/>
    <w:rsid w:val="00B23729"/>
    <w:rsid w:val="00B23E85"/>
    <w:rsid w:val="00B2645B"/>
    <w:rsid w:val="00B30C65"/>
    <w:rsid w:val="00B31DA0"/>
    <w:rsid w:val="00B32679"/>
    <w:rsid w:val="00B354CA"/>
    <w:rsid w:val="00B358A7"/>
    <w:rsid w:val="00B35C72"/>
    <w:rsid w:val="00B405EA"/>
    <w:rsid w:val="00B43E4E"/>
    <w:rsid w:val="00B46944"/>
    <w:rsid w:val="00B46EA2"/>
    <w:rsid w:val="00B50B40"/>
    <w:rsid w:val="00B51A75"/>
    <w:rsid w:val="00B602AB"/>
    <w:rsid w:val="00B603CF"/>
    <w:rsid w:val="00B606D7"/>
    <w:rsid w:val="00B60990"/>
    <w:rsid w:val="00B618A0"/>
    <w:rsid w:val="00B61E6C"/>
    <w:rsid w:val="00B62DF5"/>
    <w:rsid w:val="00B648C4"/>
    <w:rsid w:val="00B6557C"/>
    <w:rsid w:val="00B65DA7"/>
    <w:rsid w:val="00B67A92"/>
    <w:rsid w:val="00B67F81"/>
    <w:rsid w:val="00B720A4"/>
    <w:rsid w:val="00B72A56"/>
    <w:rsid w:val="00B7363E"/>
    <w:rsid w:val="00B74B7C"/>
    <w:rsid w:val="00B74EE2"/>
    <w:rsid w:val="00B75831"/>
    <w:rsid w:val="00B76CFA"/>
    <w:rsid w:val="00B771B5"/>
    <w:rsid w:val="00B77B5B"/>
    <w:rsid w:val="00B80786"/>
    <w:rsid w:val="00B833BF"/>
    <w:rsid w:val="00B84BE3"/>
    <w:rsid w:val="00B84F7E"/>
    <w:rsid w:val="00B86EC8"/>
    <w:rsid w:val="00B9046C"/>
    <w:rsid w:val="00B90F3C"/>
    <w:rsid w:val="00B91123"/>
    <w:rsid w:val="00B92467"/>
    <w:rsid w:val="00B92640"/>
    <w:rsid w:val="00B93164"/>
    <w:rsid w:val="00B9401C"/>
    <w:rsid w:val="00B9485C"/>
    <w:rsid w:val="00B94AF4"/>
    <w:rsid w:val="00B96867"/>
    <w:rsid w:val="00B97AD1"/>
    <w:rsid w:val="00BA0667"/>
    <w:rsid w:val="00BA09B9"/>
    <w:rsid w:val="00BA1D08"/>
    <w:rsid w:val="00BA2070"/>
    <w:rsid w:val="00BA2426"/>
    <w:rsid w:val="00BA30DF"/>
    <w:rsid w:val="00BA356D"/>
    <w:rsid w:val="00BA42D7"/>
    <w:rsid w:val="00BA6007"/>
    <w:rsid w:val="00BA6054"/>
    <w:rsid w:val="00BA6309"/>
    <w:rsid w:val="00BB099E"/>
    <w:rsid w:val="00BB1D1A"/>
    <w:rsid w:val="00BB3966"/>
    <w:rsid w:val="00BB4F37"/>
    <w:rsid w:val="00BB70D4"/>
    <w:rsid w:val="00BB7B53"/>
    <w:rsid w:val="00BC3523"/>
    <w:rsid w:val="00BC4AB4"/>
    <w:rsid w:val="00BC5C9B"/>
    <w:rsid w:val="00BD09D6"/>
    <w:rsid w:val="00BD5429"/>
    <w:rsid w:val="00BE1754"/>
    <w:rsid w:val="00BE1789"/>
    <w:rsid w:val="00BE36D5"/>
    <w:rsid w:val="00BE77BF"/>
    <w:rsid w:val="00BE7C09"/>
    <w:rsid w:val="00BF0F44"/>
    <w:rsid w:val="00BF1434"/>
    <w:rsid w:val="00BF1B64"/>
    <w:rsid w:val="00BF1F26"/>
    <w:rsid w:val="00BF28BA"/>
    <w:rsid w:val="00BF33B1"/>
    <w:rsid w:val="00BF42C6"/>
    <w:rsid w:val="00BF596D"/>
    <w:rsid w:val="00BF6520"/>
    <w:rsid w:val="00BF65BD"/>
    <w:rsid w:val="00C010C5"/>
    <w:rsid w:val="00C02468"/>
    <w:rsid w:val="00C0335F"/>
    <w:rsid w:val="00C04607"/>
    <w:rsid w:val="00C05A7C"/>
    <w:rsid w:val="00C07134"/>
    <w:rsid w:val="00C0778C"/>
    <w:rsid w:val="00C07F74"/>
    <w:rsid w:val="00C1180C"/>
    <w:rsid w:val="00C11C1A"/>
    <w:rsid w:val="00C1238E"/>
    <w:rsid w:val="00C126EE"/>
    <w:rsid w:val="00C13353"/>
    <w:rsid w:val="00C15530"/>
    <w:rsid w:val="00C16013"/>
    <w:rsid w:val="00C16978"/>
    <w:rsid w:val="00C1752B"/>
    <w:rsid w:val="00C20E11"/>
    <w:rsid w:val="00C21044"/>
    <w:rsid w:val="00C21497"/>
    <w:rsid w:val="00C22972"/>
    <w:rsid w:val="00C22F7A"/>
    <w:rsid w:val="00C25911"/>
    <w:rsid w:val="00C2633B"/>
    <w:rsid w:val="00C324C8"/>
    <w:rsid w:val="00C33611"/>
    <w:rsid w:val="00C33A53"/>
    <w:rsid w:val="00C369A2"/>
    <w:rsid w:val="00C3722C"/>
    <w:rsid w:val="00C37613"/>
    <w:rsid w:val="00C43CE0"/>
    <w:rsid w:val="00C453FF"/>
    <w:rsid w:val="00C46F14"/>
    <w:rsid w:val="00C50112"/>
    <w:rsid w:val="00C51631"/>
    <w:rsid w:val="00C52602"/>
    <w:rsid w:val="00C52C45"/>
    <w:rsid w:val="00C53094"/>
    <w:rsid w:val="00C53689"/>
    <w:rsid w:val="00C5486F"/>
    <w:rsid w:val="00C5708E"/>
    <w:rsid w:val="00C57215"/>
    <w:rsid w:val="00C60856"/>
    <w:rsid w:val="00C609EB"/>
    <w:rsid w:val="00C65333"/>
    <w:rsid w:val="00C658CE"/>
    <w:rsid w:val="00C66726"/>
    <w:rsid w:val="00C7371A"/>
    <w:rsid w:val="00C7396E"/>
    <w:rsid w:val="00C81420"/>
    <w:rsid w:val="00C83414"/>
    <w:rsid w:val="00C85908"/>
    <w:rsid w:val="00C86D93"/>
    <w:rsid w:val="00C930F3"/>
    <w:rsid w:val="00C94DE1"/>
    <w:rsid w:val="00C96FEB"/>
    <w:rsid w:val="00C974D2"/>
    <w:rsid w:val="00C97958"/>
    <w:rsid w:val="00CA07F2"/>
    <w:rsid w:val="00CA1BC6"/>
    <w:rsid w:val="00CA2D2E"/>
    <w:rsid w:val="00CA3031"/>
    <w:rsid w:val="00CA3C32"/>
    <w:rsid w:val="00CB0607"/>
    <w:rsid w:val="00CB1572"/>
    <w:rsid w:val="00CB16F1"/>
    <w:rsid w:val="00CB326A"/>
    <w:rsid w:val="00CB641D"/>
    <w:rsid w:val="00CC0EA6"/>
    <w:rsid w:val="00CC1780"/>
    <w:rsid w:val="00CC1BC2"/>
    <w:rsid w:val="00CC3EE8"/>
    <w:rsid w:val="00CC4AB3"/>
    <w:rsid w:val="00CC5A2F"/>
    <w:rsid w:val="00CC76C1"/>
    <w:rsid w:val="00CD2855"/>
    <w:rsid w:val="00CD4544"/>
    <w:rsid w:val="00CD5BE6"/>
    <w:rsid w:val="00CE3C2C"/>
    <w:rsid w:val="00CE4014"/>
    <w:rsid w:val="00CE4AE4"/>
    <w:rsid w:val="00CE5F33"/>
    <w:rsid w:val="00CE6E8D"/>
    <w:rsid w:val="00CE6F53"/>
    <w:rsid w:val="00CE7135"/>
    <w:rsid w:val="00CF29D7"/>
    <w:rsid w:val="00CF2AA9"/>
    <w:rsid w:val="00CF47D6"/>
    <w:rsid w:val="00CF7645"/>
    <w:rsid w:val="00D055EA"/>
    <w:rsid w:val="00D0785C"/>
    <w:rsid w:val="00D1246D"/>
    <w:rsid w:val="00D1357D"/>
    <w:rsid w:val="00D14199"/>
    <w:rsid w:val="00D161CE"/>
    <w:rsid w:val="00D16A5A"/>
    <w:rsid w:val="00D20A55"/>
    <w:rsid w:val="00D21B37"/>
    <w:rsid w:val="00D23022"/>
    <w:rsid w:val="00D251E1"/>
    <w:rsid w:val="00D25353"/>
    <w:rsid w:val="00D25A86"/>
    <w:rsid w:val="00D25E53"/>
    <w:rsid w:val="00D25ECE"/>
    <w:rsid w:val="00D25F7C"/>
    <w:rsid w:val="00D27419"/>
    <w:rsid w:val="00D32C26"/>
    <w:rsid w:val="00D32D88"/>
    <w:rsid w:val="00D362A6"/>
    <w:rsid w:val="00D37060"/>
    <w:rsid w:val="00D40A4E"/>
    <w:rsid w:val="00D4109A"/>
    <w:rsid w:val="00D43551"/>
    <w:rsid w:val="00D44930"/>
    <w:rsid w:val="00D4557C"/>
    <w:rsid w:val="00D46A3B"/>
    <w:rsid w:val="00D4710A"/>
    <w:rsid w:val="00D52E63"/>
    <w:rsid w:val="00D537AF"/>
    <w:rsid w:val="00D55E68"/>
    <w:rsid w:val="00D574A9"/>
    <w:rsid w:val="00D60AC7"/>
    <w:rsid w:val="00D61906"/>
    <w:rsid w:val="00D61A8A"/>
    <w:rsid w:val="00D62394"/>
    <w:rsid w:val="00D62A7D"/>
    <w:rsid w:val="00D63D7B"/>
    <w:rsid w:val="00D645B8"/>
    <w:rsid w:val="00D64A74"/>
    <w:rsid w:val="00D6719D"/>
    <w:rsid w:val="00D708F2"/>
    <w:rsid w:val="00D70AAD"/>
    <w:rsid w:val="00D712A6"/>
    <w:rsid w:val="00D71430"/>
    <w:rsid w:val="00D7301E"/>
    <w:rsid w:val="00D733C3"/>
    <w:rsid w:val="00D7496E"/>
    <w:rsid w:val="00D77123"/>
    <w:rsid w:val="00D77665"/>
    <w:rsid w:val="00D7773A"/>
    <w:rsid w:val="00D80122"/>
    <w:rsid w:val="00D8018E"/>
    <w:rsid w:val="00D80329"/>
    <w:rsid w:val="00D82B99"/>
    <w:rsid w:val="00D837E5"/>
    <w:rsid w:val="00D83AC3"/>
    <w:rsid w:val="00D83CC9"/>
    <w:rsid w:val="00D84178"/>
    <w:rsid w:val="00D84CB8"/>
    <w:rsid w:val="00D858A2"/>
    <w:rsid w:val="00D91602"/>
    <w:rsid w:val="00D92A78"/>
    <w:rsid w:val="00D95E81"/>
    <w:rsid w:val="00D972EC"/>
    <w:rsid w:val="00DA0F57"/>
    <w:rsid w:val="00DA16BA"/>
    <w:rsid w:val="00DA1DAB"/>
    <w:rsid w:val="00DA3F81"/>
    <w:rsid w:val="00DA40C0"/>
    <w:rsid w:val="00DA4BC7"/>
    <w:rsid w:val="00DA5A7F"/>
    <w:rsid w:val="00DA6C92"/>
    <w:rsid w:val="00DA7710"/>
    <w:rsid w:val="00DB016D"/>
    <w:rsid w:val="00DB057C"/>
    <w:rsid w:val="00DB29EC"/>
    <w:rsid w:val="00DB31ED"/>
    <w:rsid w:val="00DB4DE5"/>
    <w:rsid w:val="00DB7047"/>
    <w:rsid w:val="00DC0151"/>
    <w:rsid w:val="00DC2834"/>
    <w:rsid w:val="00DC38F9"/>
    <w:rsid w:val="00DC4CAF"/>
    <w:rsid w:val="00DC6144"/>
    <w:rsid w:val="00DC6CC9"/>
    <w:rsid w:val="00DD0089"/>
    <w:rsid w:val="00DD120E"/>
    <w:rsid w:val="00DD2A20"/>
    <w:rsid w:val="00DD3271"/>
    <w:rsid w:val="00DD343C"/>
    <w:rsid w:val="00DD3B57"/>
    <w:rsid w:val="00DD4EC7"/>
    <w:rsid w:val="00DD5980"/>
    <w:rsid w:val="00DD5ACC"/>
    <w:rsid w:val="00DD6FA5"/>
    <w:rsid w:val="00DD750C"/>
    <w:rsid w:val="00DD78B5"/>
    <w:rsid w:val="00DD7BDD"/>
    <w:rsid w:val="00DE1C63"/>
    <w:rsid w:val="00DE3BB3"/>
    <w:rsid w:val="00DE3FB1"/>
    <w:rsid w:val="00DE4A4B"/>
    <w:rsid w:val="00DE59E2"/>
    <w:rsid w:val="00DF0E78"/>
    <w:rsid w:val="00DF1D31"/>
    <w:rsid w:val="00DF3A4A"/>
    <w:rsid w:val="00DF45A9"/>
    <w:rsid w:val="00DF5F4C"/>
    <w:rsid w:val="00DF6CDA"/>
    <w:rsid w:val="00DF7019"/>
    <w:rsid w:val="00E0015C"/>
    <w:rsid w:val="00E00CFF"/>
    <w:rsid w:val="00E00E94"/>
    <w:rsid w:val="00E01EB7"/>
    <w:rsid w:val="00E01F68"/>
    <w:rsid w:val="00E04666"/>
    <w:rsid w:val="00E05123"/>
    <w:rsid w:val="00E056AD"/>
    <w:rsid w:val="00E068B2"/>
    <w:rsid w:val="00E1047C"/>
    <w:rsid w:val="00E11A9E"/>
    <w:rsid w:val="00E12D93"/>
    <w:rsid w:val="00E13750"/>
    <w:rsid w:val="00E13BD3"/>
    <w:rsid w:val="00E14D53"/>
    <w:rsid w:val="00E207F5"/>
    <w:rsid w:val="00E32420"/>
    <w:rsid w:val="00E33D21"/>
    <w:rsid w:val="00E35FB2"/>
    <w:rsid w:val="00E36347"/>
    <w:rsid w:val="00E3758E"/>
    <w:rsid w:val="00E40697"/>
    <w:rsid w:val="00E411FB"/>
    <w:rsid w:val="00E41E40"/>
    <w:rsid w:val="00E433F7"/>
    <w:rsid w:val="00E45D2C"/>
    <w:rsid w:val="00E467A9"/>
    <w:rsid w:val="00E47391"/>
    <w:rsid w:val="00E52304"/>
    <w:rsid w:val="00E53E3D"/>
    <w:rsid w:val="00E54277"/>
    <w:rsid w:val="00E56C0C"/>
    <w:rsid w:val="00E57ABD"/>
    <w:rsid w:val="00E57E0B"/>
    <w:rsid w:val="00E63227"/>
    <w:rsid w:val="00E6359A"/>
    <w:rsid w:val="00E64BBC"/>
    <w:rsid w:val="00E65B4B"/>
    <w:rsid w:val="00E66BB8"/>
    <w:rsid w:val="00E73C65"/>
    <w:rsid w:val="00E75ED0"/>
    <w:rsid w:val="00E769E1"/>
    <w:rsid w:val="00E80A34"/>
    <w:rsid w:val="00E81BDE"/>
    <w:rsid w:val="00E81F0F"/>
    <w:rsid w:val="00E83AEF"/>
    <w:rsid w:val="00E83D89"/>
    <w:rsid w:val="00E8479C"/>
    <w:rsid w:val="00E866AE"/>
    <w:rsid w:val="00E9143B"/>
    <w:rsid w:val="00E948E8"/>
    <w:rsid w:val="00EA198B"/>
    <w:rsid w:val="00EA1AF0"/>
    <w:rsid w:val="00EA1EE7"/>
    <w:rsid w:val="00EA3ECC"/>
    <w:rsid w:val="00EA450C"/>
    <w:rsid w:val="00EA508C"/>
    <w:rsid w:val="00EA5241"/>
    <w:rsid w:val="00EA631F"/>
    <w:rsid w:val="00EB191B"/>
    <w:rsid w:val="00EB2E4C"/>
    <w:rsid w:val="00EB3B35"/>
    <w:rsid w:val="00EB56BD"/>
    <w:rsid w:val="00EB57AA"/>
    <w:rsid w:val="00EB6672"/>
    <w:rsid w:val="00EB74FE"/>
    <w:rsid w:val="00EC1034"/>
    <w:rsid w:val="00EC3057"/>
    <w:rsid w:val="00EC387B"/>
    <w:rsid w:val="00EC5BC9"/>
    <w:rsid w:val="00EC70B6"/>
    <w:rsid w:val="00ED039A"/>
    <w:rsid w:val="00ED0E74"/>
    <w:rsid w:val="00ED3738"/>
    <w:rsid w:val="00ED5A17"/>
    <w:rsid w:val="00ED5C4B"/>
    <w:rsid w:val="00ED6690"/>
    <w:rsid w:val="00EE1263"/>
    <w:rsid w:val="00EE27D5"/>
    <w:rsid w:val="00EE2B7D"/>
    <w:rsid w:val="00EE4823"/>
    <w:rsid w:val="00EE6CF6"/>
    <w:rsid w:val="00EE78DD"/>
    <w:rsid w:val="00EE7A44"/>
    <w:rsid w:val="00EF07CC"/>
    <w:rsid w:val="00EF11DA"/>
    <w:rsid w:val="00EF2215"/>
    <w:rsid w:val="00EF7185"/>
    <w:rsid w:val="00EF744C"/>
    <w:rsid w:val="00F00E79"/>
    <w:rsid w:val="00F0180E"/>
    <w:rsid w:val="00F02A10"/>
    <w:rsid w:val="00F03E0E"/>
    <w:rsid w:val="00F045AF"/>
    <w:rsid w:val="00F047A5"/>
    <w:rsid w:val="00F0723F"/>
    <w:rsid w:val="00F10025"/>
    <w:rsid w:val="00F10326"/>
    <w:rsid w:val="00F107BA"/>
    <w:rsid w:val="00F10E79"/>
    <w:rsid w:val="00F111C3"/>
    <w:rsid w:val="00F11CC6"/>
    <w:rsid w:val="00F11E84"/>
    <w:rsid w:val="00F12D39"/>
    <w:rsid w:val="00F15C09"/>
    <w:rsid w:val="00F167B6"/>
    <w:rsid w:val="00F16AD5"/>
    <w:rsid w:val="00F17A11"/>
    <w:rsid w:val="00F213A7"/>
    <w:rsid w:val="00F213B9"/>
    <w:rsid w:val="00F22B23"/>
    <w:rsid w:val="00F22CE2"/>
    <w:rsid w:val="00F22FA5"/>
    <w:rsid w:val="00F23BB8"/>
    <w:rsid w:val="00F25A60"/>
    <w:rsid w:val="00F31C4A"/>
    <w:rsid w:val="00F32F04"/>
    <w:rsid w:val="00F33559"/>
    <w:rsid w:val="00F33EEF"/>
    <w:rsid w:val="00F34DD7"/>
    <w:rsid w:val="00F35F90"/>
    <w:rsid w:val="00F360C0"/>
    <w:rsid w:val="00F3700F"/>
    <w:rsid w:val="00F402E9"/>
    <w:rsid w:val="00F4193A"/>
    <w:rsid w:val="00F42708"/>
    <w:rsid w:val="00F43DE5"/>
    <w:rsid w:val="00F461C2"/>
    <w:rsid w:val="00F46404"/>
    <w:rsid w:val="00F548B7"/>
    <w:rsid w:val="00F557FC"/>
    <w:rsid w:val="00F61A87"/>
    <w:rsid w:val="00F6358D"/>
    <w:rsid w:val="00F6392C"/>
    <w:rsid w:val="00F6417C"/>
    <w:rsid w:val="00F662DB"/>
    <w:rsid w:val="00F66592"/>
    <w:rsid w:val="00F67036"/>
    <w:rsid w:val="00F67E80"/>
    <w:rsid w:val="00F71226"/>
    <w:rsid w:val="00F71980"/>
    <w:rsid w:val="00F734F7"/>
    <w:rsid w:val="00F744F7"/>
    <w:rsid w:val="00F746E3"/>
    <w:rsid w:val="00F74E13"/>
    <w:rsid w:val="00F75A94"/>
    <w:rsid w:val="00F75B1F"/>
    <w:rsid w:val="00F76417"/>
    <w:rsid w:val="00F77331"/>
    <w:rsid w:val="00F77567"/>
    <w:rsid w:val="00F80CDD"/>
    <w:rsid w:val="00F8195F"/>
    <w:rsid w:val="00F8230C"/>
    <w:rsid w:val="00F8249C"/>
    <w:rsid w:val="00F829E2"/>
    <w:rsid w:val="00F84B24"/>
    <w:rsid w:val="00F84F0B"/>
    <w:rsid w:val="00F869DC"/>
    <w:rsid w:val="00F90931"/>
    <w:rsid w:val="00F90E86"/>
    <w:rsid w:val="00F91FF2"/>
    <w:rsid w:val="00F9223F"/>
    <w:rsid w:val="00F92CE6"/>
    <w:rsid w:val="00F92FCE"/>
    <w:rsid w:val="00F9368F"/>
    <w:rsid w:val="00F96215"/>
    <w:rsid w:val="00F973A4"/>
    <w:rsid w:val="00FA2703"/>
    <w:rsid w:val="00FA2735"/>
    <w:rsid w:val="00FA358C"/>
    <w:rsid w:val="00FA45CA"/>
    <w:rsid w:val="00FA4803"/>
    <w:rsid w:val="00FA65AF"/>
    <w:rsid w:val="00FA6AE1"/>
    <w:rsid w:val="00FA7632"/>
    <w:rsid w:val="00FA77FD"/>
    <w:rsid w:val="00FB1557"/>
    <w:rsid w:val="00FB2637"/>
    <w:rsid w:val="00FB269C"/>
    <w:rsid w:val="00FB4040"/>
    <w:rsid w:val="00FB53E4"/>
    <w:rsid w:val="00FB659F"/>
    <w:rsid w:val="00FB6B37"/>
    <w:rsid w:val="00FB6F92"/>
    <w:rsid w:val="00FB7AA4"/>
    <w:rsid w:val="00FC0C97"/>
    <w:rsid w:val="00FC0C9F"/>
    <w:rsid w:val="00FC0DE2"/>
    <w:rsid w:val="00FC1644"/>
    <w:rsid w:val="00FC1AD7"/>
    <w:rsid w:val="00FC5FCF"/>
    <w:rsid w:val="00FC774B"/>
    <w:rsid w:val="00FD1B8D"/>
    <w:rsid w:val="00FD2E63"/>
    <w:rsid w:val="00FD2E6C"/>
    <w:rsid w:val="00FD3A59"/>
    <w:rsid w:val="00FD3BB5"/>
    <w:rsid w:val="00FD4E90"/>
    <w:rsid w:val="00FD5CDB"/>
    <w:rsid w:val="00FD79A8"/>
    <w:rsid w:val="00FE1743"/>
    <w:rsid w:val="00FE6373"/>
    <w:rsid w:val="00FF016D"/>
    <w:rsid w:val="00FF0A21"/>
    <w:rsid w:val="00FF4001"/>
    <w:rsid w:val="00FF4407"/>
    <w:rsid w:val="00FF5163"/>
    <w:rsid w:val="00FF5267"/>
    <w:rsid w:val="00FF581B"/>
    <w:rsid w:val="00FF5E2A"/>
    <w:rsid w:val="00FF684C"/>
    <w:rsid w:val="114E5585"/>
    <w:rsid w:val="5D174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8"/>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autoRedefine/>
    <w:qFormat/>
    <w:uiPriority w:val="0"/>
  </w:style>
  <w:style w:type="character" w:customStyle="1" w:styleId="7">
    <w:name w:val="页脚 Char"/>
    <w:basedOn w:val="5"/>
    <w:link w:val="2"/>
    <w:autoRedefine/>
    <w:qFormat/>
    <w:uiPriority w:val="0"/>
    <w:rPr>
      <w:rFonts w:ascii="Times New Roman" w:hAnsi="Times New Roman" w:eastAsia="宋体" w:cs="Times New Roman"/>
      <w:sz w:val="18"/>
      <w:szCs w:val="18"/>
    </w:rPr>
  </w:style>
  <w:style w:type="character" w:customStyle="1" w:styleId="8">
    <w:name w:val="页眉 Char"/>
    <w:basedOn w:val="5"/>
    <w:link w:val="3"/>
    <w:autoRedefine/>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11</Pages>
  <Words>606</Words>
  <Characters>3458</Characters>
  <Lines>28</Lines>
  <Paragraphs>8</Paragraphs>
  <TotalTime>29</TotalTime>
  <ScaleCrop>false</ScaleCrop>
  <LinksUpToDate>false</LinksUpToDate>
  <CharactersWithSpaces>4056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2021-08-11T02:02:00Z</dcterms:created>
  <dc:creator>微软用户</dc:creator>
  <cp:lastModifiedBy>Administrator</cp:lastModifiedBy>
  <dcterms:modified xsi:type="dcterms:W3CDTF">2024-03-21T07:30:08Z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60EAD056B1D2405F9DAD2792822B3821</vt:lpwstr>
  </property>
</Properties>
</file>