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4C039">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4E814D42">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56FAB21F">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5BF7F7E">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656B761C">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0A99620C">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A47571A">
      <w:pPr>
        <w:snapToGrid/>
        <w:spacing w:before="0" w:beforeAutospacing="0" w:after="0" w:afterAutospacing="0" w:line="540" w:lineRule="exact"/>
        <w:jc w:val="center"/>
        <w:textAlignment w:val="baseline"/>
        <w:rPr>
          <w:rStyle w:val="6"/>
          <w:rFonts w:ascii="宋体" w:hAnsi="宋体"/>
          <w:b/>
          <w:i w:val="0"/>
          <w:caps w:val="0"/>
          <w:spacing w:val="0"/>
          <w:w w:val="100"/>
          <w:kern w:val="2"/>
          <w:sz w:val="52"/>
          <w:szCs w:val="52"/>
          <w:lang w:val="en-US" w:eastAsia="zh-CN" w:bidi="ar-SA"/>
        </w:rPr>
      </w:pPr>
      <w:r>
        <w:rPr>
          <w:rStyle w:val="6"/>
          <w:rFonts w:ascii="宋体" w:hAnsi="宋体"/>
          <w:b/>
          <w:i w:val="0"/>
          <w:caps w:val="0"/>
          <w:spacing w:val="0"/>
          <w:w w:val="100"/>
          <w:kern w:val="2"/>
          <w:sz w:val="52"/>
          <w:szCs w:val="52"/>
          <w:lang w:val="en-US" w:eastAsia="zh-CN" w:bidi="ar-SA"/>
        </w:rPr>
        <w:t>康平县张强镇中心卫生院2020年度部门决算</w:t>
      </w:r>
    </w:p>
    <w:p w14:paraId="06FC4681">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51B75ECE">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549C332C">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5A35E8BE">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03391BEF">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1589E6B">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8334A87">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4FB7C622">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4941FD9D">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1A384D70">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58220E44">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BB97825">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0260D586">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61710460">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25FAD4DF">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482A6C7F">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5A5E1C8F">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0358B110">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682418AB">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r>
        <w:rPr>
          <w:rStyle w:val="6"/>
          <w:rFonts w:ascii="Times New Roman" w:hAnsi="Times New Roman" w:eastAsia="宋体"/>
          <w:b/>
          <w:i w:val="0"/>
          <w:caps w:val="0"/>
          <w:spacing w:val="0"/>
          <w:w w:val="100"/>
          <w:kern w:val="2"/>
          <w:sz w:val="44"/>
          <w:szCs w:val="44"/>
          <w:lang w:val="en-US" w:eastAsia="zh-CN" w:bidi="ar-SA"/>
        </w:rPr>
        <w:t>目    录</w:t>
      </w:r>
    </w:p>
    <w:p w14:paraId="1A928F98">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4C3DE5C8">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E607B3E">
      <w:pPr>
        <w:snapToGrid/>
        <w:spacing w:before="0" w:beforeAutospacing="0" w:after="0" w:afterAutospacing="0" w:line="540" w:lineRule="exact"/>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第一部分    康平县张强镇中心卫生院概况</w:t>
      </w:r>
    </w:p>
    <w:p w14:paraId="55EC80B2">
      <w:pPr>
        <w:numPr>
          <w:ilvl w:val="0"/>
          <w:numId w:val="1"/>
        </w:numPr>
        <w:snapToGrid/>
        <w:spacing w:before="0" w:beforeAutospacing="0" w:after="0" w:afterAutospacing="0" w:line="540" w:lineRule="exact"/>
        <w:ind w:left="720" w:hanging="720"/>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主要职责</w:t>
      </w:r>
    </w:p>
    <w:p w14:paraId="09D08383">
      <w:pPr>
        <w:numPr>
          <w:ilvl w:val="0"/>
          <w:numId w:val="1"/>
        </w:numPr>
        <w:snapToGrid/>
        <w:spacing w:before="0" w:beforeAutospacing="0" w:after="0" w:afterAutospacing="0" w:line="540" w:lineRule="exact"/>
        <w:ind w:left="720" w:hanging="720"/>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机构设置</w:t>
      </w:r>
    </w:p>
    <w:p w14:paraId="5852ACB6">
      <w:pPr>
        <w:snapToGrid/>
        <w:spacing w:before="0" w:beforeAutospacing="0" w:after="0" w:afterAutospacing="0" w:line="540" w:lineRule="exact"/>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第二部分    康平县张强镇中心卫生院2020年度部门决算报表</w:t>
      </w:r>
    </w:p>
    <w:p w14:paraId="629CBD85">
      <w:pPr>
        <w:snapToGrid/>
        <w:spacing w:before="0" w:beforeAutospacing="0" w:after="0" w:afterAutospacing="0" w:line="540" w:lineRule="exact"/>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一、</w:t>
      </w:r>
      <w:r>
        <w:rPr>
          <w:rStyle w:val="6"/>
          <w:rFonts w:ascii="仿宋_GB2312" w:hAnsi="仿宋" w:eastAsia="仿宋_GB2312"/>
          <w:b w:val="0"/>
          <w:i w:val="0"/>
          <w:caps w:val="0"/>
          <w:spacing w:val="0"/>
          <w:w w:val="100"/>
          <w:kern w:val="2"/>
          <w:sz w:val="32"/>
          <w:szCs w:val="32"/>
          <w:lang w:val="en-US" w:eastAsia="zh-CN" w:bidi="ar-SA"/>
        </w:rPr>
        <w:t>2020年度收入支出决算总表</w:t>
      </w:r>
    </w:p>
    <w:p w14:paraId="25C4EFED">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二、2020</w:t>
      </w:r>
      <w:r>
        <w:rPr>
          <w:rStyle w:val="6"/>
          <w:rFonts w:ascii="仿宋_GB2312" w:hAnsi="仿宋" w:eastAsia="仿宋_GB2312"/>
          <w:b w:val="0"/>
          <w:i w:val="0"/>
          <w:caps w:val="0"/>
          <w:spacing w:val="0"/>
          <w:w w:val="100"/>
          <w:kern w:val="2"/>
          <w:sz w:val="32"/>
          <w:szCs w:val="32"/>
          <w:lang w:val="en-US" w:eastAsia="zh-CN" w:bidi="ar-SA"/>
        </w:rPr>
        <w:t>年度</w:t>
      </w:r>
      <w:r>
        <w:rPr>
          <w:rStyle w:val="6"/>
          <w:rFonts w:ascii="仿宋_GB2312" w:eastAsia="仿宋_GB2312"/>
          <w:b w:val="0"/>
          <w:i w:val="0"/>
          <w:caps w:val="0"/>
          <w:spacing w:val="0"/>
          <w:w w:val="100"/>
          <w:kern w:val="2"/>
          <w:sz w:val="32"/>
          <w:szCs w:val="32"/>
          <w:lang w:val="en-US" w:eastAsia="zh-CN" w:bidi="ar-SA"/>
        </w:rPr>
        <w:t>收入决算表</w:t>
      </w:r>
    </w:p>
    <w:p w14:paraId="6FB6EB55">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三、2020</w:t>
      </w:r>
      <w:r>
        <w:rPr>
          <w:rStyle w:val="6"/>
          <w:rFonts w:ascii="仿宋_GB2312" w:hAnsi="仿宋" w:eastAsia="仿宋_GB2312"/>
          <w:b w:val="0"/>
          <w:i w:val="0"/>
          <w:caps w:val="0"/>
          <w:spacing w:val="0"/>
          <w:w w:val="100"/>
          <w:kern w:val="2"/>
          <w:sz w:val="32"/>
          <w:szCs w:val="32"/>
          <w:lang w:val="en-US" w:eastAsia="zh-CN" w:bidi="ar-SA"/>
        </w:rPr>
        <w:t>年度</w:t>
      </w:r>
      <w:r>
        <w:rPr>
          <w:rStyle w:val="6"/>
          <w:rFonts w:ascii="仿宋_GB2312" w:eastAsia="仿宋_GB2312"/>
          <w:b w:val="0"/>
          <w:i w:val="0"/>
          <w:caps w:val="0"/>
          <w:spacing w:val="0"/>
          <w:w w:val="100"/>
          <w:kern w:val="2"/>
          <w:sz w:val="32"/>
          <w:szCs w:val="32"/>
          <w:lang w:val="en-US" w:eastAsia="zh-CN" w:bidi="ar-SA"/>
        </w:rPr>
        <w:t>支出决算表</w:t>
      </w:r>
    </w:p>
    <w:p w14:paraId="7843AA69">
      <w:pPr>
        <w:snapToGrid/>
        <w:spacing w:before="0" w:beforeAutospacing="0" w:after="0" w:afterAutospacing="0" w:line="540" w:lineRule="exact"/>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四、</w:t>
      </w:r>
      <w:r>
        <w:rPr>
          <w:rStyle w:val="6"/>
          <w:rFonts w:ascii="仿宋_GB2312" w:hAnsi="仿宋" w:eastAsia="仿宋_GB2312"/>
          <w:b w:val="0"/>
          <w:i w:val="0"/>
          <w:caps w:val="0"/>
          <w:spacing w:val="0"/>
          <w:w w:val="100"/>
          <w:kern w:val="2"/>
          <w:sz w:val="32"/>
          <w:szCs w:val="32"/>
          <w:lang w:val="en-US" w:eastAsia="zh-CN" w:bidi="ar-SA"/>
        </w:rPr>
        <w:t>2020年度财政拨款收入支出决算表</w:t>
      </w:r>
    </w:p>
    <w:p w14:paraId="22464824">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五、2020年度一般公共预算财政拨款收入支出决算表</w:t>
      </w:r>
    </w:p>
    <w:p w14:paraId="4F358666">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六、2020年度一般公共预算财政拨款基本支出决算表</w:t>
      </w:r>
    </w:p>
    <w:p w14:paraId="441EB602">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七、2020年度政府性基金预算财政拨款收入支出决算表</w:t>
      </w:r>
    </w:p>
    <w:p w14:paraId="36D3E552">
      <w:pPr>
        <w:snapToGrid/>
        <w:spacing w:before="0" w:beforeAutospacing="0" w:after="0" w:afterAutospacing="0" w:line="540" w:lineRule="exact"/>
        <w:ind w:left="640" w:hanging="64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八、2020</w:t>
      </w:r>
      <w:r>
        <w:rPr>
          <w:rStyle w:val="6"/>
          <w:rFonts w:ascii="仿宋_GB2312" w:hAnsi="仿宋" w:eastAsia="仿宋_GB2312"/>
          <w:b w:val="0"/>
          <w:i w:val="0"/>
          <w:caps w:val="0"/>
          <w:spacing w:val="0"/>
          <w:w w:val="100"/>
          <w:kern w:val="2"/>
          <w:sz w:val="32"/>
          <w:szCs w:val="32"/>
          <w:lang w:val="en-US" w:eastAsia="zh-CN" w:bidi="ar-SA"/>
        </w:rPr>
        <w:t>年度</w:t>
      </w:r>
      <w:r>
        <w:rPr>
          <w:rStyle w:val="6"/>
          <w:rFonts w:ascii="仿宋_GB2312" w:eastAsia="仿宋_GB2312"/>
          <w:b w:val="0"/>
          <w:i w:val="0"/>
          <w:caps w:val="0"/>
          <w:spacing w:val="0"/>
          <w:w w:val="100"/>
          <w:kern w:val="2"/>
          <w:sz w:val="32"/>
          <w:szCs w:val="32"/>
          <w:lang w:val="en-US" w:eastAsia="zh-CN" w:bidi="ar-SA"/>
        </w:rPr>
        <w:t>一般公共预算财政拨款“三公”经费支出决算表</w:t>
      </w:r>
    </w:p>
    <w:p w14:paraId="70287B28">
      <w:pPr>
        <w:snapToGrid/>
        <w:spacing w:before="0" w:beforeAutospacing="0" w:after="0" w:afterAutospacing="0" w:line="540" w:lineRule="exact"/>
        <w:ind w:left="640" w:hanging="64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九、2020年度国有资本经营预算财政拨款支出决算表</w:t>
      </w:r>
    </w:p>
    <w:p w14:paraId="1ED01D17">
      <w:pPr>
        <w:snapToGrid/>
        <w:spacing w:before="0" w:beforeAutospacing="0" w:after="0" w:afterAutospacing="0" w:line="540" w:lineRule="exact"/>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第三部分    康平县张强镇中心卫生院2020年度部门决算情况说明</w:t>
      </w:r>
    </w:p>
    <w:p w14:paraId="4B9845B5">
      <w:pPr>
        <w:snapToGrid/>
        <w:spacing w:before="0" w:beforeAutospacing="0" w:after="0" w:afterAutospacing="0" w:line="540" w:lineRule="exact"/>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第四部分    名词解释</w:t>
      </w:r>
    </w:p>
    <w:p w14:paraId="31C509C6">
      <w:pPr>
        <w:snapToGrid/>
        <w:spacing w:before="0" w:beforeAutospacing="0" w:after="0" w:afterAutospacing="0" w:line="540" w:lineRule="exact"/>
        <w:jc w:val="center"/>
        <w:textAlignment w:val="baseline"/>
        <w:rPr>
          <w:rStyle w:val="6"/>
          <w:rFonts w:ascii="黑体" w:hAnsi="黑体" w:eastAsia="黑体"/>
          <w:b/>
          <w:i w:val="0"/>
          <w:caps w:val="0"/>
          <w:spacing w:val="0"/>
          <w:w w:val="100"/>
          <w:kern w:val="2"/>
          <w:sz w:val="44"/>
          <w:szCs w:val="44"/>
          <w:u w:val="single"/>
          <w:lang w:val="en-US" w:eastAsia="zh-CN" w:bidi="ar-SA"/>
        </w:rPr>
      </w:pPr>
    </w:p>
    <w:p w14:paraId="370F4745">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4A1FAEC8">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0CE0C0E8">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561121E">
      <w:pPr>
        <w:snapToGrid/>
        <w:spacing w:before="0" w:beforeAutospacing="0" w:after="0" w:afterAutospacing="0" w:line="540" w:lineRule="exact"/>
        <w:jc w:val="center"/>
        <w:textAlignment w:val="baseline"/>
        <w:rPr>
          <w:rStyle w:val="6"/>
          <w:rFonts w:ascii="黑体" w:eastAsia="黑体"/>
          <w:b w:val="0"/>
          <w:i w:val="0"/>
          <w:caps w:val="0"/>
          <w:spacing w:val="0"/>
          <w:w w:val="100"/>
          <w:kern w:val="2"/>
          <w:sz w:val="32"/>
          <w:szCs w:val="32"/>
          <w:lang w:val="en-US" w:eastAsia="zh-CN" w:bidi="ar-SA"/>
        </w:rPr>
      </w:pPr>
    </w:p>
    <w:p w14:paraId="208A5431">
      <w:pPr>
        <w:snapToGrid/>
        <w:spacing w:before="0" w:beforeAutospacing="0" w:after="0" w:afterAutospacing="0" w:line="540" w:lineRule="exact"/>
        <w:jc w:val="center"/>
        <w:textAlignment w:val="baseline"/>
        <w:rPr>
          <w:rStyle w:val="6"/>
          <w:rFonts w:ascii="黑体" w:eastAsia="黑体"/>
          <w:b w:val="0"/>
          <w:i w:val="0"/>
          <w:caps w:val="0"/>
          <w:spacing w:val="0"/>
          <w:w w:val="100"/>
          <w:kern w:val="2"/>
          <w:sz w:val="32"/>
          <w:szCs w:val="32"/>
          <w:lang w:val="en-US" w:eastAsia="zh-CN" w:bidi="ar-SA"/>
        </w:rPr>
      </w:pPr>
    </w:p>
    <w:p w14:paraId="01916E30">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0BAB5084">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r>
        <w:rPr>
          <w:rStyle w:val="6"/>
          <w:rFonts w:ascii="宋体" w:hAnsi="宋体"/>
          <w:b/>
          <w:i w:val="0"/>
          <w:caps w:val="0"/>
          <w:spacing w:val="0"/>
          <w:w w:val="100"/>
          <w:kern w:val="2"/>
          <w:sz w:val="36"/>
          <w:szCs w:val="36"/>
          <w:lang w:val="en-US" w:eastAsia="zh-CN" w:bidi="ar-SA"/>
        </w:rPr>
        <w:t xml:space="preserve">第一部分 </w:t>
      </w:r>
      <w:r>
        <w:rPr>
          <w:rStyle w:val="6"/>
          <w:rFonts w:ascii="宋体" w:hAnsi="宋体" w:cs="宋体"/>
          <w:b/>
          <w:bCs/>
          <w:i w:val="0"/>
          <w:caps w:val="0"/>
          <w:spacing w:val="0"/>
          <w:w w:val="100"/>
          <w:kern w:val="2"/>
          <w:sz w:val="36"/>
          <w:szCs w:val="36"/>
          <w:lang w:val="en-US" w:eastAsia="zh-CN" w:bidi="ar-SA"/>
        </w:rPr>
        <w:t>康平县张强镇中心卫生院</w:t>
      </w:r>
      <w:r>
        <w:rPr>
          <w:rStyle w:val="6"/>
          <w:rFonts w:ascii="宋体" w:hAnsi="宋体"/>
          <w:b/>
          <w:i w:val="0"/>
          <w:caps w:val="0"/>
          <w:spacing w:val="0"/>
          <w:w w:val="100"/>
          <w:kern w:val="2"/>
          <w:sz w:val="36"/>
          <w:szCs w:val="36"/>
          <w:lang w:val="en-US" w:eastAsia="zh-CN" w:bidi="ar-SA"/>
        </w:rPr>
        <w:t>概况</w:t>
      </w:r>
    </w:p>
    <w:p w14:paraId="229FC702">
      <w:pPr>
        <w:snapToGrid/>
        <w:spacing w:before="0" w:beforeAutospacing="0" w:after="0" w:afterAutospacing="0" w:line="540" w:lineRule="exact"/>
        <w:ind w:firstLine="640" w:firstLineChars="200"/>
        <w:jc w:val="left"/>
        <w:textAlignment w:val="baseline"/>
        <w:rPr>
          <w:rStyle w:val="6"/>
          <w:rFonts w:ascii="黑体" w:eastAsia="黑体"/>
          <w:b w:val="0"/>
          <w:i w:val="0"/>
          <w:caps w:val="0"/>
          <w:spacing w:val="0"/>
          <w:w w:val="100"/>
          <w:kern w:val="2"/>
          <w:sz w:val="32"/>
          <w:szCs w:val="32"/>
          <w:lang w:val="en-US" w:eastAsia="zh-CN" w:bidi="ar-SA"/>
        </w:rPr>
      </w:pPr>
    </w:p>
    <w:p w14:paraId="59001576">
      <w:pPr>
        <w:snapToGrid/>
        <w:spacing w:before="0" w:beforeAutospacing="0" w:after="0" w:afterAutospacing="0" w:line="540" w:lineRule="exact"/>
        <w:ind w:firstLine="640" w:firstLineChars="200"/>
        <w:jc w:val="left"/>
        <w:textAlignment w:val="baseline"/>
        <w:rPr>
          <w:rStyle w:val="6"/>
          <w:rFonts w:ascii="黑体" w:eastAsia="黑体"/>
          <w:b w:val="0"/>
          <w:i w:val="0"/>
          <w:caps w:val="0"/>
          <w:spacing w:val="0"/>
          <w:w w:val="100"/>
          <w:kern w:val="2"/>
          <w:sz w:val="32"/>
          <w:szCs w:val="32"/>
          <w:lang w:val="en-US" w:eastAsia="zh-CN" w:bidi="ar-SA"/>
        </w:rPr>
      </w:pPr>
      <w:r>
        <w:rPr>
          <w:rStyle w:val="6"/>
          <w:rFonts w:ascii="黑体" w:eastAsia="黑体"/>
          <w:b w:val="0"/>
          <w:i w:val="0"/>
          <w:caps w:val="0"/>
          <w:spacing w:val="0"/>
          <w:w w:val="100"/>
          <w:kern w:val="2"/>
          <w:sz w:val="32"/>
          <w:szCs w:val="32"/>
          <w:lang w:val="en-US" w:eastAsia="zh-CN" w:bidi="ar-SA"/>
        </w:rPr>
        <w:t>一、主要职责</w:t>
      </w:r>
    </w:p>
    <w:p w14:paraId="1ABEE22D">
      <w:pPr>
        <w:snapToGrid/>
        <w:spacing w:before="0" w:beforeAutospacing="0" w:after="0" w:afterAutospacing="0" w:line="540" w:lineRule="exact"/>
        <w:ind w:firstLine="640" w:firstLineChars="200"/>
        <w:jc w:val="left"/>
        <w:textAlignment w:val="baseline"/>
        <w:rPr>
          <w:rStyle w:val="6"/>
          <w:rFonts w:ascii="黑体" w:eastAsia="黑体"/>
          <w:b w:val="0"/>
          <w:i/>
          <w:iCs/>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单位主要职能：康平县张强镇中心卫生院，集预防和治疗为一身的非营利性基层医疗机构，主要负责全乡人民疾病预防、治疗及公共卫生工作。</w:t>
      </w:r>
    </w:p>
    <w:p w14:paraId="4168EF9E">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（一) 贯彻执行国家和省、市关于卫生和计划生育的相关规划、政策措施并监督实施；参与医药卫生体制改革；负责协调推进本辖区医疗保障，统筹规划本辖区卫生和计划生育服务资源配置。负责本辖区卫生和计划生育统计与信息工作。</w:t>
      </w:r>
    </w:p>
    <w:p w14:paraId="29B13D27">
      <w:pPr>
        <w:snapToGrid/>
        <w:spacing w:before="0" w:beforeAutospacing="0" w:after="0" w:afterAutospacing="0" w:line="540" w:lineRule="exact"/>
        <w:ind w:firstLine="640" w:firstLineChars="200"/>
        <w:jc w:val="both"/>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（二）负责疾病预防控制工作，协调有关部门对重大疾病实施综合防控与干预，组织和指导本辖区</w:t>
      </w:r>
      <w:r>
        <w:rPr>
          <w:rStyle w:val="6"/>
          <w:rFonts w:hint="eastAsia" w:ascii="仿宋_GB2312" w:hAnsi="仿宋_GB2312" w:eastAsia="仿宋_GB2312"/>
          <w:b w:val="0"/>
          <w:i w:val="0"/>
          <w:caps w:val="0"/>
          <w:spacing w:val="0"/>
          <w:w w:val="100"/>
          <w:kern w:val="2"/>
          <w:sz w:val="32"/>
          <w:szCs w:val="32"/>
          <w:lang w:val="en-US" w:eastAsia="zh-CN" w:bidi="ar-SA"/>
        </w:rPr>
        <w:t>突发公共卫生事件</w:t>
      </w:r>
      <w:r>
        <w:rPr>
          <w:rStyle w:val="6"/>
          <w:rFonts w:ascii="仿宋_GB2312" w:hAnsi="仿宋_GB2312" w:eastAsia="仿宋_GB2312"/>
          <w:b w:val="0"/>
          <w:i w:val="0"/>
          <w:caps w:val="0"/>
          <w:spacing w:val="0"/>
          <w:w w:val="100"/>
          <w:kern w:val="2"/>
          <w:sz w:val="32"/>
          <w:szCs w:val="32"/>
          <w:lang w:val="en-US" w:eastAsia="zh-CN" w:bidi="ar-SA"/>
        </w:rPr>
        <w:t>预防控制和各类突发实施职责范围内的职业卫生、放射卫生、环境卫生、学校卫生公共事件的生事件应急处置信息。</w:t>
      </w:r>
    </w:p>
    <w:p w14:paraId="507099B6">
      <w:pPr>
        <w:snapToGrid/>
        <w:spacing w:before="0" w:beforeAutospacing="0" w:after="0" w:afterAutospacing="0" w:line="540" w:lineRule="exact"/>
        <w:ind w:firstLine="640" w:firstLineChars="200"/>
        <w:jc w:val="both"/>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（三）负责监督、公共场所卫生、饮用水卫生管理规范</w:t>
      </w:r>
    </w:p>
    <w:p w14:paraId="0E211F32">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和标准，制定相关政策措施，组织开展相关监测、党对民政工作的集中统一领导。调查、评估和监督，负责传染病防治监督。</w:t>
      </w:r>
    </w:p>
    <w:p w14:paraId="2850563E">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四）负责组织拟订并实施本辖区基层卫生和计划生育服务、妇幼卫生发展规划和政策措施，指导基层卫生和计划生育、妇幼卫生服务体系建设，推进基本公共卫生和计划生育服务均等化，完善基层运行新机制和乡村医生管理制度。</w:t>
      </w:r>
    </w:p>
    <w:p w14:paraId="459854A4">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（五）贯彻落实医疗机构和医疗服务全行业管理办法并监督实施，组织实施卫生专业技术人员执业规则和服务规范，建立医疗机构医疗服务评价和监督管理体系。</w:t>
      </w:r>
    </w:p>
    <w:p w14:paraId="3BBFA902">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（六）负责组织推进本辖区公立医院改革，建立公益性为导向的绩效考核和评价运行机制，建设和谐医患关系，提出基本医疗服务价格政策的建议。</w:t>
      </w:r>
    </w:p>
    <w:p w14:paraId="6C3A4A4A">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（七）组织实施国家药物政策、国家基本药物制度、国家基本药物目录及辽宁省药品增补目录，执行国家、省、市基本药物采购、配送、使用的管理制度，拟订本辖区有关政策措施。</w:t>
      </w:r>
    </w:p>
    <w:p w14:paraId="64FDC23B">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（八）贯彻落实国家、省生育政策。</w:t>
      </w:r>
    </w:p>
    <w:p w14:paraId="5697884C">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（九）组织推进计划生育利益导向和促进计划生育家庭</w:t>
      </w:r>
      <w:r>
        <w:rPr>
          <w:rStyle w:val="6"/>
          <w:rFonts w:hint="eastAsia" w:ascii="仿宋_GB2312" w:hAnsi="仿宋_GB2312" w:eastAsia="仿宋_GB2312"/>
          <w:b w:val="0"/>
          <w:i w:val="0"/>
          <w:caps w:val="0"/>
          <w:spacing w:val="0"/>
          <w:w w:val="100"/>
          <w:kern w:val="2"/>
          <w:sz w:val="32"/>
          <w:szCs w:val="32"/>
          <w:lang w:val="en-US" w:eastAsia="zh-CN" w:bidi="ar-SA"/>
        </w:rPr>
        <w:t>发</w:t>
      </w:r>
      <w:r>
        <w:rPr>
          <w:rStyle w:val="6"/>
          <w:rFonts w:ascii="仿宋_GB2312" w:hAnsi="仿宋_GB2312" w:eastAsia="仿宋_GB2312"/>
          <w:b w:val="0"/>
          <w:i w:val="0"/>
          <w:caps w:val="0"/>
          <w:spacing w:val="0"/>
          <w:w w:val="100"/>
          <w:kern w:val="2"/>
          <w:sz w:val="32"/>
          <w:szCs w:val="32"/>
          <w:lang w:val="en-US" w:eastAsia="zh-CN" w:bidi="ar-SA"/>
        </w:rPr>
        <w:t>展机制，组织实施国家、省、市、县计划生育奖励扶助、</w:t>
      </w:r>
      <w:bookmarkStart w:id="0" w:name="_GoBack"/>
      <w:bookmarkEnd w:id="0"/>
      <w:r>
        <w:rPr>
          <w:rStyle w:val="6"/>
          <w:rFonts w:ascii="仿宋_GB2312" w:hAnsi="仿宋_GB2312" w:eastAsia="仿宋_GB2312"/>
          <w:b w:val="0"/>
          <w:i w:val="0"/>
          <w:caps w:val="0"/>
          <w:spacing w:val="0"/>
          <w:w w:val="100"/>
          <w:kern w:val="2"/>
          <w:sz w:val="32"/>
          <w:szCs w:val="32"/>
          <w:lang w:val="en-US" w:eastAsia="zh-CN" w:bidi="ar-SA"/>
        </w:rPr>
        <w:t>计划生育特殊困难家庭扶助等制度。</w:t>
      </w:r>
    </w:p>
    <w:p w14:paraId="1A834FDF">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（十）制定流动人口计划生育服务管理制度并组织落实，推动建立流动人口卫生和计划生育信息共享和公共服务工作机制。</w:t>
      </w:r>
    </w:p>
    <w:p w14:paraId="3826DE73">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（十一）组织拟订本辖区卫生和计划生育人才发展规划，指导卫生和计划生育人才队伍建设，建立完善住院医师和专科医师规范化培训制度并组织实施。</w:t>
      </w:r>
    </w:p>
    <w:p w14:paraId="0B01405D">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（十二）组织拟订本辖区卫生和计划生育科技发展规划，组织开展毕业后医学教育和继续医学教育工作。</w:t>
      </w:r>
    </w:p>
    <w:p w14:paraId="59EB0619">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（十三）指导本辖区卫生和计划生育工作，完善综合监督执法体系，规范执法行为，监督检查法律法规和政策措施的落实，组织查处重大违法行为。监督落实计划生育目标管理责任制和计划生育一票否决制。</w:t>
      </w:r>
    </w:p>
    <w:p w14:paraId="249C5E46">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（十四）负责卫生和计划生育宣传、健康教育、健康促进和信息化建设等工作，依法组织实施统计调查，参与本辖区人口基础信息库建设。</w:t>
      </w:r>
    </w:p>
    <w:p w14:paraId="36CF3B2C">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（十五）拟订本辖区保健工作规划、政策并组织实施；承担重要会议和重大活动的医疗卫生保障工作。</w:t>
      </w:r>
    </w:p>
    <w:p w14:paraId="266AD831">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（十六）承办县卫生健康局的其他事项。</w:t>
      </w:r>
    </w:p>
    <w:p w14:paraId="622EB97C">
      <w:pPr>
        <w:snapToGrid/>
        <w:spacing w:before="0" w:beforeAutospacing="0" w:after="0" w:afterAutospacing="0" w:line="540" w:lineRule="exact"/>
        <w:ind w:firstLine="640" w:firstLineChars="200"/>
        <w:jc w:val="left"/>
        <w:textAlignment w:val="baseline"/>
        <w:rPr>
          <w:rStyle w:val="6"/>
          <w:rFonts w:ascii="黑体" w:eastAsia="黑体"/>
          <w:b w:val="0"/>
          <w:i w:val="0"/>
          <w:caps w:val="0"/>
          <w:spacing w:val="0"/>
          <w:w w:val="100"/>
          <w:kern w:val="2"/>
          <w:sz w:val="32"/>
          <w:szCs w:val="32"/>
          <w:lang w:val="en-US" w:eastAsia="zh-CN" w:bidi="ar-SA"/>
        </w:rPr>
      </w:pPr>
    </w:p>
    <w:p w14:paraId="2D144807">
      <w:pPr>
        <w:snapToGrid/>
        <w:spacing w:before="0" w:beforeAutospacing="0" w:after="0" w:afterAutospacing="0" w:line="540" w:lineRule="exact"/>
        <w:ind w:firstLine="640" w:firstLineChars="200"/>
        <w:jc w:val="left"/>
        <w:textAlignment w:val="baseline"/>
        <w:rPr>
          <w:rStyle w:val="6"/>
          <w:rFonts w:ascii="黑体" w:eastAsia="黑体"/>
          <w:b w:val="0"/>
          <w:i w:val="0"/>
          <w:caps w:val="0"/>
          <w:spacing w:val="0"/>
          <w:w w:val="100"/>
          <w:kern w:val="2"/>
          <w:sz w:val="32"/>
          <w:szCs w:val="32"/>
          <w:lang w:val="en-US" w:eastAsia="zh-CN" w:bidi="ar-SA"/>
        </w:rPr>
      </w:pPr>
      <w:r>
        <w:rPr>
          <w:rStyle w:val="6"/>
          <w:rFonts w:ascii="黑体" w:eastAsia="黑体"/>
          <w:b w:val="0"/>
          <w:i w:val="0"/>
          <w:caps w:val="0"/>
          <w:spacing w:val="0"/>
          <w:w w:val="100"/>
          <w:kern w:val="2"/>
          <w:sz w:val="32"/>
          <w:szCs w:val="32"/>
          <w:lang w:val="en-US" w:eastAsia="zh-CN" w:bidi="ar-SA"/>
        </w:rPr>
        <w:t>二、机构设置</w:t>
      </w:r>
    </w:p>
    <w:p w14:paraId="74C2D456">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单位机构设置</w:t>
      </w:r>
    </w:p>
    <w:p w14:paraId="5693F941">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内科：呼吸内科专业、消化内科专业、心血管内科专业。</w:t>
      </w:r>
    </w:p>
    <w:p w14:paraId="6726A23D">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外科：普通外科专业、骨科专业。</w:t>
      </w:r>
    </w:p>
    <w:p w14:paraId="501A56FD">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妇产科：妇科专业、计划生育专业。</w:t>
      </w:r>
    </w:p>
    <w:p w14:paraId="516281D2">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中医科    运用中药、针灸、推拿等中医药方法治疗常见病、多发病</w:t>
      </w:r>
    </w:p>
    <w:p w14:paraId="669158D5">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 xml:space="preserve">预防保健科   </w:t>
      </w:r>
      <w:r>
        <w:rPr>
          <w:rStyle w:val="6"/>
          <w:rFonts w:ascii="仿宋_GB2312" w:hAnsi="仿宋_GB2312" w:eastAsia="仿宋_GB2312"/>
          <w:b w:val="0"/>
          <w:i w:val="0"/>
          <w:caps w:val="0"/>
          <w:spacing w:val="0"/>
          <w:w w:val="100"/>
          <w:kern w:val="2"/>
          <w:sz w:val="32"/>
          <w:szCs w:val="32"/>
          <w:lang w:val="en-US" w:eastAsia="zh-CN" w:bidi="ar-SA"/>
        </w:rPr>
        <w:t>负责制定全院疾病控制工作的防治规划和工作规范；负责疾病控制、卫生监督工作；负责全院公共卫生工作及村卫生室的监督管理工作；负责公共卫生服务项目等工作。</w:t>
      </w:r>
    </w:p>
    <w:p w14:paraId="327975C8">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医学影像科  负责收治患者：X线诊断专业、超声诊断专业、心电诊断专业</w:t>
      </w:r>
    </w:p>
    <w:p w14:paraId="7D125BA7">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医学检验科  负责收治患者：临床检验及公共卫生的相关检验工作</w:t>
      </w:r>
    </w:p>
    <w:p w14:paraId="7B926DE9">
      <w:pPr>
        <w:numPr>
          <w:ilvl w:val="0"/>
          <w:numId w:val="2"/>
        </w:num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 xml:space="preserve">财会科   </w:t>
      </w:r>
      <w:r>
        <w:rPr>
          <w:rStyle w:val="6"/>
          <w:rFonts w:ascii="仿宋_GB2312" w:hAnsi="仿宋_GB2312" w:eastAsia="仿宋_GB2312"/>
          <w:b w:val="0"/>
          <w:i w:val="0"/>
          <w:caps w:val="0"/>
          <w:spacing w:val="0"/>
          <w:w w:val="100"/>
          <w:kern w:val="2"/>
          <w:sz w:val="32"/>
          <w:szCs w:val="32"/>
          <w:lang w:val="en-US" w:eastAsia="zh-CN" w:bidi="ar-SA"/>
        </w:rPr>
        <w:t>负责制定全院卫生事业发展的经济政策和卫生财会规章制度；会同有关部门监督管理医疗卫生服务价格；管理本单位会计事务</w:t>
      </w:r>
    </w:p>
    <w:p w14:paraId="34881398">
      <w:pPr>
        <w:numPr>
          <w:ilvl w:val="0"/>
          <w:numId w:val="2"/>
        </w:num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基本药品管理科</w:t>
      </w:r>
    </w:p>
    <w:p w14:paraId="65CD576E">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负责处理院内药品采购管理；负责基层医疗机构药品统一采购和管理工作；药局日常事务，村卫生室基本药品采购和发放工作。</w:t>
      </w:r>
    </w:p>
    <w:p w14:paraId="13822E9F">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 xml:space="preserve"> </w:t>
      </w:r>
    </w:p>
    <w:p w14:paraId="1A780EE1">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3D53E663">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5108CB57">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48CA7B10">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74B6C732">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2093A469">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1927E6DB">
      <w:pPr>
        <w:snapToGrid/>
        <w:spacing w:before="0" w:beforeAutospacing="0" w:after="0" w:afterAutospacing="0" w:line="540" w:lineRule="exact"/>
        <w:ind w:firstLine="723" w:firstLineChars="200"/>
        <w:jc w:val="center"/>
        <w:textAlignment w:val="baseline"/>
        <w:rPr>
          <w:rStyle w:val="6"/>
          <w:rFonts w:ascii="宋体" w:hAnsi="宋体"/>
          <w:b/>
          <w:i w:val="0"/>
          <w:caps w:val="0"/>
          <w:spacing w:val="0"/>
          <w:w w:val="100"/>
          <w:kern w:val="2"/>
          <w:sz w:val="36"/>
          <w:szCs w:val="36"/>
          <w:lang w:val="en-US" w:eastAsia="zh-CN" w:bidi="ar-SA"/>
        </w:rPr>
      </w:pPr>
      <w:r>
        <w:rPr>
          <w:rStyle w:val="6"/>
          <w:rFonts w:ascii="宋体" w:hAnsi="宋体"/>
          <w:b/>
          <w:i w:val="0"/>
          <w:caps w:val="0"/>
          <w:spacing w:val="0"/>
          <w:w w:val="100"/>
          <w:kern w:val="2"/>
          <w:sz w:val="36"/>
          <w:szCs w:val="36"/>
          <w:lang w:val="en-US" w:eastAsia="zh-CN" w:bidi="ar-SA"/>
        </w:rPr>
        <w:t>第三部分 康平县张强镇中心卫生院2020年度部门决算情况说明</w:t>
      </w:r>
    </w:p>
    <w:p w14:paraId="1F7D8E16">
      <w:pPr>
        <w:snapToGrid/>
        <w:spacing w:before="0" w:beforeAutospacing="0" w:after="0" w:afterAutospacing="0" w:line="540" w:lineRule="exact"/>
        <w:jc w:val="both"/>
        <w:textAlignment w:val="baseline"/>
        <w:rPr>
          <w:rStyle w:val="6"/>
          <w:rFonts w:ascii="宋体" w:hAnsi="宋体"/>
          <w:b/>
          <w:i w:val="0"/>
          <w:caps w:val="0"/>
          <w:spacing w:val="0"/>
          <w:w w:val="100"/>
          <w:kern w:val="2"/>
          <w:sz w:val="36"/>
          <w:szCs w:val="36"/>
          <w:lang w:val="en-US" w:eastAsia="zh-CN" w:bidi="ar-SA"/>
        </w:rPr>
      </w:pPr>
    </w:p>
    <w:p w14:paraId="3B3A76C0">
      <w:pPr>
        <w:snapToGrid/>
        <w:spacing w:before="0" w:beforeAutospacing="0" w:after="0" w:afterAutospacing="0" w:line="540" w:lineRule="exact"/>
        <w:ind w:firstLine="627" w:firstLineChars="196"/>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一、收入支出决算总体情况</w:t>
      </w:r>
    </w:p>
    <w:p w14:paraId="5C4269B5">
      <w:pPr>
        <w:snapToGrid/>
        <w:spacing w:before="0" w:beforeAutospacing="0" w:after="0" w:afterAutospacing="0" w:line="540" w:lineRule="exact"/>
        <w:ind w:firstLine="660"/>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（一）收入总计255.25万元，包括：</w:t>
      </w:r>
    </w:p>
    <w:p w14:paraId="650D72E8">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1.财政拨款收入241.67万元，占收入总计的94.6%。其中：公共预算财政拨款收入241.67万元，政府性基金收入0万元。</w:t>
      </w:r>
    </w:p>
    <w:p w14:paraId="088DBC71">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2.上级补助收入0万元，占收入总计的0%。</w:t>
      </w:r>
    </w:p>
    <w:p w14:paraId="2B82F427">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3.事业收入13.58万元，占收入总计的5.4%。主要是医疗业务等收入。</w:t>
      </w:r>
    </w:p>
    <w:p w14:paraId="5416E8D9">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4.经营收入0万元，占收入总计的0%。</w:t>
      </w:r>
    </w:p>
    <w:p w14:paraId="783515B5">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5.附属单位上缴收入0万元，占收入总计的0%。</w:t>
      </w:r>
    </w:p>
    <w:p w14:paraId="0AECDACB">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6.其他收入0万元，占收入总计的0%。</w:t>
      </w:r>
    </w:p>
    <w:p w14:paraId="0818DC5A">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7.用事业基金弥补收支差额0万元，占收入总计的0%。</w:t>
      </w:r>
    </w:p>
    <w:p w14:paraId="667BDB4B">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8.上年结转和结余0万元，占收入总计的0%。</w:t>
      </w:r>
    </w:p>
    <w:p w14:paraId="071ABB4F">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与上年相比，今年收入减少124.81万元，降低33%，主要原因：</w:t>
      </w:r>
      <w:r>
        <w:rPr>
          <w:rStyle w:val="6"/>
          <w:rFonts w:ascii="黑体" w:hAnsi="黑体" w:eastAsia="黑体"/>
          <w:b w:val="0"/>
          <w:i w:val="0"/>
          <w:caps w:val="0"/>
          <w:spacing w:val="0"/>
          <w:w w:val="100"/>
          <w:kern w:val="2"/>
          <w:sz w:val="32"/>
          <w:szCs w:val="32"/>
          <w:lang w:val="en-US" w:eastAsia="zh-CN" w:bidi="ar-SA"/>
        </w:rPr>
        <w:t>一是</w:t>
      </w:r>
      <w:r>
        <w:rPr>
          <w:rStyle w:val="6"/>
          <w:rFonts w:ascii="仿宋_GB2312" w:hAnsi="宋体" w:eastAsia="仿宋_GB2312"/>
          <w:b w:val="0"/>
          <w:i w:val="0"/>
          <w:caps w:val="0"/>
          <w:spacing w:val="0"/>
          <w:w w:val="100"/>
          <w:kern w:val="2"/>
          <w:sz w:val="32"/>
          <w:szCs w:val="32"/>
          <w:lang w:val="en-US" w:eastAsia="zh-CN" w:bidi="ar-SA"/>
        </w:rPr>
        <w:t>医疗业务收入减少，2019年医疗业务收入165.71万元，2020年医疗业务收入13.58万元，减少82%。</w:t>
      </w:r>
    </w:p>
    <w:p w14:paraId="3F0B3BD2">
      <w:pPr>
        <w:snapToGrid/>
        <w:spacing w:before="0" w:beforeAutospacing="0" w:after="0" w:afterAutospacing="0" w:line="540" w:lineRule="exact"/>
        <w:ind w:firstLine="660"/>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（二）支出总计255.25万元，包括：</w:t>
      </w:r>
    </w:p>
    <w:p w14:paraId="6083FB99">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1.基本支出255.25万元，占支出总计的100%。主要是为保障机构正常运转、完成日常工作任务而发生的各项支出，其中：工资福利支出236.05万元，对个人和家庭的补助支出56.2万元，商品和服务支出13.58万元。</w:t>
      </w:r>
    </w:p>
    <w:p w14:paraId="000BF73A">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2.项目支出0万元，占支出总计的0%。</w:t>
      </w:r>
    </w:p>
    <w:p w14:paraId="27B182AC">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3.上缴上级支出0万元，占支出总计的0%。</w:t>
      </w:r>
    </w:p>
    <w:p w14:paraId="4DBC513C">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4.经营支出0万元，占支出总计的0%。</w:t>
      </w:r>
    </w:p>
    <w:p w14:paraId="6F861D7F">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5.对附属单位补助支出0万元，占支出总计的0%。</w:t>
      </w:r>
    </w:p>
    <w:p w14:paraId="0C110812">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与上年相比，今年支出减少124.81万元，降低33%，主要原因：</w:t>
      </w:r>
      <w:r>
        <w:rPr>
          <w:rStyle w:val="6"/>
          <w:rFonts w:ascii="黑体" w:hAnsi="黑体" w:eastAsia="黑体"/>
          <w:b w:val="0"/>
          <w:i w:val="0"/>
          <w:caps w:val="0"/>
          <w:spacing w:val="0"/>
          <w:w w:val="100"/>
          <w:kern w:val="2"/>
          <w:sz w:val="32"/>
          <w:szCs w:val="32"/>
          <w:lang w:val="en-US" w:eastAsia="zh-CN" w:bidi="ar-SA"/>
        </w:rPr>
        <w:t>一是</w:t>
      </w:r>
      <w:r>
        <w:rPr>
          <w:rStyle w:val="6"/>
          <w:rFonts w:ascii="仿宋_GB2312" w:hAnsi="宋体" w:eastAsia="仿宋_GB2312"/>
          <w:b w:val="0"/>
          <w:i w:val="0"/>
          <w:caps w:val="0"/>
          <w:spacing w:val="0"/>
          <w:w w:val="100"/>
          <w:kern w:val="2"/>
          <w:sz w:val="32"/>
          <w:szCs w:val="32"/>
          <w:lang w:val="en-US" w:eastAsia="zh-CN" w:bidi="ar-SA"/>
        </w:rPr>
        <w:t>因为医疗业务收入减少，随之医疗支出减少。</w:t>
      </w:r>
    </w:p>
    <w:p w14:paraId="0F7AAD0F">
      <w:pPr>
        <w:snapToGrid/>
        <w:spacing w:before="0" w:beforeAutospacing="0" w:after="0" w:afterAutospacing="0" w:line="540" w:lineRule="exact"/>
        <w:ind w:firstLine="660"/>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（三）年末结转和结余0万元。</w:t>
      </w:r>
    </w:p>
    <w:p w14:paraId="4456A5E7">
      <w:pPr>
        <w:snapToGrid/>
        <w:spacing w:before="0" w:beforeAutospacing="0" w:after="0" w:afterAutospacing="0" w:line="540" w:lineRule="exact"/>
        <w:ind w:firstLine="660"/>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二、财政拨款支出决算情况</w:t>
      </w:r>
    </w:p>
    <w:p w14:paraId="16CF834C">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2020年度财政拨款支出241.67万元，其中：基本支出241.67万元，项目支出0万元。与上年相比，财政拨款支出增加27.32万元，增长17%，主要原因：</w:t>
      </w:r>
      <w:r>
        <w:rPr>
          <w:rStyle w:val="6"/>
          <w:rFonts w:ascii="黑体" w:hAnsi="黑体" w:eastAsia="黑体"/>
          <w:b w:val="0"/>
          <w:i w:val="0"/>
          <w:caps w:val="0"/>
          <w:spacing w:val="0"/>
          <w:w w:val="100"/>
          <w:kern w:val="2"/>
          <w:sz w:val="32"/>
          <w:szCs w:val="32"/>
          <w:lang w:val="en-US" w:eastAsia="zh-CN" w:bidi="ar-SA"/>
        </w:rPr>
        <w:t>一是</w:t>
      </w:r>
      <w:r>
        <w:rPr>
          <w:rStyle w:val="6"/>
          <w:rFonts w:ascii="仿宋_GB2312" w:hAnsi="宋体" w:eastAsia="仿宋_GB2312"/>
          <w:b w:val="0"/>
          <w:i w:val="0"/>
          <w:caps w:val="0"/>
          <w:spacing w:val="0"/>
          <w:w w:val="100"/>
          <w:kern w:val="2"/>
          <w:sz w:val="32"/>
          <w:szCs w:val="32"/>
          <w:lang w:val="en-US" w:eastAsia="zh-CN" w:bidi="ar-SA"/>
        </w:rPr>
        <w:t>财政拨款增加，随之财政拨款支出也增加。与年初预算相比，2020财政拨款支出完成年初预算的100%，其中：基本支出完成年初预算的100%，项目完成年初预算的0%。</w:t>
      </w:r>
    </w:p>
    <w:p w14:paraId="21B4BB72">
      <w:pPr>
        <w:snapToGrid/>
        <w:spacing w:before="0" w:beforeAutospacing="0" w:after="0" w:afterAutospacing="0" w:line="540" w:lineRule="exact"/>
        <w:ind w:firstLine="660"/>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三、一般公共预算财政拨款“三公”经费支出决算情况</w:t>
      </w:r>
    </w:p>
    <w:p w14:paraId="3D52A3D8">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2020年度一般公共预算财政拨款安排的“三公”经费支出0万元，完成年初预算的0%，决算数小于（大于）年初预算数的主要原因是本单位上年本年均无该项支出发生。其中：因公出国（境）费0万元，公务接待费0万元，公务用车购置及运行维护费0万元。</w:t>
      </w:r>
    </w:p>
    <w:p w14:paraId="1EF6E9B2">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1.因公出国（境）费0万元0，2020年参加出国（境）团组0个，累计0人次。2020年因公出国（境）费比上年减少（增加）0万元，下降（增长）0%，主要原因是本单位上年本年均无该项支出发生。</w:t>
      </w:r>
    </w:p>
    <w:p w14:paraId="0909571A">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2.公务接待费0万元，2020年国内公务接待累计0批次，0人，0万元。2020年公务接待费比上年减少（增加）0万元，下降（增长）0%，主要原因是本单位上年本年均无该项支出发生。</w:t>
      </w:r>
    </w:p>
    <w:p w14:paraId="67C8F933">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3.</w:t>
      </w:r>
      <w:r>
        <w:rPr>
          <w:rStyle w:val="6"/>
          <w:rFonts w:ascii="Times New Roman" w:hAnsi="Times New Roman" w:eastAsia="宋体"/>
          <w:b w:val="0"/>
          <w:i w:val="0"/>
          <w:caps w:val="0"/>
          <w:spacing w:val="0"/>
          <w:w w:val="100"/>
          <w:kern w:val="2"/>
          <w:sz w:val="21"/>
          <w:szCs w:val="24"/>
          <w:lang w:val="en-US" w:eastAsia="zh-CN" w:bidi="ar-SA"/>
        </w:rPr>
        <w:t xml:space="preserve"> </w:t>
      </w:r>
      <w:r>
        <w:rPr>
          <w:rStyle w:val="6"/>
          <w:rFonts w:ascii="仿宋_GB2312" w:hAnsi="宋体" w:eastAsia="仿宋_GB2312"/>
          <w:b w:val="0"/>
          <w:i w:val="0"/>
          <w:caps w:val="0"/>
          <w:spacing w:val="0"/>
          <w:w w:val="100"/>
          <w:kern w:val="2"/>
          <w:sz w:val="32"/>
          <w:szCs w:val="32"/>
          <w:lang w:val="en-US" w:eastAsia="zh-CN" w:bidi="ar-SA"/>
        </w:rPr>
        <w:t>公务用车购置及运行费0万元，比上年减少（增加）0万元，下降（增长）0%，主要原因是本单位上年本年均无该项支出发生。</w:t>
      </w:r>
    </w:p>
    <w:p w14:paraId="465B318C">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公务用车购置费0万元，主要用于0等,当年购置公务用车0辆。</w:t>
      </w:r>
    </w:p>
    <w:p w14:paraId="00892C51">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公务用车运行维护费0万元。截至年末使用一般公共预算财政拨款开支的公务用车保有量0辆。</w:t>
      </w:r>
    </w:p>
    <w:p w14:paraId="20C20066">
      <w:pPr>
        <w:snapToGrid/>
        <w:spacing w:before="0" w:beforeAutospacing="0" w:after="0" w:afterAutospacing="0" w:line="540" w:lineRule="exact"/>
        <w:ind w:firstLine="645"/>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四、一般公共预算财政拨款基本支出决算情况说明</w:t>
      </w:r>
    </w:p>
    <w:p w14:paraId="1CE17665">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2020年度一般公共预算财政拨款基本支出241.67万元，其中：人员经费241.67万元，主要包括基本工资、津贴补贴、奖金、其他社会保障缴费、机关事业单位基本养老保险缴费、其他工资福利支出、离休费、退休费、抚恤金、生活补助、奖励金、住房公积金、采暖补贴、其他对个人和家庭补助的支出；日常公用经费XX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14:paraId="23F48219">
      <w:pPr>
        <w:snapToGrid/>
        <w:spacing w:before="0" w:beforeAutospacing="0" w:after="0" w:afterAutospacing="0" w:line="540" w:lineRule="exact"/>
        <w:ind w:firstLine="640" w:firstLineChars="200"/>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五、其他重要事项的情况说明</w:t>
      </w:r>
    </w:p>
    <w:p w14:paraId="5BFBE18E">
      <w:pPr>
        <w:snapToGrid/>
        <w:spacing w:before="0" w:beforeAutospacing="0" w:after="0" w:afterAutospacing="0" w:line="540" w:lineRule="exact"/>
        <w:ind w:firstLine="643" w:firstLineChars="200"/>
        <w:jc w:val="both"/>
        <w:textAlignment w:val="baseline"/>
        <w:rPr>
          <w:rStyle w:val="6"/>
          <w:rFonts w:ascii="楷体_GB2312" w:hAnsi="黑体" w:eastAsia="楷体_GB2312"/>
          <w:b/>
          <w:i w:val="0"/>
          <w:caps w:val="0"/>
          <w:spacing w:val="0"/>
          <w:w w:val="100"/>
          <w:kern w:val="2"/>
          <w:sz w:val="32"/>
          <w:szCs w:val="32"/>
          <w:lang w:val="en-US" w:eastAsia="zh-CN" w:bidi="ar-SA"/>
        </w:rPr>
      </w:pPr>
      <w:r>
        <w:rPr>
          <w:rStyle w:val="6"/>
          <w:rFonts w:ascii="楷体_GB2312" w:hAnsi="黑体" w:eastAsia="楷体_GB2312"/>
          <w:b/>
          <w:i w:val="0"/>
          <w:caps w:val="0"/>
          <w:spacing w:val="0"/>
          <w:w w:val="100"/>
          <w:kern w:val="2"/>
          <w:sz w:val="32"/>
          <w:szCs w:val="32"/>
          <w:lang w:val="en-US" w:eastAsia="zh-CN" w:bidi="ar-SA"/>
        </w:rPr>
        <w:t>（一）机关运行经费支出情况。</w:t>
      </w:r>
    </w:p>
    <w:p w14:paraId="1EC6C1BA">
      <w:pPr>
        <w:snapToGrid/>
        <w:spacing w:before="0" w:beforeAutospacing="0" w:after="0" w:afterAutospacing="0" w:line="540" w:lineRule="exact"/>
        <w:ind w:firstLine="640" w:firstLineChars="200"/>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2020年康平县张强镇中心卫生院机关运行经费支出0万元，比上年增加（减少）0万元，增长（降低）0%，主要原因是</w:t>
      </w:r>
      <w:r>
        <w:rPr>
          <w:rStyle w:val="6"/>
          <w:rFonts w:ascii="楷体" w:hAnsi="楷体" w:eastAsia="楷体"/>
          <w:b/>
          <w:i w:val="0"/>
          <w:caps w:val="0"/>
          <w:color w:val="000000"/>
          <w:spacing w:val="0"/>
          <w:w w:val="100"/>
          <w:kern w:val="2"/>
          <w:sz w:val="32"/>
          <w:szCs w:val="32"/>
          <w:lang w:val="en-US" w:eastAsia="zh-CN" w:bidi="ar-SA"/>
        </w:rPr>
        <w:t>本单位为事业单位，无机关运行经费</w:t>
      </w:r>
      <w:r>
        <w:rPr>
          <w:rStyle w:val="6"/>
          <w:rFonts w:ascii="仿宋_GB2312" w:hAnsi="黑体" w:eastAsia="仿宋_GB2312"/>
          <w:b w:val="0"/>
          <w:i w:val="0"/>
          <w:caps w:val="0"/>
          <w:spacing w:val="0"/>
          <w:w w:val="100"/>
          <w:kern w:val="2"/>
          <w:sz w:val="32"/>
          <w:szCs w:val="32"/>
          <w:lang w:val="en-US" w:eastAsia="zh-CN" w:bidi="ar-SA"/>
        </w:rPr>
        <w:t>。</w:t>
      </w:r>
    </w:p>
    <w:p w14:paraId="51093BA5">
      <w:pPr>
        <w:snapToGrid/>
        <w:spacing w:before="0" w:beforeAutospacing="0" w:after="0" w:afterAutospacing="0" w:line="540" w:lineRule="exact"/>
        <w:ind w:firstLine="643" w:firstLineChars="200"/>
        <w:jc w:val="both"/>
        <w:textAlignment w:val="baseline"/>
        <w:rPr>
          <w:rStyle w:val="6"/>
          <w:rFonts w:ascii="楷体_GB2312" w:hAnsi="黑体" w:eastAsia="楷体_GB2312"/>
          <w:b/>
          <w:i w:val="0"/>
          <w:caps w:val="0"/>
          <w:spacing w:val="0"/>
          <w:w w:val="100"/>
          <w:kern w:val="2"/>
          <w:sz w:val="32"/>
          <w:szCs w:val="32"/>
          <w:lang w:val="en-US" w:eastAsia="zh-CN" w:bidi="ar-SA"/>
        </w:rPr>
      </w:pPr>
      <w:r>
        <w:rPr>
          <w:rStyle w:val="6"/>
          <w:rFonts w:ascii="楷体_GB2312" w:hAnsi="黑体" w:eastAsia="楷体_GB2312"/>
          <w:b/>
          <w:i w:val="0"/>
          <w:caps w:val="0"/>
          <w:spacing w:val="0"/>
          <w:w w:val="100"/>
          <w:kern w:val="2"/>
          <w:sz w:val="32"/>
          <w:szCs w:val="32"/>
          <w:lang w:val="en-US" w:eastAsia="zh-CN" w:bidi="ar-SA"/>
        </w:rPr>
        <w:t>（二）政府采购支出情况。</w:t>
      </w:r>
    </w:p>
    <w:p w14:paraId="77F1136E">
      <w:pPr>
        <w:snapToGrid/>
        <w:spacing w:before="0" w:beforeAutospacing="0" w:after="0" w:afterAutospacing="0" w:line="540" w:lineRule="exact"/>
        <w:ind w:firstLine="640"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2020年康平县张强镇中心卫生院政府采购支出总额0万元，其中：政府采购货物支出0万元，政府采购工程支出0万元，政府采购服务支出0万元。</w:t>
      </w:r>
      <w:r>
        <w:rPr>
          <w:rStyle w:val="6"/>
          <w:rFonts w:ascii="仿宋_GB2312" w:eastAsia="仿宋_GB2312"/>
          <w:b w:val="0"/>
          <w:i w:val="0"/>
          <w:caps w:val="0"/>
          <w:spacing w:val="0"/>
          <w:w w:val="100"/>
          <w:kern w:val="2"/>
          <w:sz w:val="32"/>
          <w:szCs w:val="32"/>
          <w:lang w:val="en-US" w:eastAsia="zh-CN" w:bidi="ar-SA"/>
        </w:rPr>
        <w:t>授予中小企业合同金额0万元，占政府采购支出总额的0%，其中：授予小微企业合同金额0万元，占政府采购支出总额的0%。</w:t>
      </w:r>
    </w:p>
    <w:p w14:paraId="23BA25D1">
      <w:pPr>
        <w:snapToGrid/>
        <w:spacing w:before="0" w:beforeAutospacing="0" w:after="0" w:afterAutospacing="0" w:line="540" w:lineRule="exact"/>
        <w:ind w:firstLine="643" w:firstLineChars="200"/>
        <w:jc w:val="both"/>
        <w:textAlignment w:val="baseline"/>
        <w:rPr>
          <w:rStyle w:val="6"/>
          <w:rFonts w:ascii="楷体_GB2312" w:hAnsi="黑体" w:eastAsia="楷体_GB2312"/>
          <w:b/>
          <w:i w:val="0"/>
          <w:caps w:val="0"/>
          <w:spacing w:val="0"/>
          <w:w w:val="100"/>
          <w:kern w:val="2"/>
          <w:sz w:val="32"/>
          <w:szCs w:val="32"/>
          <w:lang w:val="en-US" w:eastAsia="zh-CN" w:bidi="ar-SA"/>
        </w:rPr>
      </w:pPr>
      <w:r>
        <w:rPr>
          <w:rStyle w:val="6"/>
          <w:rFonts w:ascii="楷体_GB2312" w:hAnsi="黑体" w:eastAsia="楷体_GB2312"/>
          <w:b/>
          <w:i w:val="0"/>
          <w:caps w:val="0"/>
          <w:spacing w:val="0"/>
          <w:w w:val="100"/>
          <w:kern w:val="2"/>
          <w:sz w:val="32"/>
          <w:szCs w:val="32"/>
          <w:lang w:val="en-US" w:eastAsia="zh-CN" w:bidi="ar-SA"/>
        </w:rPr>
        <w:t>（三）国有资产占用情况。</w:t>
      </w:r>
    </w:p>
    <w:p w14:paraId="63559A1B">
      <w:pPr>
        <w:snapToGrid/>
        <w:spacing w:before="0" w:beforeAutospacing="0" w:after="0" w:afterAutospacing="0" w:line="540" w:lineRule="exact"/>
        <w:ind w:firstLine="640" w:firstLineChars="200"/>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截至2020年12月31日，康平县张强镇中心卫生院共有车辆0辆，其中：副省级以上领导干部用车0辆，主要领导干部用车0辆，机要通讯用车0辆，应急保障用车0辆，执法执勤用车0辆，特种专业技术用车0辆，离退休干部用车0辆，其他用车0辆；单位价值50万元以上通用设备0台（套），单价100万元以上专用设备0台（套）。</w:t>
      </w:r>
    </w:p>
    <w:p w14:paraId="663AF960">
      <w:pPr>
        <w:numPr>
          <w:ilvl w:val="0"/>
          <w:numId w:val="3"/>
        </w:numPr>
        <w:snapToGrid/>
        <w:spacing w:before="0" w:beforeAutospacing="0" w:after="0" w:afterAutospacing="0" w:line="540" w:lineRule="exact"/>
        <w:ind w:firstLine="643" w:firstLineChars="200"/>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预算绩效管理工作开展情况。</w:t>
      </w:r>
    </w:p>
    <w:p w14:paraId="0D9119A9">
      <w:pPr>
        <w:snapToGrid/>
        <w:spacing w:before="0" w:beforeAutospacing="0" w:after="0" w:afterAutospacing="0" w:line="540" w:lineRule="exact"/>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 xml:space="preserve">    本单位不涉及预算绩效管理工作。</w:t>
      </w:r>
    </w:p>
    <w:p w14:paraId="5A1056CC">
      <w:pPr>
        <w:snapToGrid/>
        <w:spacing w:before="0" w:beforeAutospacing="0" w:after="0" w:afterAutospacing="0" w:line="540" w:lineRule="exact"/>
        <w:ind w:firstLine="640" w:firstLineChars="20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根据财政预算管理要求，我单位组织对2020年度预算项目支出全面开展绩效自评，共涉及预算支出项目</w:t>
      </w:r>
      <w:r>
        <w:rPr>
          <w:rStyle w:val="6"/>
          <w:rFonts w:ascii="仿宋_GB2312" w:hAnsi="黑体" w:eastAsia="仿宋_GB2312"/>
          <w:b w:val="0"/>
          <w:i w:val="0"/>
          <w:caps w:val="0"/>
          <w:spacing w:val="0"/>
          <w:w w:val="100"/>
          <w:kern w:val="2"/>
          <w:sz w:val="32"/>
          <w:szCs w:val="32"/>
          <w:lang w:val="en-US" w:eastAsia="zh-CN" w:bidi="ar-SA"/>
        </w:rPr>
        <w:t>0</w:t>
      </w:r>
      <w:r>
        <w:rPr>
          <w:rStyle w:val="6"/>
          <w:rFonts w:ascii="仿宋_GB2312" w:hAnsi="宋体" w:eastAsia="仿宋_GB2312"/>
          <w:b w:val="0"/>
          <w:i w:val="0"/>
          <w:caps w:val="0"/>
          <w:spacing w:val="0"/>
          <w:w w:val="100"/>
          <w:kern w:val="2"/>
          <w:sz w:val="32"/>
          <w:szCs w:val="32"/>
          <w:lang w:val="en-US" w:eastAsia="zh-CN" w:bidi="ar-SA"/>
        </w:rPr>
        <w:t>个，涉及资金</w:t>
      </w:r>
      <w:r>
        <w:rPr>
          <w:rStyle w:val="6"/>
          <w:rFonts w:ascii="仿宋_GB2312" w:hAnsi="黑体" w:eastAsia="仿宋_GB2312"/>
          <w:b w:val="0"/>
          <w:i w:val="0"/>
          <w:caps w:val="0"/>
          <w:spacing w:val="0"/>
          <w:w w:val="100"/>
          <w:kern w:val="2"/>
          <w:sz w:val="32"/>
          <w:szCs w:val="32"/>
          <w:lang w:val="en-US" w:eastAsia="zh-CN" w:bidi="ar-SA"/>
        </w:rPr>
        <w:t>0</w:t>
      </w:r>
      <w:r>
        <w:rPr>
          <w:rStyle w:val="6"/>
          <w:rFonts w:ascii="仿宋_GB2312" w:hAnsi="宋体" w:eastAsia="仿宋_GB2312"/>
          <w:b w:val="0"/>
          <w:i w:val="0"/>
          <w:caps w:val="0"/>
          <w:spacing w:val="0"/>
          <w:w w:val="100"/>
          <w:kern w:val="2"/>
          <w:sz w:val="32"/>
          <w:szCs w:val="32"/>
          <w:lang w:val="en-US" w:eastAsia="zh-CN" w:bidi="ar-SA"/>
        </w:rPr>
        <w:t>万元，自评覆盖率（开展绩效自评的项目数/年初批复绩效目标的项目数）达到</w:t>
      </w:r>
      <w:r>
        <w:rPr>
          <w:rStyle w:val="6"/>
          <w:rFonts w:ascii="仿宋_GB2312" w:hAnsi="黑体" w:eastAsia="仿宋_GB2312"/>
          <w:b w:val="0"/>
          <w:i w:val="0"/>
          <w:caps w:val="0"/>
          <w:spacing w:val="0"/>
          <w:w w:val="100"/>
          <w:kern w:val="2"/>
          <w:sz w:val="32"/>
          <w:szCs w:val="32"/>
          <w:lang w:val="en-US" w:eastAsia="zh-CN" w:bidi="ar-SA"/>
        </w:rPr>
        <w:t>0</w:t>
      </w:r>
      <w:r>
        <w:rPr>
          <w:rStyle w:val="6"/>
          <w:rFonts w:ascii="仿宋_GB2312" w:hAnsi="宋体" w:eastAsia="仿宋_GB2312"/>
          <w:b w:val="0"/>
          <w:i w:val="0"/>
          <w:caps w:val="0"/>
          <w:spacing w:val="0"/>
          <w:w w:val="100"/>
          <w:kern w:val="2"/>
          <w:sz w:val="32"/>
          <w:szCs w:val="32"/>
          <w:lang w:val="en-US" w:eastAsia="zh-CN" w:bidi="ar-SA"/>
        </w:rPr>
        <w:t>%，自评平均分（开展绩效自评的项目分数总和/开展绩效自评的项目数）</w:t>
      </w:r>
      <w:r>
        <w:rPr>
          <w:rStyle w:val="6"/>
          <w:rFonts w:ascii="仿宋_GB2312" w:hAnsi="黑体" w:eastAsia="仿宋_GB2312"/>
          <w:b w:val="0"/>
          <w:i w:val="0"/>
          <w:caps w:val="0"/>
          <w:spacing w:val="0"/>
          <w:w w:val="100"/>
          <w:kern w:val="2"/>
          <w:sz w:val="32"/>
          <w:szCs w:val="32"/>
          <w:lang w:val="en-US" w:eastAsia="zh-CN" w:bidi="ar-SA"/>
        </w:rPr>
        <w:t>0</w:t>
      </w:r>
      <w:r>
        <w:rPr>
          <w:rStyle w:val="6"/>
          <w:rFonts w:ascii="仿宋_GB2312" w:hAnsi="宋体" w:eastAsia="仿宋_GB2312"/>
          <w:b w:val="0"/>
          <w:i w:val="0"/>
          <w:caps w:val="0"/>
          <w:spacing w:val="0"/>
          <w:w w:val="100"/>
          <w:kern w:val="2"/>
          <w:sz w:val="32"/>
          <w:szCs w:val="32"/>
          <w:lang w:val="en-US" w:eastAsia="zh-CN" w:bidi="ar-SA"/>
        </w:rPr>
        <w:t>分。</w:t>
      </w:r>
    </w:p>
    <w:p w14:paraId="2347E46E">
      <w:pPr>
        <w:snapToGrid/>
        <w:spacing w:before="0" w:beforeAutospacing="0" w:after="0" w:afterAutospacing="0" w:line="540" w:lineRule="exact"/>
        <w:ind w:firstLine="640" w:firstLineChars="200"/>
        <w:jc w:val="both"/>
        <w:textAlignment w:val="baseline"/>
        <w:rPr>
          <w:rStyle w:val="6"/>
          <w:rFonts w:ascii="仿宋_GB2312" w:hAnsi="宋体" w:eastAsia="仿宋_GB2312"/>
          <w:b w:val="0"/>
          <w:i w:val="0"/>
          <w:caps w:val="0"/>
          <w:spacing w:val="0"/>
          <w:w w:val="100"/>
          <w:kern w:val="2"/>
          <w:sz w:val="32"/>
          <w:szCs w:val="32"/>
          <w:lang w:val="en-US" w:eastAsia="zh-CN" w:bidi="ar-SA"/>
        </w:rPr>
      </w:pPr>
    </w:p>
    <w:p w14:paraId="2E85144D">
      <w:pPr>
        <w:snapToGrid/>
        <w:spacing w:before="0" w:beforeAutospacing="0" w:after="0" w:afterAutospacing="0" w:line="540" w:lineRule="exact"/>
        <w:ind w:firstLine="723" w:firstLineChars="200"/>
        <w:jc w:val="both"/>
        <w:textAlignment w:val="baseline"/>
        <w:rPr>
          <w:rStyle w:val="6"/>
          <w:rFonts w:ascii="楷体" w:hAnsi="楷体" w:eastAsia="楷体"/>
          <w:b/>
          <w:i w:val="0"/>
          <w:caps w:val="0"/>
          <w:spacing w:val="0"/>
          <w:w w:val="100"/>
          <w:kern w:val="2"/>
          <w:sz w:val="32"/>
          <w:szCs w:val="32"/>
          <w:lang w:val="en-US" w:eastAsia="zh-CN" w:bidi="ar-SA"/>
        </w:rPr>
      </w:pPr>
      <w:r>
        <w:rPr>
          <w:rStyle w:val="6"/>
          <w:rFonts w:ascii="宋体" w:hAnsi="宋体"/>
          <w:b/>
          <w:i w:val="0"/>
          <w:caps w:val="0"/>
          <w:spacing w:val="0"/>
          <w:w w:val="100"/>
          <w:kern w:val="2"/>
          <w:sz w:val="36"/>
          <w:szCs w:val="36"/>
          <w:lang w:val="en-US" w:eastAsia="zh-CN" w:bidi="ar-SA"/>
        </w:rPr>
        <w:t>第四部分 名词解释</w:t>
      </w:r>
    </w:p>
    <w:p w14:paraId="4FF5319E">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0D3DD363">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1.财政拨款收入：</w:t>
      </w:r>
      <w:r>
        <w:rPr>
          <w:rStyle w:val="6"/>
          <w:rFonts w:ascii="仿宋_GB2312" w:eastAsia="仿宋_GB2312"/>
          <w:b w:val="0"/>
          <w:i w:val="0"/>
          <w:caps w:val="0"/>
          <w:spacing w:val="0"/>
          <w:w w:val="100"/>
          <w:kern w:val="2"/>
          <w:sz w:val="32"/>
          <w:szCs w:val="32"/>
          <w:lang w:val="en-US" w:eastAsia="zh-CN" w:bidi="ar-SA"/>
        </w:rPr>
        <w:t>指单位从同级财政部门取得的财政预算资金。</w:t>
      </w:r>
    </w:p>
    <w:p w14:paraId="3E81CC4F">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2.上级补助收入：</w:t>
      </w:r>
      <w:r>
        <w:rPr>
          <w:rStyle w:val="6"/>
          <w:rFonts w:ascii="仿宋_GB2312" w:eastAsia="仿宋_GB2312"/>
          <w:b w:val="0"/>
          <w:i w:val="0"/>
          <w:caps w:val="0"/>
          <w:spacing w:val="0"/>
          <w:w w:val="100"/>
          <w:kern w:val="2"/>
          <w:sz w:val="32"/>
          <w:szCs w:val="32"/>
          <w:lang w:val="en-US" w:eastAsia="zh-CN" w:bidi="ar-SA"/>
        </w:rPr>
        <w:t>指单位从主管部门和上级单位取得的非财政性补助收入。</w:t>
      </w:r>
    </w:p>
    <w:p w14:paraId="4E63ED8A">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3.事业收入：</w:t>
      </w:r>
      <w:r>
        <w:rPr>
          <w:rStyle w:val="6"/>
          <w:rFonts w:ascii="仿宋_GB2312" w:eastAsia="仿宋_GB2312"/>
          <w:b w:val="0"/>
          <w:i w:val="0"/>
          <w:caps w:val="0"/>
          <w:spacing w:val="0"/>
          <w:w w:val="100"/>
          <w:kern w:val="2"/>
          <w:sz w:val="32"/>
          <w:szCs w:val="32"/>
          <w:lang w:val="en-US" w:eastAsia="zh-CN" w:bidi="ar-SA"/>
        </w:rPr>
        <w:t>指事业单位开展专业业务活动及辅助活动所取得的收入。</w:t>
      </w:r>
    </w:p>
    <w:p w14:paraId="6ACF074E">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4.经营收入：</w:t>
      </w:r>
      <w:r>
        <w:rPr>
          <w:rStyle w:val="6"/>
          <w:rFonts w:ascii="仿宋_GB2312" w:eastAsia="仿宋_GB2312"/>
          <w:b w:val="0"/>
          <w:i w:val="0"/>
          <w:caps w:val="0"/>
          <w:spacing w:val="0"/>
          <w:w w:val="100"/>
          <w:kern w:val="2"/>
          <w:sz w:val="32"/>
          <w:szCs w:val="32"/>
          <w:lang w:val="en-US" w:eastAsia="zh-CN" w:bidi="ar-SA"/>
        </w:rPr>
        <w:t>指事业单位在专业业务活动及辅助活动之外开展非独立核算经营活动取得的收入。</w:t>
      </w:r>
    </w:p>
    <w:p w14:paraId="3C595141">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5.附属单位上缴收入：</w:t>
      </w:r>
      <w:r>
        <w:rPr>
          <w:rStyle w:val="6"/>
          <w:rFonts w:ascii="仿宋_GB2312" w:eastAsia="仿宋_GB2312"/>
          <w:b w:val="0"/>
          <w:i w:val="0"/>
          <w:caps w:val="0"/>
          <w:spacing w:val="0"/>
          <w:w w:val="100"/>
          <w:kern w:val="2"/>
          <w:sz w:val="32"/>
          <w:szCs w:val="32"/>
          <w:lang w:val="en-US" w:eastAsia="zh-CN" w:bidi="ar-SA"/>
        </w:rPr>
        <w:t>指单位附属的独立核算单位按照规定上缴的收入。</w:t>
      </w:r>
    </w:p>
    <w:p w14:paraId="22EC52E5">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6.其他收入：</w:t>
      </w:r>
      <w:r>
        <w:rPr>
          <w:rStyle w:val="6"/>
          <w:rFonts w:ascii="仿宋_GB2312" w:eastAsia="仿宋_GB2312"/>
          <w:b w:val="0"/>
          <w:i w:val="0"/>
          <w:caps w:val="0"/>
          <w:spacing w:val="0"/>
          <w:w w:val="100"/>
          <w:kern w:val="2"/>
          <w:sz w:val="32"/>
          <w:szCs w:val="32"/>
          <w:lang w:val="en-US" w:eastAsia="zh-CN" w:bidi="ar-SA"/>
        </w:rPr>
        <w:t>指除上述“财政拨款收入”、</w:t>
      </w:r>
      <w:r>
        <w:rPr>
          <w:rStyle w:val="6"/>
          <w:rFonts w:ascii="仿宋_GB2312" w:eastAsia="仿宋_GB2312"/>
          <w:b/>
          <w:i w:val="0"/>
          <w:caps w:val="0"/>
          <w:spacing w:val="0"/>
          <w:w w:val="100"/>
          <w:kern w:val="2"/>
          <w:sz w:val="32"/>
          <w:szCs w:val="32"/>
          <w:lang w:val="en-US" w:eastAsia="zh-CN" w:bidi="ar-SA"/>
        </w:rPr>
        <w:t xml:space="preserve"> </w:t>
      </w:r>
      <w:r>
        <w:rPr>
          <w:rStyle w:val="6"/>
          <w:rFonts w:ascii="仿宋_GB2312" w:eastAsia="仿宋_GB2312"/>
          <w:b w:val="0"/>
          <w:i w:val="0"/>
          <w:caps w:val="0"/>
          <w:spacing w:val="0"/>
          <w:w w:val="100"/>
          <w:kern w:val="2"/>
          <w:sz w:val="32"/>
          <w:szCs w:val="32"/>
          <w:lang w:val="en-US" w:eastAsia="zh-CN" w:bidi="ar-SA"/>
        </w:rPr>
        <w:t>“上级补助收入”、“事业收入”、“经营收入”、“附属单位上缴收入”等以外的收入。</w:t>
      </w:r>
    </w:p>
    <w:p w14:paraId="2488BF03">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7.用事业基金弥补收支差额：</w:t>
      </w:r>
      <w:r>
        <w:rPr>
          <w:rStyle w:val="6"/>
          <w:rFonts w:ascii="仿宋_GB2312" w:eastAsia="仿宋_GB2312"/>
          <w:b w:val="0"/>
          <w:i w:val="0"/>
          <w:caps w:val="0"/>
          <w:spacing w:val="0"/>
          <w:w w:val="100"/>
          <w:kern w:val="2"/>
          <w:sz w:val="32"/>
          <w:szCs w:val="32"/>
          <w:lang w:val="en-US" w:eastAsia="zh-CN" w:bidi="ar-SA"/>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14:paraId="75B08951">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8.上年结转和结余：</w:t>
      </w:r>
      <w:r>
        <w:rPr>
          <w:rStyle w:val="6"/>
          <w:rFonts w:ascii="仿宋_GB2312" w:eastAsia="仿宋_GB2312"/>
          <w:b w:val="0"/>
          <w:i w:val="0"/>
          <w:caps w:val="0"/>
          <w:spacing w:val="0"/>
          <w:w w:val="100"/>
          <w:kern w:val="2"/>
          <w:sz w:val="32"/>
          <w:szCs w:val="32"/>
          <w:lang w:val="en-US" w:eastAsia="zh-CN" w:bidi="ar-SA"/>
        </w:rPr>
        <w:t>指以前年度尚未完成、结转到本年按有关规定继续使用的资金。</w:t>
      </w:r>
    </w:p>
    <w:p w14:paraId="4E07489F">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9.基本支出：</w:t>
      </w:r>
      <w:r>
        <w:rPr>
          <w:rStyle w:val="6"/>
          <w:rFonts w:ascii="仿宋_GB2312" w:eastAsia="仿宋_GB2312"/>
          <w:b w:val="0"/>
          <w:i w:val="0"/>
          <w:caps w:val="0"/>
          <w:spacing w:val="0"/>
          <w:w w:val="100"/>
          <w:kern w:val="2"/>
          <w:sz w:val="32"/>
          <w:szCs w:val="32"/>
          <w:lang w:val="en-US" w:eastAsia="zh-CN" w:bidi="ar-SA"/>
        </w:rPr>
        <w:t>指保障机构正常运转、完成日常工作任务而发生的人员支出和公用支出。</w:t>
      </w:r>
    </w:p>
    <w:p w14:paraId="301EA0D7">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10.项目支出：</w:t>
      </w:r>
      <w:r>
        <w:rPr>
          <w:rStyle w:val="6"/>
          <w:rFonts w:ascii="仿宋_GB2312" w:eastAsia="仿宋_GB2312"/>
          <w:b w:val="0"/>
          <w:i w:val="0"/>
          <w:caps w:val="0"/>
          <w:spacing w:val="0"/>
          <w:w w:val="100"/>
          <w:kern w:val="2"/>
          <w:sz w:val="32"/>
          <w:szCs w:val="32"/>
          <w:lang w:val="en-US" w:eastAsia="zh-CN" w:bidi="ar-SA"/>
        </w:rPr>
        <w:t>指在基本支出之外为完成特定行政任务和事业发展目标所发生的支出。</w:t>
      </w:r>
    </w:p>
    <w:p w14:paraId="5CE8B45E">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11.上缴上级支出：</w:t>
      </w:r>
      <w:r>
        <w:rPr>
          <w:rStyle w:val="6"/>
          <w:rFonts w:ascii="仿宋_GB2312" w:eastAsia="仿宋_GB2312"/>
          <w:b w:val="0"/>
          <w:i w:val="0"/>
          <w:caps w:val="0"/>
          <w:spacing w:val="0"/>
          <w:w w:val="100"/>
          <w:kern w:val="2"/>
          <w:sz w:val="32"/>
          <w:szCs w:val="32"/>
          <w:lang w:val="en-US" w:eastAsia="zh-CN" w:bidi="ar-SA"/>
        </w:rPr>
        <w:t>指事业单位按照财政部门和主管部门的规定上缴上级单位的支出。</w:t>
      </w:r>
    </w:p>
    <w:p w14:paraId="370C6F36">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12.经营支出：</w:t>
      </w:r>
      <w:r>
        <w:rPr>
          <w:rStyle w:val="6"/>
          <w:rFonts w:ascii="仿宋_GB2312" w:eastAsia="仿宋_GB2312"/>
          <w:b w:val="0"/>
          <w:i w:val="0"/>
          <w:caps w:val="0"/>
          <w:spacing w:val="0"/>
          <w:w w:val="100"/>
          <w:kern w:val="2"/>
          <w:sz w:val="32"/>
          <w:szCs w:val="32"/>
          <w:lang w:val="en-US" w:eastAsia="zh-CN" w:bidi="ar-SA"/>
        </w:rPr>
        <w:t>指事业单位在专业活动及辅助活动之外开展非独立核算经营活动发生的支出。</w:t>
      </w:r>
    </w:p>
    <w:p w14:paraId="4521E312">
      <w:pPr>
        <w:snapToGrid/>
        <w:spacing w:before="0" w:beforeAutospacing="0" w:after="0" w:afterAutospacing="0" w:line="540" w:lineRule="exact"/>
        <w:ind w:firstLine="643" w:firstLineChars="200"/>
        <w:jc w:val="both"/>
        <w:textAlignment w:val="baseline"/>
        <w:rPr>
          <w:rStyle w:val="6"/>
          <w:rFonts w:ascii="仿宋_GB2312" w:eastAsia="仿宋_GB2312"/>
          <w:b/>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13.对附属单位补助支出：</w:t>
      </w:r>
      <w:r>
        <w:rPr>
          <w:rStyle w:val="6"/>
          <w:rFonts w:ascii="仿宋_GB2312" w:eastAsia="仿宋_GB2312"/>
          <w:b w:val="0"/>
          <w:i w:val="0"/>
          <w:caps w:val="0"/>
          <w:spacing w:val="0"/>
          <w:w w:val="100"/>
          <w:kern w:val="2"/>
          <w:sz w:val="32"/>
          <w:szCs w:val="32"/>
          <w:lang w:val="en-US" w:eastAsia="zh-CN" w:bidi="ar-SA"/>
        </w:rPr>
        <w:t>指事业单位用财政补助收入之外的收入对附属单位补助发生的支出。</w:t>
      </w:r>
    </w:p>
    <w:p w14:paraId="24B3D10D">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14.“三公”经费：</w:t>
      </w:r>
      <w:r>
        <w:rPr>
          <w:rStyle w:val="6"/>
          <w:rFonts w:ascii="仿宋_GB2312" w:eastAsia="仿宋_GB2312"/>
          <w:b w:val="0"/>
          <w:i w:val="0"/>
          <w:caps w:val="0"/>
          <w:spacing w:val="0"/>
          <w:w w:val="100"/>
          <w:kern w:val="2"/>
          <w:sz w:val="32"/>
          <w:szCs w:val="32"/>
          <w:lang w:val="en-US" w:eastAsia="zh-CN" w:bidi="ar-SA"/>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3679EAF6">
      <w:pPr>
        <w:snapToGrid/>
        <w:spacing w:before="0" w:beforeAutospacing="0" w:after="0" w:afterAutospacing="0" w:line="540" w:lineRule="exact"/>
        <w:ind w:firstLine="643" w:firstLineChars="200"/>
        <w:jc w:val="both"/>
        <w:textAlignment w:val="baseline"/>
        <w:rPr>
          <w:rStyle w:val="6"/>
          <w:rFonts w:ascii="仿宋_GB2312" w:eastAsia="仿宋_GB2312"/>
          <w:b/>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15.一般公共服务（类）财政事务（款）行政运行（项）：</w:t>
      </w:r>
      <w:r>
        <w:rPr>
          <w:rStyle w:val="6"/>
          <w:rFonts w:ascii="仿宋_GB2312" w:eastAsia="仿宋_GB2312"/>
          <w:b w:val="0"/>
          <w:i w:val="0"/>
          <w:caps w:val="0"/>
          <w:spacing w:val="0"/>
          <w:w w:val="100"/>
          <w:kern w:val="2"/>
          <w:sz w:val="32"/>
          <w:szCs w:val="32"/>
          <w:lang w:val="en-US" w:eastAsia="zh-CN" w:bidi="ar-SA"/>
        </w:rPr>
        <w:t>反映行政单位（包括实行公务员管理的事业单位）的基本支出。</w:t>
      </w:r>
    </w:p>
    <w:p w14:paraId="4C6CF836">
      <w:pPr>
        <w:snapToGrid/>
        <w:spacing w:before="0" w:beforeAutospacing="0" w:after="0" w:afterAutospacing="0" w:line="540" w:lineRule="exact"/>
        <w:ind w:firstLine="640" w:firstLineChars="200"/>
        <w:jc w:val="both"/>
        <w:textAlignment w:val="baseline"/>
        <w:rPr>
          <w:rStyle w:val="6"/>
          <w:rFonts w:ascii="仿宋_GB2312" w:eastAsia="仿宋_GB2312"/>
          <w:b/>
          <w:i w:val="0"/>
          <w:caps w:val="0"/>
          <w:spacing w:val="0"/>
          <w:w w:val="100"/>
          <w:kern w:val="2"/>
          <w:sz w:val="32"/>
          <w:szCs w:val="32"/>
          <w:lang w:val="en-US" w:eastAsia="zh-CN" w:bidi="ar-SA"/>
        </w:rPr>
      </w:pPr>
      <w:r>
        <w:rPr>
          <w:rStyle w:val="6"/>
          <w:rFonts w:ascii="仿宋_GB2312" w:eastAsia="仿宋_GB2312"/>
          <w:b w:val="0"/>
          <w:i/>
          <w:caps w:val="0"/>
          <w:spacing w:val="0"/>
          <w:w w:val="100"/>
          <w:kern w:val="2"/>
          <w:sz w:val="32"/>
          <w:szCs w:val="32"/>
          <w:u w:val="single" w:color="000000"/>
          <w:lang w:val="en-US" w:eastAsia="zh-CN" w:bidi="ar-SA"/>
        </w:rPr>
        <w:t>（部门决算涉及的支出功能分类全部项级科目，逐一解释）……</w:t>
      </w:r>
    </w:p>
    <w:p w14:paraId="76DD15C4">
      <w:pPr>
        <w:snapToGrid/>
        <w:spacing w:before="0" w:beforeAutospacing="0" w:after="0" w:afterAutospacing="0" w:line="540" w:lineRule="exact"/>
        <w:jc w:val="both"/>
        <w:textAlignment w:val="baseline"/>
        <w:rPr>
          <w:rStyle w:val="6"/>
          <w:rFonts w:ascii="Times New Roman" w:hAnsi="Times New Roman" w:eastAsia="宋体"/>
          <w:b w:val="0"/>
          <w:i w:val="0"/>
          <w:caps w:val="0"/>
          <w:spacing w:val="0"/>
          <w:w w:val="100"/>
          <w:kern w:val="2"/>
          <w:sz w:val="32"/>
          <w:szCs w:val="32"/>
          <w:lang w:val="en-US" w:eastAsia="zh-CN" w:bidi="ar-SA"/>
        </w:rPr>
        <w:sectPr>
          <w:footerReference r:id="rId3" w:type="default"/>
          <w:pgSz w:w="11906" w:h="16838"/>
          <w:pgMar w:top="1418" w:right="1701" w:bottom="1418" w:left="1701" w:header="851" w:footer="992" w:gutter="0"/>
          <w:lnNumType w:countBy="0"/>
          <w:cols w:space="425" w:num="1"/>
          <w:vAlign w:val="top"/>
          <w:docGrid w:type="lines" w:linePitch="312" w:charSpace="0"/>
        </w:sectPr>
      </w:pPr>
    </w:p>
    <w:p w14:paraId="329E60ED">
      <w:pPr>
        <w:snapToGrid/>
        <w:spacing w:before="0" w:beforeAutospacing="0" w:after="0" w:afterAutospacing="0" w:line="540" w:lineRule="exact"/>
        <w:ind w:firstLine="640" w:firstLineChars="200"/>
        <w:jc w:val="left"/>
        <w:textAlignment w:val="baseline"/>
        <w:rPr>
          <w:rStyle w:val="6"/>
          <w:rFonts w:ascii="仿宋_GB2312" w:eastAsia="仿宋_GB2312"/>
          <w:b w:val="0"/>
          <w:i/>
          <w:caps w:val="0"/>
          <w:spacing w:val="0"/>
          <w:w w:val="100"/>
          <w:kern w:val="2"/>
          <w:sz w:val="32"/>
          <w:szCs w:val="32"/>
          <w:u w:val="single"/>
          <w:lang w:val="en-US" w:eastAsia="zh-CN" w:bidi="ar-SA"/>
        </w:rPr>
      </w:pPr>
    </w:p>
    <w:p w14:paraId="31FA8456">
      <w:pPr>
        <w:snapToGrid/>
        <w:spacing w:before="0" w:beforeAutospacing="0" w:after="0" w:afterAutospacing="0" w:line="540" w:lineRule="exact"/>
        <w:jc w:val="both"/>
        <w:textAlignment w:val="baseline"/>
        <w:rPr>
          <w:rStyle w:val="6"/>
          <w:rFonts w:ascii="宋体" w:hAnsi="宋体"/>
          <w:b/>
          <w:i w:val="0"/>
          <w:caps w:val="0"/>
          <w:spacing w:val="0"/>
          <w:w w:val="100"/>
          <w:kern w:val="2"/>
          <w:sz w:val="36"/>
          <w:szCs w:val="36"/>
          <w:lang w:val="en-US" w:eastAsia="zh-CN" w:bidi="ar-SA"/>
        </w:rPr>
      </w:pPr>
    </w:p>
    <w:p w14:paraId="18183DC9">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3079FA87">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2AE85219">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1122D783">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6CD25D81">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14939ACC">
      <w:pPr>
        <w:numPr>
          <w:ilvl w:val="0"/>
          <w:numId w:val="4"/>
        </w:numPr>
        <w:snapToGrid/>
        <w:spacing w:before="0" w:beforeAutospacing="0" w:after="0" w:afterAutospacing="0" w:line="540" w:lineRule="exact"/>
        <w:jc w:val="center"/>
        <w:textAlignment w:val="baseline"/>
        <w:rPr>
          <w:rStyle w:val="6"/>
          <w:rFonts w:ascii="宋体" w:hAnsi="宋体"/>
          <w:b/>
          <w:i w:val="0"/>
          <w:caps w:val="0"/>
          <w:spacing w:val="0"/>
          <w:w w:val="100"/>
          <w:kern w:val="2"/>
          <w:sz w:val="52"/>
          <w:szCs w:val="52"/>
          <w:lang w:val="en-US" w:eastAsia="zh-CN" w:bidi="ar-SA"/>
        </w:rPr>
      </w:pPr>
      <w:r>
        <w:rPr>
          <w:rStyle w:val="6"/>
          <w:rFonts w:ascii="宋体" w:hAnsi="宋体"/>
          <w:b/>
          <w:i w:val="0"/>
          <w:caps w:val="0"/>
          <w:spacing w:val="0"/>
          <w:w w:val="100"/>
          <w:kern w:val="2"/>
          <w:sz w:val="52"/>
          <w:szCs w:val="52"/>
          <w:lang w:val="en-US" w:eastAsia="zh-CN" w:bidi="ar-SA"/>
        </w:rPr>
        <w:t>康平县张强镇中心卫生院2020年度部门决算表</w:t>
      </w:r>
    </w:p>
    <w:p w14:paraId="563CE2F2">
      <w:pPr>
        <w:snapToGrid/>
        <w:spacing w:before="0" w:beforeAutospacing="0" w:after="0" w:afterAutospacing="0" w:line="540" w:lineRule="exact"/>
        <w:jc w:val="both"/>
        <w:textAlignment w:val="baseline"/>
        <w:rPr>
          <w:rStyle w:val="6"/>
          <w:rFonts w:ascii="宋体" w:hAnsi="宋体"/>
          <w:b/>
          <w:i w:val="0"/>
          <w:caps w:val="0"/>
          <w:spacing w:val="0"/>
          <w:w w:val="100"/>
          <w:kern w:val="2"/>
          <w:sz w:val="28"/>
          <w:szCs w:val="28"/>
          <w:lang w:val="en-US" w:eastAsia="zh-CN" w:bidi="ar-SA"/>
        </w:rPr>
      </w:pPr>
    </w:p>
    <w:p w14:paraId="56C15AF8">
      <w:pPr>
        <w:snapToGrid/>
        <w:spacing w:before="0" w:beforeAutospacing="0" w:after="0" w:afterAutospacing="0" w:line="540" w:lineRule="exact"/>
        <w:jc w:val="both"/>
        <w:textAlignment w:val="baseline"/>
        <w:rPr>
          <w:rStyle w:val="6"/>
          <w:rFonts w:ascii="宋体" w:hAnsi="宋体" w:eastAsia="宋体"/>
          <w:b/>
          <w:i w:val="0"/>
          <w:caps w:val="0"/>
          <w:spacing w:val="0"/>
          <w:w w:val="100"/>
          <w:kern w:val="2"/>
          <w:sz w:val="28"/>
          <w:szCs w:val="28"/>
          <w:lang w:val="en-US" w:eastAsia="zh-CN" w:bidi="ar-SA"/>
        </w:rPr>
      </w:pPr>
      <w:r>
        <w:rPr>
          <w:rStyle w:val="6"/>
          <w:rFonts w:ascii="宋体" w:hAnsi="宋体"/>
          <w:b/>
          <w:i w:val="0"/>
          <w:caps w:val="0"/>
          <w:spacing w:val="0"/>
          <w:w w:val="100"/>
          <w:kern w:val="2"/>
          <w:sz w:val="28"/>
          <w:szCs w:val="28"/>
          <w:lang w:val="en-US" w:eastAsia="zh-CN" w:bidi="ar-SA"/>
        </w:rPr>
        <w:t>附公开表</w:t>
      </w:r>
    </w:p>
    <w:p w14:paraId="5815BA2F">
      <w:pPr>
        <w:snapToGrid/>
        <w:spacing w:before="0" w:beforeAutospacing="0" w:after="0" w:afterAutospacing="0" w:line="540" w:lineRule="exact"/>
        <w:jc w:val="left"/>
        <w:textAlignment w:val="baseline"/>
        <w:rPr>
          <w:rStyle w:val="6"/>
          <w:rFonts w:ascii="Times New Roman" w:hAnsi="Times New Roman" w:eastAsia="宋体"/>
          <w:b w:val="0"/>
          <w:i w:val="0"/>
          <w:caps w:val="0"/>
          <w:spacing w:val="0"/>
          <w:w w:val="100"/>
          <w:kern w:val="2"/>
          <w:sz w:val="32"/>
          <w:szCs w:val="32"/>
          <w:lang w:val="en-US" w:eastAsia="zh-CN" w:bidi="ar-SA"/>
        </w:rPr>
      </w:pPr>
    </w:p>
    <w:p w14:paraId="3AAC1ED7">
      <w:pPr>
        <w:snapToGrid/>
        <w:spacing w:before="0" w:beforeAutospacing="0" w:after="0" w:afterAutospacing="0" w:line="540" w:lineRule="exact"/>
        <w:jc w:val="both"/>
        <w:textAlignment w:val="baseline"/>
        <w:rPr>
          <w:rStyle w:val="6"/>
          <w:rFonts w:ascii="Times New Roman" w:hAnsi="Times New Roman" w:eastAsia="宋体"/>
          <w:b w:val="0"/>
          <w:i w:val="0"/>
          <w:caps w:val="0"/>
          <w:spacing w:val="0"/>
          <w:w w:val="100"/>
          <w:kern w:val="2"/>
          <w:sz w:val="32"/>
          <w:szCs w:val="32"/>
          <w:lang w:val="en-US" w:eastAsia="zh-CN" w:bidi="ar-SA"/>
        </w:rPr>
      </w:pPr>
    </w:p>
    <w:sectPr>
      <w:pgSz w:w="16838" w:h="11906"/>
      <w:pgMar w:top="1418" w:right="1701" w:bottom="1418" w:left="1701"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B07E2">
    <w:pPr>
      <w:pStyle w:val="2"/>
      <w:framePr w:wrap="around" w:vAnchor="margin" w:hAnchor="text" w:xAlign="center" w:yAlign="inline"/>
      <w:widowControl/>
      <w:snapToGrid w:val="0"/>
      <w:jc w:val="left"/>
      <w:textAlignment w:val="baseline"/>
      <w:rPr>
        <w:rStyle w:val="8"/>
        <w:kern w:val="2"/>
        <w:sz w:val="18"/>
        <w:szCs w:val="18"/>
        <w:lang w:val="en-US" w:eastAsia="zh-CN" w:bidi="ar-SA"/>
      </w:rPr>
    </w:pPr>
  </w:p>
  <w:p w14:paraId="2C0D8B4E">
    <w:pPr>
      <w:pStyle w:val="2"/>
      <w:widowControl/>
      <w:snapToGrid w:val="0"/>
      <w:jc w:val="left"/>
      <w:textAlignment w:val="baseline"/>
      <w:rPr>
        <w:rStyle w:val="6"/>
        <w:kern w:val="2"/>
        <w:sz w:val="18"/>
        <w:szCs w:val="18"/>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61173"/>
    <w:multiLevelType w:val="singleLevel"/>
    <w:tmpl w:val="85561173"/>
    <w:lvl w:ilvl="0" w:tentative="0">
      <w:start w:val="4"/>
      <w:numFmt w:val="chineseCounting"/>
      <w:suff w:val="nothing"/>
      <w:lvlText w:val="（%1）"/>
      <w:lvlJc w:val="left"/>
      <w:pPr>
        <w:widowControl/>
        <w:textAlignment w:val="baseline"/>
      </w:pPr>
      <w:rPr>
        <w:rStyle w:val="6"/>
      </w:rPr>
    </w:lvl>
  </w:abstractNum>
  <w:abstractNum w:abstractNumId="1">
    <w:nsid w:val="AF3D304E"/>
    <w:multiLevelType w:val="singleLevel"/>
    <w:tmpl w:val="AF3D304E"/>
    <w:lvl w:ilvl="0" w:tentative="0">
      <w:start w:val="2"/>
      <w:numFmt w:val="chineseCounting"/>
      <w:suff w:val="space"/>
      <w:lvlText w:val="第%1部分"/>
      <w:lvlJc w:val="left"/>
      <w:pPr>
        <w:widowControl/>
        <w:textAlignment w:val="baseline"/>
      </w:pPr>
      <w:rPr>
        <w:rStyle w:val="6"/>
      </w:rPr>
    </w:lvl>
  </w:abstractNum>
  <w:abstractNum w:abstractNumId="2">
    <w:nsid w:val="2FD54C8A"/>
    <w:multiLevelType w:val="singleLevel"/>
    <w:tmpl w:val="2FD54C8A"/>
    <w:lvl w:ilvl="0" w:tentative="0">
      <w:start w:val="1"/>
      <w:numFmt w:val="decimal"/>
      <w:suff w:val="nothing"/>
      <w:lvlText w:val="%1、"/>
      <w:lvlJc w:val="left"/>
      <w:pPr>
        <w:widowControl/>
        <w:textAlignment w:val="baseline"/>
      </w:pPr>
      <w:rPr>
        <w:rStyle w:val="6"/>
      </w:rPr>
    </w:lvl>
  </w:abstractNum>
  <w:abstractNum w:abstractNumId="3">
    <w:nsid w:val="730B37B3"/>
    <w:multiLevelType w:val="multilevel"/>
    <w:tmpl w:val="730B37B3"/>
    <w:lvl w:ilvl="0" w:tentative="0">
      <w:start w:val="1"/>
      <w:numFmt w:val="japaneseCounting"/>
      <w:lvlText w:val="%1、"/>
      <w:lvlJc w:val="left"/>
      <w:pPr>
        <w:widowControl/>
        <w:tabs>
          <w:tab w:val="left" w:pos="720"/>
        </w:tabs>
        <w:ind w:left="720" w:hanging="720"/>
        <w:textAlignment w:val="baseline"/>
      </w:pPr>
      <w:rPr>
        <w:rStyle w:val="6"/>
      </w:rPr>
    </w:lvl>
    <w:lvl w:ilvl="1" w:tentative="0">
      <w:start w:val="2"/>
      <w:numFmt w:val="japaneseCounting"/>
      <w:lvlText w:val="%1、"/>
      <w:lvlJc w:val="left"/>
      <w:pPr>
        <w:widowControl/>
        <w:tabs>
          <w:tab w:val="left" w:pos="1140"/>
        </w:tabs>
        <w:ind w:left="1140" w:hanging="720"/>
        <w:textAlignment w:val="baseline"/>
      </w:pPr>
      <w:rPr>
        <w:rStyle w:val="6"/>
      </w:rPr>
    </w:lvl>
    <w:lvl w:ilvl="2" w:tentative="0">
      <w:start w:val="1"/>
      <w:numFmt w:val="lowerRoman"/>
      <w:lvlText w:val="%1."/>
      <w:lvlJc w:val="right"/>
      <w:pPr>
        <w:widowControl/>
        <w:tabs>
          <w:tab w:val="left" w:pos="1260"/>
        </w:tabs>
        <w:ind w:left="1260" w:hanging="420"/>
        <w:textAlignment w:val="baseline"/>
      </w:pPr>
      <w:rPr>
        <w:rStyle w:val="6"/>
      </w:rPr>
    </w:lvl>
    <w:lvl w:ilvl="3" w:tentative="0">
      <w:start w:val="1"/>
      <w:numFmt w:val="decimal"/>
      <w:lvlText w:val="%1."/>
      <w:lvlJc w:val="left"/>
      <w:pPr>
        <w:widowControl/>
        <w:tabs>
          <w:tab w:val="left" w:pos="1680"/>
        </w:tabs>
        <w:ind w:left="1680" w:hanging="420"/>
        <w:textAlignment w:val="baseline"/>
      </w:pPr>
      <w:rPr>
        <w:rStyle w:val="6"/>
      </w:rPr>
    </w:lvl>
    <w:lvl w:ilvl="4" w:tentative="0">
      <w:start w:val="1"/>
      <w:numFmt w:val="lowerLetter"/>
      <w:lvlText w:val="%1)"/>
      <w:lvlJc w:val="left"/>
      <w:pPr>
        <w:widowControl/>
        <w:tabs>
          <w:tab w:val="left" w:pos="2100"/>
        </w:tabs>
        <w:ind w:left="2100" w:hanging="420"/>
        <w:textAlignment w:val="baseline"/>
      </w:pPr>
      <w:rPr>
        <w:rStyle w:val="6"/>
      </w:rPr>
    </w:lvl>
    <w:lvl w:ilvl="5" w:tentative="0">
      <w:start w:val="1"/>
      <w:numFmt w:val="lowerRoman"/>
      <w:lvlText w:val="%1."/>
      <w:lvlJc w:val="right"/>
      <w:pPr>
        <w:widowControl/>
        <w:tabs>
          <w:tab w:val="left" w:pos="2520"/>
        </w:tabs>
        <w:ind w:left="2520" w:hanging="420"/>
        <w:textAlignment w:val="baseline"/>
      </w:pPr>
      <w:rPr>
        <w:rStyle w:val="6"/>
      </w:rPr>
    </w:lvl>
    <w:lvl w:ilvl="6" w:tentative="0">
      <w:start w:val="1"/>
      <w:numFmt w:val="decimal"/>
      <w:lvlText w:val="%1."/>
      <w:lvlJc w:val="left"/>
      <w:pPr>
        <w:widowControl/>
        <w:tabs>
          <w:tab w:val="left" w:pos="2940"/>
        </w:tabs>
        <w:ind w:left="2940" w:hanging="420"/>
        <w:textAlignment w:val="baseline"/>
      </w:pPr>
      <w:rPr>
        <w:rStyle w:val="6"/>
      </w:rPr>
    </w:lvl>
    <w:lvl w:ilvl="7" w:tentative="0">
      <w:start w:val="1"/>
      <w:numFmt w:val="lowerLetter"/>
      <w:lvlText w:val="%1)"/>
      <w:lvlJc w:val="left"/>
      <w:pPr>
        <w:widowControl/>
        <w:tabs>
          <w:tab w:val="left" w:pos="3360"/>
        </w:tabs>
        <w:ind w:left="3360" w:hanging="420"/>
        <w:textAlignment w:val="baseline"/>
      </w:pPr>
      <w:rPr>
        <w:rStyle w:val="6"/>
      </w:rPr>
    </w:lvl>
    <w:lvl w:ilvl="8" w:tentative="0">
      <w:start w:val="1"/>
      <w:numFmt w:val="lowerRoman"/>
      <w:lvlText w:val="%1."/>
      <w:lvlJc w:val="right"/>
      <w:pPr>
        <w:widowControl/>
        <w:tabs>
          <w:tab w:val="left" w:pos="3780"/>
        </w:tabs>
        <w:ind w:left="3780" w:hanging="420"/>
        <w:textAlignment w:val="baseline"/>
      </w:pPr>
      <w:rPr>
        <w:rStyle w:val="6"/>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isplayHorizontalDrawingGridEvery w:val="1"/>
  <w:displayVerticalDrawingGridEvery w:val="1"/>
  <w:doNotUseMarginsForDrawingGridOrigin w:val="1"/>
  <w:drawingGridHorizontalOrigin w:val="1800"/>
  <w:drawingGridVerticalOrigin w:val="1440"/>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rsids>
    <w:rsidRoot w:val="00000000"/>
    <w:rsid w:val="13F73F26"/>
    <w:rsid w:val="1D66775B"/>
    <w:rsid w:val="7EECF8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
    <w:qFormat/>
    <w:uiPriority w:val="0"/>
    <w:pPr>
      <w:jc w:val="both"/>
      <w:textAlignment w:val="baseline"/>
    </w:pPr>
    <w:rPr>
      <w:rFonts w:ascii="Times New Roman" w:hAnsi="Times New Roman" w:eastAsia="宋体"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textAlignment w:val="baseline"/>
    </w:pPr>
    <w:rPr>
      <w:kern w:val="2"/>
      <w:sz w:val="18"/>
      <w:szCs w:val="18"/>
      <w:lang w:val="en-US" w:eastAsia="zh-CN" w:bidi="ar-SA"/>
    </w:rPr>
  </w:style>
  <w:style w:type="paragraph" w:styleId="3">
    <w:name w:val="header"/>
    <w:basedOn w:val="1"/>
    <w:link w:val="11"/>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customStyle="1" w:styleId="6">
    <w:name w:val="NormalCharacter"/>
    <w:link w:val="1"/>
    <w:semiHidden/>
    <w:qFormat/>
    <w:uiPriority w:val="0"/>
  </w:style>
  <w:style w:type="table" w:customStyle="1" w:styleId="7">
    <w:name w:val="TableNormal"/>
    <w:semiHidden/>
    <w:qFormat/>
    <w:uiPriority w:val="0"/>
  </w:style>
  <w:style w:type="character" w:customStyle="1" w:styleId="8">
    <w:name w:val="PageNumber"/>
    <w:basedOn w:val="6"/>
    <w:link w:val="1"/>
    <w:qFormat/>
    <w:uiPriority w:val="0"/>
  </w:style>
  <w:style w:type="character" w:customStyle="1" w:styleId="9">
    <w:name w:val="UserStyle_0"/>
    <w:link w:val="10"/>
    <w:qFormat/>
    <w:uiPriority w:val="0"/>
    <w:rPr>
      <w:kern w:val="2"/>
      <w:sz w:val="18"/>
      <w:szCs w:val="18"/>
    </w:rPr>
  </w:style>
  <w:style w:type="paragraph" w:customStyle="1" w:styleId="10">
    <w:name w:val="Acetate"/>
    <w:basedOn w:val="1"/>
    <w:link w:val="9"/>
    <w:qFormat/>
    <w:uiPriority w:val="0"/>
    <w:pPr>
      <w:jc w:val="both"/>
      <w:textAlignment w:val="baseline"/>
    </w:pPr>
    <w:rPr>
      <w:kern w:val="2"/>
      <w:sz w:val="18"/>
      <w:szCs w:val="18"/>
      <w:lang w:val="en-US" w:eastAsia="zh-CN" w:bidi="ar-SA"/>
    </w:rPr>
  </w:style>
  <w:style w:type="character" w:customStyle="1" w:styleId="11">
    <w:name w:val="UserStyle_1"/>
    <w:link w:val="3"/>
    <w:qFormat/>
    <w:uiPriority w:val="0"/>
    <w:rPr>
      <w:kern w:val="2"/>
      <w:sz w:val="18"/>
      <w:szCs w:val="18"/>
    </w:rPr>
  </w:style>
  <w:style w:type="paragraph" w:customStyle="1" w:styleId="12">
    <w:name w:val="UserStyle_2"/>
    <w:basedOn w:val="1"/>
    <w:qFormat/>
    <w:uiPriority w:val="0"/>
    <w:pPr>
      <w:widowControl/>
      <w:jc w:val="left"/>
      <w:textAlignment w:val="baseline"/>
    </w:pPr>
    <w:rPr>
      <w:rFonts w:ascii="Verdana" w:hAnsi="Verdana" w:eastAsia="仿宋_GB2312"/>
      <w:kern w:val="0"/>
      <w:sz w:val="28"/>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4630</Words>
  <Characters>4886</Characters>
  <TotalTime>0</TotalTime>
  <ScaleCrop>false</ScaleCrop>
  <LinksUpToDate>false</LinksUpToDate>
  <CharactersWithSpaces>4931</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2021-08-13T14:58:00Z</dcterms:created>
  <dc:creator>lenovo</dc:creator>
  <cp:lastModifiedBy>厌世鬼</cp:lastModifiedBy>
  <dcterms:modified xsi:type="dcterms:W3CDTF">2025-08-18T01:00:39Z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5F59FEEE8D1346208538F7EC3A0ACE17</vt:lpwstr>
  </property>
  <property fmtid="{D5CDD505-2E9C-101B-9397-08002B2CF9AE}" pid="4" name="KSOTemplateDocerSaveRecord">
    <vt:lpwstr>eyJoZGlkIjoiNzRlNzU1ZTVmN2IwZDBiYTU3MDUwMTAyZmJhMjY4Y2UiLCJ1c2VySWQiOiI0NDM1NDg0MjIifQ==</vt:lpwstr>
  </property>
</Properties>
</file>