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40" w:lineRule="exact"/>
        <w:rPr>
          <w:b/>
          <w:sz w:val="44"/>
          <w:szCs w:val="44"/>
          <w:u w:val="single"/>
        </w:rPr>
      </w:pPr>
    </w:p>
    <w:p>
      <w:pPr>
        <w:spacing w:line="540" w:lineRule="exact"/>
        <w:rPr>
          <w:b/>
          <w:sz w:val="44"/>
          <w:szCs w:val="44"/>
          <w:u w:val="single"/>
        </w:rPr>
      </w:pPr>
    </w:p>
    <w:p>
      <w:pPr>
        <w:spacing w:line="540" w:lineRule="exact"/>
        <w:rPr>
          <w:b/>
          <w:sz w:val="44"/>
          <w:szCs w:val="44"/>
          <w:u w:val="single"/>
        </w:rPr>
      </w:pPr>
    </w:p>
    <w:p>
      <w:pPr>
        <w:spacing w:line="540" w:lineRule="exact"/>
        <w:rPr>
          <w:b/>
          <w:sz w:val="44"/>
          <w:szCs w:val="44"/>
          <w:u w:val="single"/>
        </w:rPr>
      </w:pPr>
    </w:p>
    <w:p>
      <w:pPr>
        <w:spacing w:line="540" w:lineRule="exact"/>
        <w:rPr>
          <w:b/>
          <w:sz w:val="44"/>
          <w:szCs w:val="44"/>
          <w:u w:val="single"/>
        </w:rPr>
      </w:pPr>
    </w:p>
    <w:p>
      <w:pPr>
        <w:spacing w:line="540" w:lineRule="exact"/>
        <w:rPr>
          <w:b/>
          <w:sz w:val="44"/>
          <w:szCs w:val="44"/>
          <w:u w:val="single"/>
        </w:rPr>
      </w:pPr>
    </w:p>
    <w:p>
      <w:pPr>
        <w:spacing w:line="540" w:lineRule="exact"/>
        <w:jc w:val="center"/>
        <w:rPr>
          <w:rFonts w:ascii="宋体" w:hAnsi="宋体"/>
          <w:b/>
          <w:sz w:val="52"/>
          <w:szCs w:val="52"/>
        </w:rPr>
      </w:pPr>
      <w:r>
        <w:rPr>
          <w:rFonts w:hint="eastAsia" w:ascii="宋体" w:hAnsi="宋体"/>
          <w:b/>
          <w:sz w:val="52"/>
          <w:szCs w:val="52"/>
        </w:rPr>
        <w:t>康平县总工会</w:t>
      </w:r>
    </w:p>
    <w:p>
      <w:pPr>
        <w:spacing w:line="540" w:lineRule="exact"/>
        <w:jc w:val="center"/>
        <w:rPr>
          <w:rFonts w:ascii="宋体" w:hAnsi="宋体"/>
          <w:b/>
          <w:sz w:val="52"/>
          <w:szCs w:val="52"/>
        </w:rPr>
      </w:pPr>
      <w:r>
        <w:rPr>
          <w:rFonts w:hint="eastAsia" w:ascii="宋体" w:hAnsi="宋体"/>
          <w:b/>
          <w:sz w:val="52"/>
          <w:szCs w:val="52"/>
        </w:rPr>
        <w:t>2020年度部门决算</w:t>
      </w:r>
    </w:p>
    <w:p>
      <w:pPr>
        <w:spacing w:line="540" w:lineRule="exact"/>
        <w:jc w:val="center"/>
        <w:rPr>
          <w:b/>
          <w:sz w:val="44"/>
          <w:szCs w:val="44"/>
          <w:u w:val="single"/>
        </w:rPr>
      </w:pPr>
    </w:p>
    <w:p>
      <w:pPr>
        <w:spacing w:line="540" w:lineRule="exact"/>
        <w:jc w:val="center"/>
        <w:rPr>
          <w:b/>
          <w:sz w:val="44"/>
          <w:szCs w:val="44"/>
          <w:u w:val="single"/>
        </w:rPr>
      </w:pPr>
    </w:p>
    <w:p>
      <w:pPr>
        <w:spacing w:line="540" w:lineRule="exact"/>
        <w:jc w:val="center"/>
        <w:rPr>
          <w:b/>
          <w:sz w:val="44"/>
          <w:szCs w:val="44"/>
          <w:u w:val="single"/>
        </w:rPr>
      </w:pPr>
    </w:p>
    <w:p>
      <w:pPr>
        <w:spacing w:line="540" w:lineRule="exact"/>
        <w:jc w:val="center"/>
        <w:rPr>
          <w:b/>
          <w:sz w:val="44"/>
          <w:szCs w:val="44"/>
          <w:u w:val="single"/>
        </w:rPr>
      </w:pPr>
    </w:p>
    <w:p>
      <w:pPr>
        <w:spacing w:line="540" w:lineRule="exact"/>
        <w:jc w:val="center"/>
        <w:rPr>
          <w:b/>
          <w:sz w:val="44"/>
          <w:szCs w:val="44"/>
          <w:u w:val="single"/>
        </w:rPr>
      </w:pPr>
    </w:p>
    <w:p>
      <w:pPr>
        <w:spacing w:line="540" w:lineRule="exact"/>
        <w:jc w:val="center"/>
        <w:rPr>
          <w:b/>
          <w:sz w:val="44"/>
          <w:szCs w:val="44"/>
          <w:u w:val="single"/>
        </w:rPr>
      </w:pPr>
    </w:p>
    <w:p>
      <w:pPr>
        <w:spacing w:line="540" w:lineRule="exact"/>
        <w:jc w:val="center"/>
        <w:rPr>
          <w:b/>
          <w:sz w:val="44"/>
          <w:szCs w:val="44"/>
          <w:u w:val="single"/>
        </w:rPr>
      </w:pPr>
    </w:p>
    <w:p>
      <w:pPr>
        <w:spacing w:line="540" w:lineRule="exact"/>
        <w:jc w:val="center"/>
        <w:rPr>
          <w:b/>
          <w:sz w:val="44"/>
          <w:szCs w:val="44"/>
          <w:u w:val="single"/>
        </w:rPr>
      </w:pPr>
    </w:p>
    <w:p>
      <w:pPr>
        <w:spacing w:line="540" w:lineRule="exact"/>
        <w:jc w:val="center"/>
        <w:rPr>
          <w:b/>
          <w:sz w:val="44"/>
          <w:szCs w:val="44"/>
          <w:u w:val="single"/>
        </w:rPr>
      </w:pPr>
    </w:p>
    <w:p>
      <w:pPr>
        <w:spacing w:line="540" w:lineRule="exact"/>
        <w:jc w:val="center"/>
        <w:rPr>
          <w:b/>
          <w:sz w:val="44"/>
          <w:szCs w:val="44"/>
          <w:u w:val="single"/>
        </w:rPr>
      </w:pPr>
    </w:p>
    <w:p>
      <w:pPr>
        <w:spacing w:line="540" w:lineRule="exact"/>
        <w:jc w:val="center"/>
        <w:rPr>
          <w:b/>
          <w:sz w:val="44"/>
          <w:szCs w:val="44"/>
          <w:u w:val="single"/>
        </w:rPr>
      </w:pPr>
    </w:p>
    <w:p>
      <w:pPr>
        <w:spacing w:line="540" w:lineRule="exact"/>
        <w:jc w:val="center"/>
        <w:rPr>
          <w:b/>
          <w:sz w:val="44"/>
          <w:szCs w:val="44"/>
          <w:u w:val="single"/>
        </w:rPr>
      </w:pPr>
    </w:p>
    <w:p>
      <w:pPr>
        <w:spacing w:line="540" w:lineRule="exact"/>
        <w:jc w:val="center"/>
        <w:rPr>
          <w:b/>
          <w:sz w:val="44"/>
          <w:szCs w:val="44"/>
        </w:rPr>
      </w:pPr>
    </w:p>
    <w:p>
      <w:pPr>
        <w:spacing w:line="540" w:lineRule="exact"/>
        <w:jc w:val="center"/>
        <w:rPr>
          <w:b/>
          <w:sz w:val="44"/>
          <w:szCs w:val="44"/>
        </w:rPr>
      </w:pPr>
    </w:p>
    <w:p>
      <w:pPr>
        <w:spacing w:line="540" w:lineRule="exact"/>
        <w:jc w:val="center"/>
        <w:rPr>
          <w:b/>
          <w:sz w:val="44"/>
          <w:szCs w:val="44"/>
        </w:rPr>
      </w:pPr>
    </w:p>
    <w:p>
      <w:pPr>
        <w:spacing w:line="540" w:lineRule="exact"/>
        <w:jc w:val="center"/>
        <w:rPr>
          <w:b/>
          <w:sz w:val="44"/>
          <w:szCs w:val="44"/>
        </w:rPr>
      </w:pPr>
    </w:p>
    <w:p>
      <w:pPr>
        <w:spacing w:line="540" w:lineRule="exact"/>
        <w:jc w:val="center"/>
        <w:rPr>
          <w:b/>
          <w:sz w:val="44"/>
          <w:szCs w:val="44"/>
        </w:rPr>
      </w:pPr>
    </w:p>
    <w:p>
      <w:pPr>
        <w:spacing w:line="540" w:lineRule="exact"/>
        <w:jc w:val="center"/>
        <w:rPr>
          <w:b/>
          <w:sz w:val="44"/>
          <w:szCs w:val="44"/>
        </w:rPr>
      </w:pPr>
    </w:p>
    <w:p>
      <w:pPr>
        <w:spacing w:line="540" w:lineRule="exact"/>
        <w:jc w:val="center"/>
        <w:rPr>
          <w:b/>
          <w:sz w:val="44"/>
          <w:szCs w:val="44"/>
        </w:rPr>
      </w:pPr>
      <w:r>
        <w:rPr>
          <w:rFonts w:hint="eastAsia"/>
          <w:b/>
          <w:sz w:val="44"/>
          <w:szCs w:val="44"/>
        </w:rPr>
        <w:t>目    录</w:t>
      </w:r>
    </w:p>
    <w:p>
      <w:pPr>
        <w:spacing w:line="540" w:lineRule="exact"/>
        <w:rPr>
          <w:b/>
          <w:sz w:val="44"/>
          <w:szCs w:val="44"/>
          <w:u w:val="single"/>
        </w:rPr>
      </w:pPr>
    </w:p>
    <w:p>
      <w:pPr>
        <w:spacing w:line="540" w:lineRule="exact"/>
        <w:rPr>
          <w:b/>
          <w:sz w:val="44"/>
          <w:szCs w:val="44"/>
          <w:u w:val="single"/>
        </w:rPr>
      </w:pPr>
    </w:p>
    <w:p>
      <w:pPr>
        <w:spacing w:line="540" w:lineRule="exact"/>
        <w:rPr>
          <w:rFonts w:ascii="黑体" w:hAnsi="黑体" w:eastAsia="黑体"/>
          <w:sz w:val="32"/>
          <w:szCs w:val="32"/>
        </w:rPr>
      </w:pPr>
      <w:r>
        <w:rPr>
          <w:rFonts w:hint="eastAsia" w:ascii="黑体" w:hAnsi="黑体" w:eastAsia="黑体"/>
          <w:sz w:val="32"/>
          <w:szCs w:val="32"/>
        </w:rPr>
        <w:t>第一部分    康平县总工会概况</w:t>
      </w:r>
    </w:p>
    <w:p>
      <w:pPr>
        <w:numPr>
          <w:ilvl w:val="0"/>
          <w:numId w:val="1"/>
        </w:numPr>
        <w:spacing w:line="540" w:lineRule="exact"/>
        <w:rPr>
          <w:rFonts w:ascii="仿宋_GB2312" w:hAnsi="黑体" w:eastAsia="仿宋_GB2312"/>
          <w:sz w:val="32"/>
          <w:szCs w:val="32"/>
        </w:rPr>
      </w:pPr>
      <w:r>
        <w:rPr>
          <w:rFonts w:hint="eastAsia" w:ascii="仿宋_GB2312" w:hAnsi="黑体" w:eastAsia="仿宋_GB2312"/>
          <w:sz w:val="32"/>
          <w:szCs w:val="32"/>
        </w:rPr>
        <w:t>主要职责</w:t>
      </w:r>
    </w:p>
    <w:p>
      <w:pPr>
        <w:numPr>
          <w:ilvl w:val="0"/>
          <w:numId w:val="1"/>
        </w:numPr>
        <w:spacing w:line="540" w:lineRule="exact"/>
        <w:rPr>
          <w:rFonts w:ascii="仿宋_GB2312" w:hAnsi="黑体" w:eastAsia="仿宋_GB2312"/>
          <w:sz w:val="32"/>
          <w:szCs w:val="32"/>
        </w:rPr>
      </w:pPr>
      <w:r>
        <w:rPr>
          <w:rFonts w:hint="eastAsia" w:ascii="仿宋_GB2312" w:hAnsi="黑体" w:eastAsia="仿宋_GB2312"/>
          <w:sz w:val="32"/>
          <w:szCs w:val="32"/>
        </w:rPr>
        <w:t>机构设置</w:t>
      </w:r>
    </w:p>
    <w:p>
      <w:pPr>
        <w:spacing w:line="540" w:lineRule="exact"/>
        <w:rPr>
          <w:rFonts w:ascii="黑体" w:hAnsi="黑体" w:eastAsia="黑体"/>
          <w:sz w:val="32"/>
          <w:szCs w:val="32"/>
        </w:rPr>
      </w:pPr>
      <w:r>
        <w:rPr>
          <w:rFonts w:hint="eastAsia" w:ascii="黑体" w:hAnsi="黑体" w:eastAsia="黑体"/>
          <w:sz w:val="32"/>
          <w:szCs w:val="32"/>
        </w:rPr>
        <w:t>第二部分    康平县总工会2020年度部门决算报表</w:t>
      </w:r>
    </w:p>
    <w:p>
      <w:pPr>
        <w:spacing w:line="540" w:lineRule="exact"/>
        <w:rPr>
          <w:rFonts w:ascii="仿宋_GB2312" w:hAnsi="黑体" w:eastAsia="仿宋_GB2312"/>
          <w:sz w:val="32"/>
          <w:szCs w:val="32"/>
        </w:rPr>
      </w:pPr>
      <w:r>
        <w:rPr>
          <w:rFonts w:hint="eastAsia" w:ascii="仿宋_GB2312" w:eastAsia="仿宋_GB2312"/>
          <w:sz w:val="32"/>
          <w:szCs w:val="32"/>
        </w:rPr>
        <w:t>一、</w:t>
      </w:r>
      <w:r>
        <w:rPr>
          <w:rFonts w:hint="eastAsia" w:ascii="仿宋_GB2312" w:hAnsi="仿宋" w:eastAsia="仿宋_GB2312"/>
          <w:sz w:val="32"/>
          <w:szCs w:val="32"/>
        </w:rPr>
        <w:t>2020年度收入支出决算总表</w:t>
      </w:r>
    </w:p>
    <w:p>
      <w:pPr>
        <w:spacing w:line="540" w:lineRule="exact"/>
        <w:rPr>
          <w:rFonts w:ascii="仿宋_GB2312" w:eastAsia="仿宋_GB2312"/>
          <w:sz w:val="32"/>
          <w:szCs w:val="32"/>
        </w:rPr>
      </w:pPr>
      <w:r>
        <w:rPr>
          <w:rFonts w:hint="eastAsia" w:ascii="仿宋_GB2312" w:eastAsia="仿宋_GB2312"/>
          <w:sz w:val="32"/>
          <w:szCs w:val="32"/>
        </w:rPr>
        <w:t>二、2020</w:t>
      </w:r>
      <w:r>
        <w:rPr>
          <w:rFonts w:hint="eastAsia" w:ascii="仿宋_GB2312" w:hAnsi="仿宋" w:eastAsia="仿宋_GB2312"/>
          <w:sz w:val="32"/>
          <w:szCs w:val="32"/>
        </w:rPr>
        <w:t>年度</w:t>
      </w:r>
      <w:r>
        <w:rPr>
          <w:rFonts w:hint="eastAsia" w:ascii="仿宋_GB2312" w:eastAsia="仿宋_GB2312"/>
          <w:sz w:val="32"/>
          <w:szCs w:val="32"/>
        </w:rPr>
        <w:t>收入决算表</w:t>
      </w:r>
    </w:p>
    <w:p>
      <w:pPr>
        <w:spacing w:line="540" w:lineRule="exact"/>
        <w:rPr>
          <w:rFonts w:ascii="仿宋_GB2312" w:eastAsia="仿宋_GB2312"/>
          <w:sz w:val="32"/>
          <w:szCs w:val="32"/>
        </w:rPr>
      </w:pPr>
      <w:r>
        <w:rPr>
          <w:rFonts w:hint="eastAsia" w:ascii="仿宋_GB2312" w:eastAsia="仿宋_GB2312"/>
          <w:sz w:val="32"/>
          <w:szCs w:val="32"/>
        </w:rPr>
        <w:t>三、2020</w:t>
      </w:r>
      <w:r>
        <w:rPr>
          <w:rFonts w:hint="eastAsia" w:ascii="仿宋_GB2312" w:hAnsi="仿宋" w:eastAsia="仿宋_GB2312"/>
          <w:sz w:val="32"/>
          <w:szCs w:val="32"/>
        </w:rPr>
        <w:t>年度</w:t>
      </w:r>
      <w:r>
        <w:rPr>
          <w:rFonts w:hint="eastAsia" w:ascii="仿宋_GB2312" w:eastAsia="仿宋_GB2312"/>
          <w:sz w:val="32"/>
          <w:szCs w:val="32"/>
        </w:rPr>
        <w:t>支出决算表</w:t>
      </w:r>
    </w:p>
    <w:p>
      <w:pPr>
        <w:spacing w:line="540" w:lineRule="exact"/>
        <w:rPr>
          <w:rFonts w:ascii="仿宋_GB2312" w:hAnsi="黑体" w:eastAsia="仿宋_GB2312"/>
          <w:sz w:val="32"/>
          <w:szCs w:val="32"/>
        </w:rPr>
      </w:pPr>
      <w:r>
        <w:rPr>
          <w:rFonts w:hint="eastAsia" w:ascii="仿宋_GB2312" w:eastAsia="仿宋_GB2312"/>
          <w:sz w:val="32"/>
          <w:szCs w:val="32"/>
        </w:rPr>
        <w:t>四、</w:t>
      </w:r>
      <w:r>
        <w:rPr>
          <w:rFonts w:hint="eastAsia" w:ascii="仿宋_GB2312" w:hAnsi="仿宋" w:eastAsia="仿宋_GB2312"/>
          <w:sz w:val="32"/>
          <w:szCs w:val="32"/>
        </w:rPr>
        <w:t>2020年度财政拨款收入支出决算表</w:t>
      </w:r>
    </w:p>
    <w:p>
      <w:pPr>
        <w:spacing w:line="540" w:lineRule="exact"/>
        <w:rPr>
          <w:rFonts w:ascii="仿宋_GB2312" w:eastAsia="仿宋_GB2312"/>
          <w:sz w:val="32"/>
          <w:szCs w:val="32"/>
        </w:rPr>
      </w:pPr>
      <w:r>
        <w:rPr>
          <w:rFonts w:hint="eastAsia" w:ascii="仿宋_GB2312" w:eastAsia="仿宋_GB2312"/>
          <w:sz w:val="32"/>
          <w:szCs w:val="32"/>
        </w:rPr>
        <w:t>五、</w:t>
      </w:r>
      <w:r>
        <w:rPr>
          <w:rFonts w:ascii="仿宋_GB2312" w:eastAsia="仿宋_GB2312"/>
          <w:sz w:val="32"/>
          <w:szCs w:val="32"/>
        </w:rPr>
        <w:t>20</w:t>
      </w:r>
      <w:r>
        <w:rPr>
          <w:rFonts w:hint="eastAsia" w:ascii="仿宋_GB2312" w:eastAsia="仿宋_GB2312"/>
          <w:sz w:val="32"/>
          <w:szCs w:val="32"/>
        </w:rPr>
        <w:t>20</w:t>
      </w:r>
      <w:r>
        <w:rPr>
          <w:rFonts w:ascii="仿宋_GB2312" w:eastAsia="仿宋_GB2312"/>
          <w:sz w:val="32"/>
          <w:szCs w:val="32"/>
        </w:rPr>
        <w:t>年度</w:t>
      </w:r>
      <w:r>
        <w:rPr>
          <w:rFonts w:hint="eastAsia" w:ascii="仿宋_GB2312" w:eastAsia="仿宋_GB2312"/>
          <w:sz w:val="32"/>
          <w:szCs w:val="32"/>
        </w:rPr>
        <w:t>一般公共预算</w:t>
      </w:r>
      <w:r>
        <w:rPr>
          <w:rFonts w:ascii="仿宋_GB2312" w:eastAsia="仿宋_GB2312"/>
          <w:sz w:val="32"/>
          <w:szCs w:val="32"/>
        </w:rPr>
        <w:t>财政拨款收入支出决算表</w:t>
      </w:r>
    </w:p>
    <w:p>
      <w:pPr>
        <w:spacing w:line="540" w:lineRule="exact"/>
        <w:rPr>
          <w:rFonts w:ascii="仿宋_GB2312" w:eastAsia="仿宋_GB2312"/>
          <w:sz w:val="32"/>
          <w:szCs w:val="32"/>
        </w:rPr>
      </w:pPr>
      <w:r>
        <w:rPr>
          <w:rFonts w:hint="eastAsia" w:ascii="仿宋_GB2312" w:eastAsia="仿宋_GB2312"/>
          <w:sz w:val="32"/>
          <w:szCs w:val="32"/>
        </w:rPr>
        <w:t>六、</w:t>
      </w:r>
      <w:r>
        <w:rPr>
          <w:rFonts w:ascii="仿宋_GB2312" w:eastAsia="仿宋_GB2312"/>
          <w:sz w:val="32"/>
          <w:szCs w:val="32"/>
        </w:rPr>
        <w:t>20</w:t>
      </w:r>
      <w:r>
        <w:rPr>
          <w:rFonts w:hint="eastAsia" w:ascii="仿宋_GB2312" w:eastAsia="仿宋_GB2312"/>
          <w:sz w:val="32"/>
          <w:szCs w:val="32"/>
        </w:rPr>
        <w:t>20</w:t>
      </w:r>
      <w:r>
        <w:rPr>
          <w:rFonts w:ascii="仿宋_GB2312" w:eastAsia="仿宋_GB2312"/>
          <w:sz w:val="32"/>
          <w:szCs w:val="32"/>
        </w:rPr>
        <w:t>年度</w:t>
      </w:r>
      <w:r>
        <w:rPr>
          <w:rFonts w:hint="eastAsia" w:ascii="仿宋_GB2312" w:eastAsia="仿宋_GB2312"/>
          <w:sz w:val="32"/>
          <w:szCs w:val="32"/>
        </w:rPr>
        <w:t>一般公共预算</w:t>
      </w:r>
      <w:r>
        <w:rPr>
          <w:rFonts w:ascii="仿宋_GB2312" w:eastAsia="仿宋_GB2312"/>
          <w:sz w:val="32"/>
          <w:szCs w:val="32"/>
        </w:rPr>
        <w:t>财政拨款</w:t>
      </w:r>
      <w:r>
        <w:rPr>
          <w:rFonts w:hint="eastAsia" w:ascii="仿宋_GB2312" w:eastAsia="仿宋_GB2312"/>
          <w:sz w:val="32"/>
          <w:szCs w:val="32"/>
        </w:rPr>
        <w:t>基本支出</w:t>
      </w:r>
      <w:r>
        <w:rPr>
          <w:rFonts w:ascii="仿宋_GB2312" w:eastAsia="仿宋_GB2312"/>
          <w:sz w:val="32"/>
          <w:szCs w:val="32"/>
        </w:rPr>
        <w:t>决算表</w:t>
      </w:r>
    </w:p>
    <w:p>
      <w:pPr>
        <w:spacing w:line="540" w:lineRule="exact"/>
        <w:rPr>
          <w:rFonts w:ascii="仿宋_GB2312" w:eastAsia="仿宋_GB2312"/>
          <w:sz w:val="32"/>
          <w:szCs w:val="32"/>
        </w:rPr>
      </w:pPr>
      <w:r>
        <w:rPr>
          <w:rFonts w:hint="eastAsia" w:ascii="仿宋_GB2312" w:eastAsia="仿宋_GB2312"/>
          <w:sz w:val="32"/>
          <w:szCs w:val="32"/>
        </w:rPr>
        <w:t>七、</w:t>
      </w:r>
      <w:r>
        <w:rPr>
          <w:rFonts w:ascii="仿宋_GB2312" w:eastAsia="仿宋_GB2312"/>
          <w:sz w:val="32"/>
          <w:szCs w:val="32"/>
        </w:rPr>
        <w:t>20</w:t>
      </w:r>
      <w:r>
        <w:rPr>
          <w:rFonts w:hint="eastAsia" w:ascii="仿宋_GB2312" w:eastAsia="仿宋_GB2312"/>
          <w:sz w:val="32"/>
          <w:szCs w:val="32"/>
        </w:rPr>
        <w:t>20</w:t>
      </w:r>
      <w:r>
        <w:rPr>
          <w:rFonts w:ascii="仿宋_GB2312" w:eastAsia="仿宋_GB2312"/>
          <w:sz w:val="32"/>
          <w:szCs w:val="32"/>
        </w:rPr>
        <w:t>年度政府性基金预算财政拨款收入支出决算表</w:t>
      </w:r>
    </w:p>
    <w:p>
      <w:pPr>
        <w:spacing w:line="540" w:lineRule="exact"/>
        <w:ind w:left="640" w:hanging="640" w:hangingChars="200"/>
        <w:rPr>
          <w:rFonts w:ascii="仿宋_GB2312" w:eastAsia="仿宋_GB2312"/>
          <w:sz w:val="32"/>
          <w:szCs w:val="32"/>
        </w:rPr>
      </w:pPr>
      <w:r>
        <w:rPr>
          <w:rFonts w:hint="eastAsia" w:ascii="仿宋_GB2312" w:eastAsia="仿宋_GB2312"/>
          <w:sz w:val="32"/>
          <w:szCs w:val="32"/>
        </w:rPr>
        <w:t>八、</w:t>
      </w:r>
      <w:r>
        <w:rPr>
          <w:rFonts w:ascii="仿宋_GB2312" w:eastAsia="仿宋_GB2312"/>
          <w:sz w:val="32"/>
          <w:szCs w:val="32"/>
        </w:rPr>
        <w:t>20</w:t>
      </w:r>
      <w:r>
        <w:rPr>
          <w:rFonts w:hint="eastAsia" w:ascii="仿宋_GB2312" w:eastAsia="仿宋_GB2312"/>
          <w:sz w:val="32"/>
          <w:szCs w:val="32"/>
        </w:rPr>
        <w:t>20</w:t>
      </w:r>
      <w:r>
        <w:rPr>
          <w:rFonts w:hint="eastAsia" w:ascii="仿宋_GB2312" w:hAnsi="仿宋" w:eastAsia="仿宋_GB2312"/>
          <w:sz w:val="32"/>
          <w:szCs w:val="32"/>
        </w:rPr>
        <w:t>年度</w:t>
      </w:r>
      <w:r>
        <w:rPr>
          <w:rFonts w:hint="eastAsia" w:ascii="仿宋_GB2312" w:eastAsia="仿宋_GB2312"/>
          <w:sz w:val="32"/>
          <w:szCs w:val="32"/>
        </w:rPr>
        <w:t>一般公共预算财政拨款“三公”经费支出决算表</w:t>
      </w:r>
    </w:p>
    <w:p>
      <w:pPr>
        <w:spacing w:line="540" w:lineRule="exact"/>
        <w:ind w:left="640" w:hanging="640" w:hangingChars="200"/>
        <w:rPr>
          <w:rFonts w:ascii="仿宋_GB2312" w:eastAsia="仿宋_GB2312"/>
          <w:sz w:val="32"/>
          <w:szCs w:val="32"/>
        </w:rPr>
      </w:pPr>
      <w:r>
        <w:rPr>
          <w:rFonts w:hint="eastAsia" w:ascii="仿宋_GB2312" w:eastAsia="仿宋_GB2312"/>
          <w:sz w:val="32"/>
          <w:szCs w:val="32"/>
        </w:rPr>
        <w:t>九、2020年度国有资本经营预算财政拨款支出决算表</w:t>
      </w:r>
    </w:p>
    <w:p>
      <w:pPr>
        <w:spacing w:line="540" w:lineRule="exact"/>
        <w:rPr>
          <w:rFonts w:ascii="黑体" w:hAnsi="黑体" w:eastAsia="黑体"/>
          <w:sz w:val="32"/>
          <w:szCs w:val="32"/>
        </w:rPr>
      </w:pPr>
      <w:r>
        <w:rPr>
          <w:rFonts w:hint="eastAsia" w:ascii="黑体" w:hAnsi="黑体" w:eastAsia="黑体"/>
          <w:sz w:val="32"/>
          <w:szCs w:val="32"/>
        </w:rPr>
        <w:t>第三部分    康平县总工会2020年度部门决算情况说明</w:t>
      </w:r>
    </w:p>
    <w:p>
      <w:pPr>
        <w:spacing w:line="540" w:lineRule="exact"/>
        <w:rPr>
          <w:rFonts w:ascii="黑体" w:hAnsi="黑体" w:eastAsia="黑体"/>
          <w:sz w:val="32"/>
          <w:szCs w:val="32"/>
        </w:rPr>
      </w:pPr>
      <w:r>
        <w:rPr>
          <w:rFonts w:hint="eastAsia" w:ascii="黑体" w:hAnsi="黑体" w:eastAsia="黑体"/>
          <w:sz w:val="32"/>
          <w:szCs w:val="32"/>
        </w:rPr>
        <w:t>第四部分    名词解释</w:t>
      </w:r>
    </w:p>
    <w:p>
      <w:pPr>
        <w:spacing w:line="540" w:lineRule="exact"/>
        <w:jc w:val="center"/>
        <w:rPr>
          <w:rFonts w:ascii="黑体" w:hAnsi="黑体" w:eastAsia="黑体"/>
          <w:b/>
          <w:sz w:val="44"/>
          <w:szCs w:val="44"/>
          <w:u w:val="single"/>
        </w:rPr>
      </w:pPr>
    </w:p>
    <w:p>
      <w:pPr>
        <w:spacing w:line="540" w:lineRule="exact"/>
        <w:jc w:val="center"/>
        <w:rPr>
          <w:b/>
          <w:sz w:val="44"/>
          <w:szCs w:val="44"/>
          <w:u w:val="single"/>
        </w:rPr>
      </w:pPr>
    </w:p>
    <w:p>
      <w:pPr>
        <w:spacing w:line="540" w:lineRule="exact"/>
        <w:jc w:val="center"/>
        <w:rPr>
          <w:b/>
          <w:sz w:val="44"/>
          <w:szCs w:val="44"/>
          <w:u w:val="single"/>
        </w:rPr>
      </w:pPr>
    </w:p>
    <w:p>
      <w:pPr>
        <w:spacing w:line="540" w:lineRule="exact"/>
        <w:jc w:val="center"/>
        <w:rPr>
          <w:b/>
          <w:sz w:val="44"/>
          <w:szCs w:val="44"/>
          <w:u w:val="single"/>
        </w:rPr>
      </w:pPr>
    </w:p>
    <w:p>
      <w:pPr>
        <w:spacing w:line="540" w:lineRule="exact"/>
        <w:jc w:val="center"/>
        <w:rPr>
          <w:rFonts w:ascii="宋体" w:hAnsi="宋体"/>
          <w:b/>
          <w:sz w:val="36"/>
          <w:szCs w:val="36"/>
        </w:rPr>
      </w:pPr>
    </w:p>
    <w:p>
      <w:pPr>
        <w:spacing w:line="540" w:lineRule="exact"/>
        <w:jc w:val="center"/>
        <w:rPr>
          <w:rFonts w:ascii="宋体" w:hAnsi="宋体"/>
          <w:b/>
          <w:sz w:val="36"/>
          <w:szCs w:val="36"/>
        </w:rPr>
      </w:pPr>
      <w:r>
        <w:rPr>
          <w:rFonts w:hint="eastAsia" w:ascii="宋体" w:hAnsi="宋体"/>
          <w:b/>
          <w:sz w:val="36"/>
          <w:szCs w:val="36"/>
        </w:rPr>
        <w:t xml:space="preserve">第一部分 </w:t>
      </w:r>
      <w:r>
        <w:rPr>
          <w:rFonts w:hint="eastAsia" w:ascii="宋体" w:hAnsi="宋体" w:cs="宋体"/>
          <w:b/>
          <w:bCs/>
          <w:sz w:val="36"/>
          <w:szCs w:val="36"/>
        </w:rPr>
        <w:t>康平县总工会</w:t>
      </w:r>
      <w:r>
        <w:rPr>
          <w:rFonts w:hint="eastAsia" w:ascii="宋体" w:hAnsi="宋体"/>
          <w:b/>
          <w:sz w:val="36"/>
          <w:szCs w:val="36"/>
        </w:rPr>
        <w:t>概况</w:t>
      </w:r>
    </w:p>
    <w:p>
      <w:pPr>
        <w:spacing w:line="540" w:lineRule="exact"/>
        <w:ind w:firstLine="640" w:firstLineChars="200"/>
        <w:jc w:val="left"/>
        <w:rPr>
          <w:rFonts w:ascii="黑体" w:eastAsia="黑体"/>
          <w:sz w:val="32"/>
          <w:szCs w:val="32"/>
        </w:rPr>
      </w:pPr>
    </w:p>
    <w:p>
      <w:pPr>
        <w:spacing w:line="540" w:lineRule="exact"/>
        <w:ind w:firstLine="640" w:firstLineChars="200"/>
        <w:jc w:val="left"/>
        <w:rPr>
          <w:rFonts w:ascii="黑体" w:eastAsia="黑体"/>
          <w:sz w:val="32"/>
          <w:szCs w:val="32"/>
        </w:rPr>
      </w:pPr>
      <w:r>
        <w:rPr>
          <w:rFonts w:hint="eastAsia" w:ascii="黑体" w:eastAsia="黑体"/>
          <w:sz w:val="32"/>
          <w:szCs w:val="32"/>
        </w:rPr>
        <w:t>一、主要职责</w:t>
      </w:r>
    </w:p>
    <w:p>
      <w:pPr>
        <w:spacing w:line="540" w:lineRule="exact"/>
        <w:ind w:firstLine="640" w:firstLineChars="200"/>
        <w:rPr>
          <w:rFonts w:ascii="仿宋" w:hAnsi="仿宋" w:eastAsia="仿宋" w:cs="仿宋"/>
          <w:sz w:val="32"/>
          <w:szCs w:val="32"/>
        </w:rPr>
      </w:pPr>
      <w:r>
        <w:rPr>
          <w:rFonts w:hint="eastAsia" w:ascii="仿宋" w:hAnsi="仿宋" w:eastAsia="仿宋" w:cs="仿宋"/>
          <w:sz w:val="32"/>
          <w:szCs w:val="32"/>
        </w:rPr>
        <w:t>1、贯彻执行党的方针政策，结合康平的实际，确定工会工作的指导思想，目标任务，指导全县工会工作。</w:t>
      </w:r>
    </w:p>
    <w:p>
      <w:pPr>
        <w:spacing w:line="540" w:lineRule="exact"/>
        <w:ind w:firstLine="640" w:firstLineChars="200"/>
        <w:rPr>
          <w:rFonts w:ascii="仿宋" w:hAnsi="仿宋" w:eastAsia="仿宋" w:cs="仿宋"/>
          <w:sz w:val="32"/>
          <w:szCs w:val="32"/>
        </w:rPr>
      </w:pPr>
      <w:r>
        <w:rPr>
          <w:rFonts w:hint="eastAsia" w:ascii="仿宋" w:hAnsi="仿宋" w:eastAsia="仿宋" w:cs="仿宋"/>
          <w:sz w:val="32"/>
          <w:szCs w:val="32"/>
        </w:rPr>
        <w:t>2、依照《工会法》和《中国工会章程》，组织和指导各级工会履行工会“维护、建设、参与、教育”四项职能，贯彻执行全国、省、市、县工会代表大会的决议，开展工会的各项业务工作。</w:t>
      </w:r>
    </w:p>
    <w:p>
      <w:pPr>
        <w:spacing w:line="540" w:lineRule="exact"/>
        <w:ind w:firstLine="640" w:firstLineChars="200"/>
        <w:rPr>
          <w:rFonts w:ascii="仿宋" w:hAnsi="仿宋" w:eastAsia="仿宋" w:cs="仿宋"/>
          <w:sz w:val="32"/>
          <w:szCs w:val="32"/>
        </w:rPr>
      </w:pPr>
      <w:r>
        <w:rPr>
          <w:rFonts w:hint="eastAsia" w:ascii="仿宋" w:hAnsi="仿宋" w:eastAsia="仿宋" w:cs="仿宋"/>
          <w:sz w:val="32"/>
          <w:szCs w:val="32"/>
        </w:rPr>
        <w:t>3、通过平等协商和集体合同制度，协调劳动关系，维护企业职工的权益。</w:t>
      </w:r>
    </w:p>
    <w:p>
      <w:pPr>
        <w:spacing w:line="540" w:lineRule="exact"/>
        <w:ind w:firstLine="640" w:firstLineChars="200"/>
        <w:rPr>
          <w:rFonts w:ascii="仿宋" w:hAnsi="仿宋" w:eastAsia="仿宋" w:cs="仿宋"/>
          <w:sz w:val="32"/>
          <w:szCs w:val="32"/>
        </w:rPr>
      </w:pPr>
      <w:r>
        <w:rPr>
          <w:rFonts w:hint="eastAsia" w:ascii="仿宋" w:hAnsi="仿宋" w:eastAsia="仿宋" w:cs="仿宋"/>
          <w:sz w:val="32"/>
          <w:szCs w:val="32"/>
        </w:rPr>
        <w:t>4、协助政府通过多种形式和途径，开展扶贫帮困，帮扶困难职工群体促进就业创业，推动完善社会保障制度。</w:t>
      </w:r>
    </w:p>
    <w:p>
      <w:pPr>
        <w:spacing w:line="540" w:lineRule="exact"/>
        <w:ind w:firstLine="640" w:firstLineChars="200"/>
        <w:rPr>
          <w:rFonts w:ascii="仿宋" w:hAnsi="仿宋" w:eastAsia="仿宋" w:cs="仿宋"/>
          <w:sz w:val="32"/>
          <w:szCs w:val="32"/>
        </w:rPr>
      </w:pPr>
      <w:r>
        <w:rPr>
          <w:rFonts w:hint="eastAsia" w:ascii="仿宋" w:hAnsi="仿宋" w:eastAsia="仿宋" w:cs="仿宋"/>
          <w:sz w:val="32"/>
          <w:szCs w:val="32"/>
        </w:rPr>
        <w:t>5、动员和组织职工努力完成生产、工作任务，开展群众性的合理化建议、劳动竞赛、技术革新、技术协作等经济技术创新活动。</w:t>
      </w:r>
    </w:p>
    <w:p>
      <w:pPr>
        <w:spacing w:line="540" w:lineRule="exact"/>
        <w:ind w:firstLine="640" w:firstLineChars="200"/>
        <w:rPr>
          <w:rFonts w:ascii="仿宋" w:hAnsi="仿宋" w:eastAsia="仿宋" w:cs="仿宋"/>
          <w:sz w:val="32"/>
          <w:szCs w:val="32"/>
        </w:rPr>
      </w:pPr>
      <w:r>
        <w:rPr>
          <w:rFonts w:hint="eastAsia" w:ascii="仿宋" w:hAnsi="仿宋" w:eastAsia="仿宋" w:cs="仿宋"/>
          <w:sz w:val="32"/>
          <w:szCs w:val="32"/>
        </w:rPr>
        <w:t>6、按照工会经费财务管理办法，按要求上解经费，管理和使用好工会经费。</w:t>
      </w:r>
    </w:p>
    <w:p>
      <w:pPr>
        <w:spacing w:line="540" w:lineRule="exact"/>
        <w:ind w:firstLine="640" w:firstLineChars="200"/>
        <w:rPr>
          <w:rFonts w:ascii="仿宋" w:hAnsi="仿宋" w:eastAsia="仿宋" w:cs="仿宋"/>
          <w:sz w:val="32"/>
          <w:szCs w:val="32"/>
        </w:rPr>
      </w:pPr>
      <w:r>
        <w:rPr>
          <w:rFonts w:hint="eastAsia" w:ascii="仿宋" w:hAnsi="仿宋" w:eastAsia="仿宋" w:cs="仿宋"/>
          <w:sz w:val="32"/>
          <w:szCs w:val="32"/>
        </w:rPr>
        <w:t>7、研究制定工会干部的管理制度和培训规划,，负责全县工会干部的培训工作，加强工会干部的队伍建设。</w:t>
      </w:r>
    </w:p>
    <w:p>
      <w:pPr>
        <w:spacing w:line="540" w:lineRule="exact"/>
        <w:ind w:firstLine="640" w:firstLineChars="200"/>
        <w:rPr>
          <w:rFonts w:ascii="仿宋" w:hAnsi="仿宋" w:eastAsia="仿宋" w:cs="仿宋"/>
          <w:sz w:val="32"/>
          <w:szCs w:val="32"/>
        </w:rPr>
      </w:pPr>
      <w:r>
        <w:rPr>
          <w:rFonts w:hint="eastAsia" w:ascii="仿宋" w:hAnsi="仿宋" w:eastAsia="仿宋" w:cs="仿宋"/>
          <w:sz w:val="32"/>
          <w:szCs w:val="32"/>
        </w:rPr>
        <w:t xml:space="preserve">8、完成县委和上级工会交办的有关工作。  </w:t>
      </w:r>
    </w:p>
    <w:p>
      <w:pPr>
        <w:spacing w:line="540" w:lineRule="exact"/>
        <w:ind w:firstLine="640" w:firstLineChars="200"/>
        <w:jc w:val="left"/>
        <w:rPr>
          <w:rFonts w:ascii="黑体" w:eastAsia="黑体"/>
          <w:sz w:val="32"/>
          <w:szCs w:val="32"/>
        </w:rPr>
      </w:pPr>
    </w:p>
    <w:p>
      <w:pPr>
        <w:spacing w:line="540" w:lineRule="exact"/>
        <w:ind w:firstLine="640" w:firstLineChars="200"/>
        <w:jc w:val="left"/>
        <w:rPr>
          <w:rFonts w:ascii="黑体" w:eastAsia="黑体"/>
          <w:sz w:val="32"/>
          <w:szCs w:val="32"/>
        </w:rPr>
      </w:pPr>
      <w:r>
        <w:rPr>
          <w:rFonts w:hint="eastAsia" w:ascii="黑体" w:eastAsia="黑体"/>
          <w:sz w:val="32"/>
          <w:szCs w:val="32"/>
        </w:rPr>
        <w:t>二、机构设置</w:t>
      </w:r>
    </w:p>
    <w:p>
      <w:pPr>
        <w:spacing w:line="560" w:lineRule="exact"/>
        <w:ind w:firstLine="642" w:firstLineChars="200"/>
        <w:rPr>
          <w:rFonts w:ascii="仿宋" w:hAnsi="仿宋" w:eastAsia="仿宋" w:cs="仿宋"/>
          <w:b/>
          <w:sz w:val="32"/>
          <w:szCs w:val="32"/>
          <w:shd w:val="clear" w:color="auto" w:fill="FFFFFF"/>
        </w:rPr>
      </w:pPr>
      <w:r>
        <w:rPr>
          <w:rFonts w:hint="eastAsia" w:ascii="仿宋" w:hAnsi="仿宋" w:eastAsia="仿宋" w:cs="仿宋"/>
          <w:b/>
          <w:sz w:val="32"/>
          <w:szCs w:val="32"/>
          <w:shd w:val="clear" w:color="auto" w:fill="FFFFFF"/>
        </w:rPr>
        <w:t>1、</w:t>
      </w:r>
      <w:r>
        <w:rPr>
          <w:rFonts w:ascii="仿宋" w:hAnsi="仿宋" w:eastAsia="仿宋" w:cs="仿宋"/>
          <w:b/>
          <w:sz w:val="32"/>
          <w:szCs w:val="32"/>
          <w:shd w:val="clear" w:color="auto" w:fill="FFFFFF"/>
        </w:rPr>
        <w:t>办公室</w:t>
      </w:r>
    </w:p>
    <w:p>
      <w:pPr>
        <w:spacing w:line="560" w:lineRule="exact"/>
        <w:ind w:firstLine="640" w:firstLineChars="200"/>
        <w:rPr>
          <w:rFonts w:ascii="仿宋" w:hAnsi="仿宋" w:eastAsia="仿宋" w:cs="仿宋"/>
          <w:bCs/>
          <w:sz w:val="32"/>
          <w:szCs w:val="32"/>
          <w:shd w:val="clear" w:color="auto" w:fill="FFFFFF"/>
        </w:rPr>
      </w:pPr>
      <w:r>
        <w:rPr>
          <w:rFonts w:ascii="仿宋" w:hAnsi="仿宋" w:eastAsia="仿宋" w:cs="仿宋"/>
          <w:bCs/>
          <w:sz w:val="32"/>
          <w:szCs w:val="32"/>
          <w:shd w:val="clear" w:color="auto" w:fill="FFFFFF"/>
        </w:rPr>
        <w:t>负责制定工会工作计划、方案和措施；负责工会人事、文秘、档案、后勤服务等工作；负责工运理论研究、信息报送、综合统计及调查研究工作</w:t>
      </w:r>
      <w:r>
        <w:rPr>
          <w:rFonts w:hint="eastAsia" w:ascii="仿宋" w:hAnsi="仿宋" w:eastAsia="仿宋" w:cs="仿宋"/>
          <w:bCs/>
          <w:sz w:val="32"/>
          <w:szCs w:val="32"/>
          <w:shd w:val="clear" w:color="auto" w:fill="FFFFFF"/>
        </w:rPr>
        <w:t>；</w:t>
      </w:r>
      <w:r>
        <w:rPr>
          <w:rFonts w:ascii="仿宋" w:hAnsi="仿宋" w:eastAsia="仿宋" w:cs="仿宋"/>
          <w:bCs/>
          <w:sz w:val="32"/>
          <w:szCs w:val="32"/>
          <w:shd w:val="clear" w:color="auto" w:fill="FFFFFF"/>
        </w:rPr>
        <w:t>负责完成上级单位绩效考核相关工作；</w:t>
      </w:r>
      <w:r>
        <w:rPr>
          <w:rFonts w:hint="eastAsia" w:ascii="仿宋" w:hAnsi="仿宋" w:eastAsia="仿宋" w:cs="仿宋"/>
          <w:bCs/>
          <w:sz w:val="32"/>
          <w:szCs w:val="32"/>
          <w:shd w:val="clear" w:color="auto" w:fill="FFFFFF"/>
        </w:rPr>
        <w:t>党务工作；</w:t>
      </w:r>
      <w:r>
        <w:rPr>
          <w:rFonts w:ascii="仿宋" w:hAnsi="仿宋" w:eastAsia="仿宋" w:cs="仿宋"/>
          <w:bCs/>
          <w:sz w:val="32"/>
          <w:szCs w:val="32"/>
          <w:shd w:val="clear" w:color="auto" w:fill="FFFFFF"/>
        </w:rPr>
        <w:t>完成</w:t>
      </w:r>
      <w:r>
        <w:rPr>
          <w:rFonts w:hint="eastAsia" w:ascii="仿宋" w:hAnsi="仿宋" w:eastAsia="仿宋" w:cs="仿宋"/>
          <w:bCs/>
          <w:sz w:val="32"/>
          <w:szCs w:val="32"/>
          <w:shd w:val="clear" w:color="auto" w:fill="FFFFFF"/>
        </w:rPr>
        <w:t>临时性</w:t>
      </w:r>
      <w:r>
        <w:rPr>
          <w:rFonts w:ascii="仿宋" w:hAnsi="仿宋" w:eastAsia="仿宋" w:cs="仿宋"/>
          <w:bCs/>
          <w:sz w:val="32"/>
          <w:szCs w:val="32"/>
          <w:shd w:val="clear" w:color="auto" w:fill="FFFFFF"/>
        </w:rPr>
        <w:t>其它工作。</w:t>
      </w:r>
    </w:p>
    <w:p>
      <w:pPr>
        <w:spacing w:line="560" w:lineRule="exact"/>
        <w:ind w:firstLine="642" w:firstLineChars="200"/>
        <w:rPr>
          <w:rFonts w:ascii="仿宋" w:hAnsi="仿宋" w:eastAsia="仿宋" w:cs="仿宋"/>
          <w:b/>
          <w:sz w:val="32"/>
          <w:szCs w:val="32"/>
          <w:shd w:val="clear" w:color="auto" w:fill="FFFFFF"/>
        </w:rPr>
      </w:pPr>
      <w:r>
        <w:rPr>
          <w:rFonts w:hint="eastAsia" w:ascii="仿宋" w:hAnsi="仿宋" w:eastAsia="仿宋" w:cs="仿宋"/>
          <w:b/>
          <w:sz w:val="32"/>
          <w:szCs w:val="32"/>
          <w:shd w:val="clear" w:color="auto" w:fill="FFFFFF"/>
        </w:rPr>
        <w:t>2、组织部</w:t>
      </w:r>
    </w:p>
    <w:p>
      <w:pPr>
        <w:spacing w:line="560" w:lineRule="exact"/>
        <w:ind w:firstLine="640" w:firstLineChars="200"/>
        <w:rPr>
          <w:rFonts w:ascii="仿宋" w:hAnsi="仿宋" w:eastAsia="仿宋" w:cs="仿宋"/>
          <w:bCs/>
          <w:sz w:val="32"/>
          <w:szCs w:val="32"/>
          <w:shd w:val="clear" w:color="auto" w:fill="FFFFFF"/>
        </w:rPr>
      </w:pPr>
      <w:r>
        <w:rPr>
          <w:rFonts w:ascii="仿宋" w:hAnsi="仿宋" w:eastAsia="仿宋" w:cs="仿宋"/>
          <w:bCs/>
          <w:sz w:val="32"/>
          <w:szCs w:val="32"/>
          <w:shd w:val="clear" w:color="auto" w:fill="FFFFFF"/>
        </w:rPr>
        <w:t>负责基层组织建设、建家建制及会员入会管理等系列工作；</w:t>
      </w:r>
      <w:r>
        <w:rPr>
          <w:rFonts w:hint="eastAsia" w:ascii="仿宋" w:hAnsi="仿宋" w:eastAsia="仿宋" w:cs="仿宋"/>
          <w:bCs/>
          <w:sz w:val="32"/>
          <w:szCs w:val="32"/>
          <w:shd w:val="clear" w:color="auto" w:fill="FFFFFF"/>
        </w:rPr>
        <w:t>负责基层工会干部的管理制度和培训规划，组织基层工会干部知识业务培训工作；负责工会职工之家建设和考评工作；做好工会先进集体和先进个人的评选表彰工作。负责女职工组织的自身建设；组织领导和协调、服务全县工会女职工工作，提高女职工</w:t>
      </w:r>
      <w:r>
        <w:rPr>
          <w:rFonts w:hint="eastAsia" w:ascii="仿宋" w:hAnsi="仿宋" w:eastAsia="仿宋" w:cs="仿宋"/>
          <w:bCs/>
          <w:sz w:val="32"/>
          <w:szCs w:val="32"/>
          <w:shd w:val="clear" w:color="auto" w:fill="FFFFFF"/>
          <w:lang w:eastAsia="zh-CN"/>
        </w:rPr>
        <w:t>干部</w:t>
      </w:r>
      <w:r>
        <w:rPr>
          <w:rFonts w:hint="eastAsia" w:ascii="仿宋" w:hAnsi="仿宋" w:eastAsia="仿宋" w:cs="仿宋"/>
          <w:bCs/>
          <w:sz w:val="32"/>
          <w:szCs w:val="32"/>
          <w:shd w:val="clear" w:color="auto" w:fill="FFFFFF"/>
        </w:rPr>
        <w:t>队伍的整体素质，加强女职工组织建设。</w:t>
      </w:r>
    </w:p>
    <w:p>
      <w:pPr>
        <w:spacing w:line="560" w:lineRule="exact"/>
        <w:ind w:firstLine="642" w:firstLineChars="200"/>
        <w:rPr>
          <w:rFonts w:ascii="仿宋" w:hAnsi="仿宋" w:eastAsia="仿宋" w:cs="仿宋"/>
          <w:b/>
          <w:sz w:val="32"/>
          <w:szCs w:val="32"/>
          <w:shd w:val="clear" w:color="auto" w:fill="FFFFFF"/>
        </w:rPr>
      </w:pPr>
      <w:r>
        <w:rPr>
          <w:rFonts w:hint="eastAsia" w:ascii="仿宋" w:hAnsi="仿宋" w:eastAsia="仿宋" w:cs="仿宋"/>
          <w:b/>
          <w:sz w:val="32"/>
          <w:szCs w:val="32"/>
          <w:shd w:val="clear" w:color="auto" w:fill="FFFFFF"/>
        </w:rPr>
        <w:t>3、</w:t>
      </w:r>
      <w:r>
        <w:rPr>
          <w:rFonts w:ascii="仿宋" w:hAnsi="仿宋" w:eastAsia="仿宋" w:cs="仿宋"/>
          <w:b/>
          <w:sz w:val="32"/>
          <w:szCs w:val="32"/>
          <w:shd w:val="clear" w:color="auto" w:fill="FFFFFF"/>
        </w:rPr>
        <w:t>宣</w:t>
      </w:r>
      <w:r>
        <w:rPr>
          <w:rFonts w:hint="eastAsia" w:ascii="仿宋" w:hAnsi="仿宋" w:eastAsia="仿宋" w:cs="仿宋"/>
          <w:b/>
          <w:sz w:val="32"/>
          <w:szCs w:val="32"/>
          <w:shd w:val="clear" w:color="auto" w:fill="FFFFFF"/>
        </w:rPr>
        <w:t>传教育</w:t>
      </w:r>
      <w:r>
        <w:rPr>
          <w:rFonts w:ascii="仿宋" w:hAnsi="仿宋" w:eastAsia="仿宋" w:cs="仿宋"/>
          <w:b/>
          <w:sz w:val="32"/>
          <w:szCs w:val="32"/>
          <w:shd w:val="clear" w:color="auto" w:fill="FFFFFF"/>
        </w:rPr>
        <w:t>部</w:t>
      </w:r>
    </w:p>
    <w:p>
      <w:pPr>
        <w:spacing w:line="560" w:lineRule="exact"/>
        <w:ind w:firstLine="640" w:firstLineChars="200"/>
        <w:rPr>
          <w:rFonts w:ascii="仿宋" w:hAnsi="仿宋" w:eastAsia="仿宋" w:cs="仿宋"/>
          <w:bCs/>
          <w:sz w:val="32"/>
          <w:szCs w:val="32"/>
          <w:shd w:val="clear" w:color="auto" w:fill="FFFFFF"/>
        </w:rPr>
      </w:pPr>
      <w:r>
        <w:rPr>
          <w:rFonts w:ascii="仿宋" w:hAnsi="仿宋" w:eastAsia="仿宋" w:cs="仿宋"/>
          <w:bCs/>
          <w:sz w:val="32"/>
          <w:szCs w:val="32"/>
          <w:shd w:val="clear" w:color="auto" w:fill="FFFFFF"/>
        </w:rPr>
        <w:t>负责</w:t>
      </w:r>
      <w:r>
        <w:rPr>
          <w:rFonts w:hint="eastAsia" w:ascii="仿宋" w:hAnsi="仿宋" w:eastAsia="仿宋" w:cs="仿宋"/>
          <w:bCs/>
          <w:sz w:val="32"/>
          <w:szCs w:val="32"/>
          <w:shd w:val="clear" w:color="auto" w:fill="FFFFFF"/>
        </w:rPr>
        <w:t>开展工会</w:t>
      </w:r>
      <w:r>
        <w:rPr>
          <w:rFonts w:ascii="仿宋" w:hAnsi="仿宋" w:eastAsia="仿宋" w:cs="仿宋"/>
          <w:bCs/>
          <w:sz w:val="32"/>
          <w:szCs w:val="32"/>
          <w:shd w:val="clear" w:color="auto" w:fill="FFFFFF"/>
        </w:rPr>
        <w:t>宣传、文化体育</w:t>
      </w:r>
      <w:r>
        <w:rPr>
          <w:rFonts w:hint="eastAsia" w:ascii="仿宋" w:hAnsi="仿宋" w:eastAsia="仿宋" w:cs="仿宋"/>
          <w:bCs/>
          <w:sz w:val="32"/>
          <w:szCs w:val="32"/>
          <w:shd w:val="clear" w:color="auto" w:fill="FFFFFF"/>
        </w:rPr>
        <w:t>活动的组织和实施</w:t>
      </w:r>
      <w:r>
        <w:rPr>
          <w:rFonts w:ascii="仿宋" w:hAnsi="仿宋" w:eastAsia="仿宋" w:cs="仿宋"/>
          <w:bCs/>
          <w:sz w:val="32"/>
          <w:szCs w:val="32"/>
          <w:shd w:val="clear" w:color="auto" w:fill="FFFFFF"/>
        </w:rPr>
        <w:t>；负责工会志愿者队伍建设、活动开展等系列工作</w:t>
      </w:r>
      <w:r>
        <w:rPr>
          <w:rFonts w:hint="eastAsia" w:ascii="仿宋" w:hAnsi="仿宋" w:eastAsia="仿宋" w:cs="仿宋"/>
          <w:bCs/>
          <w:sz w:val="32"/>
          <w:szCs w:val="32"/>
          <w:shd w:val="clear" w:color="auto" w:fill="FFFFFF"/>
        </w:rPr>
        <w:t>；</w:t>
      </w:r>
      <w:r>
        <w:rPr>
          <w:rFonts w:ascii="仿宋" w:hAnsi="仿宋" w:eastAsia="仿宋" w:cs="仿宋"/>
          <w:bCs/>
          <w:sz w:val="32"/>
          <w:szCs w:val="32"/>
          <w:shd w:val="clear" w:color="auto" w:fill="FFFFFF"/>
        </w:rPr>
        <w:t>负责职工思想教育与理论指导工作。</w:t>
      </w:r>
    </w:p>
    <w:p>
      <w:pPr>
        <w:spacing w:line="560" w:lineRule="exact"/>
        <w:ind w:firstLine="642" w:firstLineChars="200"/>
        <w:rPr>
          <w:rFonts w:ascii="仿宋" w:hAnsi="仿宋" w:eastAsia="仿宋" w:cs="仿宋"/>
          <w:b/>
          <w:sz w:val="32"/>
          <w:szCs w:val="32"/>
          <w:shd w:val="clear" w:color="auto" w:fill="FFFFFF"/>
        </w:rPr>
      </w:pPr>
      <w:r>
        <w:rPr>
          <w:rFonts w:hint="eastAsia" w:ascii="仿宋" w:hAnsi="仿宋" w:eastAsia="仿宋" w:cs="仿宋"/>
          <w:b/>
          <w:sz w:val="32"/>
          <w:szCs w:val="32"/>
          <w:shd w:val="clear" w:color="auto" w:fill="FFFFFF"/>
        </w:rPr>
        <w:t>4、</w:t>
      </w:r>
      <w:r>
        <w:rPr>
          <w:rFonts w:ascii="仿宋" w:hAnsi="仿宋" w:eastAsia="仿宋" w:cs="仿宋"/>
          <w:b/>
          <w:sz w:val="32"/>
          <w:szCs w:val="32"/>
          <w:shd w:val="clear" w:color="auto" w:fill="FFFFFF"/>
        </w:rPr>
        <w:t>经济</w:t>
      </w:r>
      <w:r>
        <w:rPr>
          <w:rFonts w:hint="eastAsia" w:ascii="仿宋" w:hAnsi="仿宋" w:eastAsia="仿宋" w:cs="仿宋"/>
          <w:b/>
          <w:sz w:val="32"/>
          <w:szCs w:val="32"/>
          <w:shd w:val="clear" w:color="auto" w:fill="FFFFFF"/>
        </w:rPr>
        <w:t>技术</w:t>
      </w:r>
      <w:r>
        <w:rPr>
          <w:rFonts w:ascii="仿宋" w:hAnsi="仿宋" w:eastAsia="仿宋" w:cs="仿宋"/>
          <w:b/>
          <w:sz w:val="32"/>
          <w:szCs w:val="32"/>
          <w:shd w:val="clear" w:color="auto" w:fill="FFFFFF"/>
        </w:rPr>
        <w:t>部</w:t>
      </w:r>
    </w:p>
    <w:p>
      <w:pPr>
        <w:spacing w:line="560" w:lineRule="exact"/>
        <w:ind w:firstLine="640" w:firstLineChars="200"/>
        <w:rPr>
          <w:rFonts w:ascii="仿宋" w:hAnsi="仿宋" w:eastAsia="仿宋" w:cs="仿宋"/>
          <w:bCs/>
          <w:sz w:val="32"/>
          <w:szCs w:val="32"/>
          <w:shd w:val="clear" w:color="auto" w:fill="FFFFFF"/>
        </w:rPr>
      </w:pPr>
      <w:r>
        <w:rPr>
          <w:rFonts w:ascii="仿宋" w:hAnsi="仿宋" w:eastAsia="仿宋" w:cs="仿宋"/>
          <w:bCs/>
          <w:sz w:val="32"/>
          <w:szCs w:val="32"/>
          <w:shd w:val="clear" w:color="auto" w:fill="FFFFFF"/>
        </w:rPr>
        <w:t>负责组织与指导全</w:t>
      </w:r>
      <w:r>
        <w:rPr>
          <w:rFonts w:hint="eastAsia" w:ascii="仿宋" w:hAnsi="仿宋" w:eastAsia="仿宋" w:cs="仿宋"/>
          <w:bCs/>
          <w:sz w:val="32"/>
          <w:szCs w:val="32"/>
          <w:shd w:val="clear" w:color="auto" w:fill="FFFFFF"/>
        </w:rPr>
        <w:t>县</w:t>
      </w:r>
      <w:r>
        <w:rPr>
          <w:rFonts w:ascii="仿宋" w:hAnsi="仿宋" w:eastAsia="仿宋" w:cs="仿宋"/>
          <w:bCs/>
          <w:sz w:val="32"/>
          <w:szCs w:val="32"/>
          <w:shd w:val="clear" w:color="auto" w:fill="FFFFFF"/>
        </w:rPr>
        <w:t>群众性的技术创新、技术协作、岗位技能</w:t>
      </w:r>
      <w:r>
        <w:rPr>
          <w:rFonts w:hint="eastAsia" w:ascii="仿宋" w:hAnsi="仿宋" w:eastAsia="仿宋" w:cs="仿宋"/>
          <w:bCs/>
          <w:sz w:val="32"/>
          <w:szCs w:val="32"/>
          <w:shd w:val="clear" w:color="auto" w:fill="FFFFFF"/>
        </w:rPr>
        <w:t>培训、竞赛活动</w:t>
      </w:r>
      <w:r>
        <w:rPr>
          <w:rFonts w:ascii="仿宋" w:hAnsi="仿宋" w:eastAsia="仿宋" w:cs="仿宋"/>
          <w:bCs/>
          <w:sz w:val="32"/>
          <w:szCs w:val="32"/>
          <w:shd w:val="clear" w:color="auto" w:fill="FFFFFF"/>
        </w:rPr>
        <w:t>；负责统筹规划群众性技术交流、攻关、服务等活动</w:t>
      </w:r>
      <w:r>
        <w:rPr>
          <w:rFonts w:hint="eastAsia" w:ascii="仿宋" w:hAnsi="仿宋" w:eastAsia="仿宋" w:cs="仿宋"/>
          <w:bCs/>
          <w:sz w:val="32"/>
          <w:szCs w:val="32"/>
          <w:shd w:val="clear" w:color="auto" w:fill="FFFFFF"/>
        </w:rPr>
        <w:t>；</w:t>
      </w:r>
      <w:r>
        <w:rPr>
          <w:rFonts w:ascii="仿宋" w:hAnsi="仿宋" w:eastAsia="仿宋" w:cs="仿宋"/>
          <w:bCs/>
          <w:sz w:val="32"/>
          <w:szCs w:val="32"/>
          <w:shd w:val="clear" w:color="auto" w:fill="FFFFFF"/>
        </w:rPr>
        <w:t>负责劳模及先进人物、先进单位评选表彰及相关管理工作</w:t>
      </w:r>
      <w:r>
        <w:rPr>
          <w:rFonts w:hint="eastAsia" w:ascii="仿宋" w:hAnsi="仿宋" w:eastAsia="仿宋" w:cs="仿宋"/>
          <w:bCs/>
          <w:sz w:val="32"/>
          <w:szCs w:val="32"/>
          <w:shd w:val="clear" w:color="auto" w:fill="FFFFFF"/>
        </w:rPr>
        <w:t>。</w:t>
      </w:r>
    </w:p>
    <w:p>
      <w:pPr>
        <w:spacing w:line="560" w:lineRule="exact"/>
        <w:ind w:firstLine="642" w:firstLineChars="200"/>
        <w:rPr>
          <w:rFonts w:ascii="仿宋" w:hAnsi="仿宋" w:eastAsia="仿宋" w:cs="仿宋"/>
          <w:bCs/>
          <w:sz w:val="32"/>
          <w:szCs w:val="32"/>
          <w:shd w:val="clear" w:color="auto" w:fill="FFFFFF"/>
        </w:rPr>
      </w:pPr>
      <w:r>
        <w:rPr>
          <w:rFonts w:hint="eastAsia" w:ascii="仿宋" w:hAnsi="仿宋" w:eastAsia="仿宋" w:cs="仿宋"/>
          <w:b/>
          <w:sz w:val="32"/>
          <w:szCs w:val="32"/>
          <w:shd w:val="clear" w:color="auto" w:fill="FFFFFF"/>
        </w:rPr>
        <w:t>5、保障</w:t>
      </w:r>
      <w:r>
        <w:rPr>
          <w:rFonts w:ascii="仿宋" w:hAnsi="仿宋" w:eastAsia="仿宋" w:cs="仿宋"/>
          <w:b/>
          <w:sz w:val="32"/>
          <w:szCs w:val="32"/>
          <w:shd w:val="clear" w:color="auto" w:fill="FFFFFF"/>
        </w:rPr>
        <w:t>部</w:t>
      </w:r>
    </w:p>
    <w:p>
      <w:pPr>
        <w:spacing w:line="560" w:lineRule="exact"/>
        <w:ind w:firstLine="640" w:firstLineChars="200"/>
        <w:rPr>
          <w:rFonts w:ascii="仿宋" w:hAnsi="仿宋" w:eastAsia="仿宋" w:cs="仿宋"/>
          <w:bCs/>
          <w:sz w:val="32"/>
          <w:szCs w:val="32"/>
          <w:shd w:val="clear" w:color="auto" w:fill="FFFFFF"/>
        </w:rPr>
      </w:pPr>
      <w:r>
        <w:rPr>
          <w:rFonts w:ascii="仿宋" w:hAnsi="仿宋" w:eastAsia="仿宋" w:cs="仿宋"/>
          <w:bCs/>
          <w:sz w:val="32"/>
          <w:szCs w:val="32"/>
          <w:shd w:val="clear" w:color="auto" w:fill="FFFFFF"/>
        </w:rPr>
        <w:t>负责困难帮扶服务体系建设及保障落实工作；负责职工医疗互助和职工慈善工作</w:t>
      </w:r>
      <w:r>
        <w:rPr>
          <w:rFonts w:hint="eastAsia" w:ascii="仿宋" w:hAnsi="仿宋" w:eastAsia="仿宋" w:cs="仿宋"/>
          <w:bCs/>
          <w:sz w:val="32"/>
          <w:szCs w:val="32"/>
          <w:shd w:val="clear" w:color="auto" w:fill="FFFFFF"/>
        </w:rPr>
        <w:t xml:space="preserve">；负责会员采集和会员服务卡发放工作。帮助解决困难职工在就业、医疗、生活、子女上学等方面遇到的困难和问题，依法保障职工合法权益。      </w:t>
      </w:r>
    </w:p>
    <w:p>
      <w:pPr>
        <w:spacing w:line="560" w:lineRule="exact"/>
        <w:ind w:firstLine="642" w:firstLineChars="200"/>
        <w:rPr>
          <w:rFonts w:ascii="仿宋" w:hAnsi="仿宋" w:eastAsia="仿宋" w:cs="仿宋"/>
          <w:b/>
          <w:sz w:val="32"/>
          <w:szCs w:val="32"/>
          <w:shd w:val="clear" w:color="auto" w:fill="FFFFFF"/>
        </w:rPr>
      </w:pPr>
      <w:r>
        <w:rPr>
          <w:rFonts w:hint="eastAsia" w:ascii="仿宋" w:hAnsi="仿宋" w:eastAsia="仿宋" w:cs="仿宋"/>
          <w:b/>
          <w:sz w:val="32"/>
          <w:szCs w:val="32"/>
          <w:shd w:val="clear" w:color="auto" w:fill="FFFFFF"/>
        </w:rPr>
        <w:t>6、劳动保护部</w:t>
      </w:r>
    </w:p>
    <w:p>
      <w:pPr>
        <w:spacing w:line="560" w:lineRule="exact"/>
        <w:ind w:firstLine="640" w:firstLineChars="200"/>
        <w:rPr>
          <w:rFonts w:ascii="仿宋" w:hAnsi="仿宋" w:eastAsia="仿宋" w:cs="仿宋"/>
          <w:bCs/>
          <w:sz w:val="32"/>
          <w:szCs w:val="32"/>
          <w:shd w:val="clear" w:color="auto" w:fill="FFFFFF"/>
        </w:rPr>
      </w:pPr>
      <w:r>
        <w:rPr>
          <w:rFonts w:ascii="仿宋" w:hAnsi="仿宋" w:eastAsia="仿宋" w:cs="仿宋"/>
          <w:bCs/>
          <w:sz w:val="32"/>
          <w:szCs w:val="32"/>
          <w:shd w:val="clear" w:color="auto" w:fill="FFFFFF"/>
        </w:rPr>
        <w:t>负责职工重大伤亡事故和严重职业危害问题的调查处理；参与劳动安全卫生法律法规、标准和重大决策、措施的制定，监督劳动安全卫生法律法规和政策的贯彻落实</w:t>
      </w:r>
      <w:r>
        <w:rPr>
          <w:rFonts w:hint="eastAsia" w:ascii="仿宋" w:hAnsi="仿宋" w:eastAsia="仿宋" w:cs="仿宋"/>
          <w:bCs/>
          <w:sz w:val="32"/>
          <w:szCs w:val="32"/>
          <w:shd w:val="clear" w:color="auto" w:fill="FFFFFF"/>
        </w:rPr>
        <w:t>；</w:t>
      </w:r>
      <w:r>
        <w:rPr>
          <w:rFonts w:ascii="仿宋" w:hAnsi="仿宋" w:eastAsia="仿宋" w:cs="仿宋"/>
          <w:bCs/>
          <w:sz w:val="32"/>
          <w:szCs w:val="32"/>
          <w:shd w:val="clear" w:color="auto" w:fill="FFFFFF"/>
        </w:rPr>
        <w:t>负责指导基层工会参与和开展群众性职工劳动安全卫生的培训、教育工作</w:t>
      </w:r>
      <w:r>
        <w:rPr>
          <w:rFonts w:hint="eastAsia" w:ascii="仿宋" w:hAnsi="仿宋" w:eastAsia="仿宋" w:cs="仿宋"/>
          <w:bCs/>
          <w:sz w:val="32"/>
          <w:szCs w:val="32"/>
          <w:shd w:val="clear" w:color="auto" w:fill="FFFFFF"/>
        </w:rPr>
        <w:t>。</w:t>
      </w:r>
    </w:p>
    <w:p>
      <w:pPr>
        <w:spacing w:line="560" w:lineRule="exact"/>
        <w:ind w:firstLine="642" w:firstLineChars="200"/>
        <w:rPr>
          <w:rFonts w:ascii="仿宋" w:hAnsi="仿宋" w:eastAsia="仿宋" w:cs="仿宋"/>
          <w:b/>
          <w:sz w:val="32"/>
          <w:szCs w:val="32"/>
          <w:shd w:val="clear" w:color="auto" w:fill="FFFFFF"/>
        </w:rPr>
      </w:pPr>
      <w:r>
        <w:rPr>
          <w:rFonts w:hint="eastAsia" w:ascii="仿宋" w:hAnsi="仿宋" w:eastAsia="仿宋" w:cs="仿宋"/>
          <w:b/>
          <w:sz w:val="32"/>
          <w:szCs w:val="32"/>
          <w:shd w:val="clear" w:color="auto" w:fill="FFFFFF"/>
        </w:rPr>
        <w:t>7、法律和民主管理部</w:t>
      </w:r>
    </w:p>
    <w:p>
      <w:pPr>
        <w:spacing w:line="560" w:lineRule="exact"/>
        <w:ind w:firstLine="640" w:firstLineChars="200"/>
        <w:rPr>
          <w:rFonts w:ascii="仿宋" w:hAnsi="仿宋" w:eastAsia="仿宋" w:cs="仿宋"/>
          <w:bCs/>
          <w:sz w:val="32"/>
          <w:szCs w:val="32"/>
          <w:shd w:val="clear" w:color="auto" w:fill="FFFFFF"/>
        </w:rPr>
      </w:pPr>
      <w:r>
        <w:rPr>
          <w:rFonts w:ascii="仿宋" w:hAnsi="仿宋" w:eastAsia="仿宋" w:cs="仿宋"/>
          <w:bCs/>
          <w:sz w:val="32"/>
          <w:szCs w:val="32"/>
          <w:shd w:val="clear" w:color="auto" w:fill="FFFFFF"/>
        </w:rPr>
        <w:t>指导和承担工会法律援助与法律服务工作；配合有关部门开展普法宣传教育工作</w:t>
      </w:r>
      <w:r>
        <w:rPr>
          <w:rFonts w:hint="eastAsia" w:ascii="仿宋" w:hAnsi="仿宋" w:eastAsia="仿宋" w:cs="仿宋"/>
          <w:bCs/>
          <w:sz w:val="32"/>
          <w:szCs w:val="32"/>
          <w:shd w:val="clear" w:color="auto" w:fill="FFFFFF"/>
        </w:rPr>
        <w:t>；</w:t>
      </w:r>
      <w:r>
        <w:rPr>
          <w:rFonts w:ascii="仿宋" w:hAnsi="仿宋" w:eastAsia="仿宋" w:cs="仿宋"/>
          <w:bCs/>
          <w:sz w:val="32"/>
          <w:szCs w:val="32"/>
          <w:shd w:val="clear" w:color="auto" w:fill="FFFFFF"/>
        </w:rPr>
        <w:t>研究企业、行业、区域建立和完善平等协商、集体合同制度</w:t>
      </w:r>
      <w:r>
        <w:rPr>
          <w:rFonts w:hint="eastAsia" w:ascii="仿宋" w:hAnsi="仿宋" w:eastAsia="仿宋" w:cs="仿宋"/>
          <w:bCs/>
          <w:sz w:val="32"/>
          <w:szCs w:val="32"/>
          <w:shd w:val="clear" w:color="auto" w:fill="FFFFFF"/>
        </w:rPr>
        <w:t>，</w:t>
      </w:r>
      <w:r>
        <w:rPr>
          <w:rFonts w:ascii="仿宋" w:hAnsi="仿宋" w:eastAsia="仿宋" w:cs="仿宋"/>
          <w:bCs/>
          <w:sz w:val="32"/>
          <w:szCs w:val="32"/>
          <w:shd w:val="clear" w:color="auto" w:fill="FFFFFF"/>
        </w:rPr>
        <w:t>指导基层工会进行工资协商</w:t>
      </w:r>
      <w:r>
        <w:rPr>
          <w:rFonts w:hint="eastAsia" w:ascii="仿宋" w:hAnsi="仿宋" w:eastAsia="仿宋" w:cs="仿宋"/>
          <w:bCs/>
          <w:sz w:val="32"/>
          <w:szCs w:val="32"/>
          <w:shd w:val="clear" w:color="auto" w:fill="FFFFFF"/>
        </w:rPr>
        <w:t>，职代会和厂务公开民主管理工作；办理工会法人资格证书</w:t>
      </w:r>
      <w:r>
        <w:rPr>
          <w:rFonts w:ascii="仿宋" w:hAnsi="仿宋" w:eastAsia="仿宋" w:cs="仿宋"/>
          <w:bCs/>
          <w:sz w:val="32"/>
          <w:szCs w:val="32"/>
          <w:shd w:val="clear" w:color="auto" w:fill="FFFFFF"/>
        </w:rPr>
        <w:t>。</w:t>
      </w:r>
    </w:p>
    <w:p>
      <w:pPr>
        <w:spacing w:line="560" w:lineRule="exact"/>
        <w:ind w:firstLine="642" w:firstLineChars="200"/>
        <w:rPr>
          <w:rFonts w:ascii="仿宋" w:hAnsi="仿宋" w:eastAsia="仿宋" w:cs="仿宋"/>
          <w:b/>
          <w:sz w:val="32"/>
          <w:szCs w:val="32"/>
          <w:shd w:val="clear" w:color="auto" w:fill="FFFFFF"/>
        </w:rPr>
      </w:pPr>
      <w:r>
        <w:rPr>
          <w:rFonts w:hint="eastAsia" w:ascii="仿宋" w:hAnsi="仿宋" w:eastAsia="仿宋" w:cs="仿宋"/>
          <w:b/>
          <w:sz w:val="32"/>
          <w:szCs w:val="32"/>
          <w:shd w:val="clear" w:color="auto" w:fill="FFFFFF"/>
        </w:rPr>
        <w:t>8、财务资产部</w:t>
      </w:r>
    </w:p>
    <w:p>
      <w:pPr>
        <w:spacing w:line="560" w:lineRule="exact"/>
        <w:ind w:firstLine="640" w:firstLineChars="200"/>
        <w:rPr>
          <w:rFonts w:ascii="仿宋" w:hAnsi="仿宋" w:eastAsia="仿宋" w:cs="仿宋"/>
          <w:bCs/>
          <w:sz w:val="32"/>
          <w:szCs w:val="32"/>
          <w:shd w:val="clear" w:color="auto" w:fill="FFFFFF"/>
        </w:rPr>
      </w:pPr>
      <w:r>
        <w:rPr>
          <w:rFonts w:ascii="仿宋" w:hAnsi="仿宋" w:eastAsia="仿宋" w:cs="仿宋"/>
          <w:bCs/>
          <w:sz w:val="32"/>
          <w:szCs w:val="32"/>
          <w:shd w:val="clear" w:color="auto" w:fill="FFFFFF"/>
        </w:rPr>
        <w:t>负责制定本级工会财务制度、经费收支使用及对所属基层工会财务监督检查工作；负责工会资产的购置、登记、使用、处置等工作；负责对本级工会财务及所属基层工会的经费审计工作</w:t>
      </w:r>
      <w:r>
        <w:rPr>
          <w:rFonts w:hint="eastAsia" w:ascii="仿宋" w:hAnsi="仿宋" w:eastAsia="仿宋" w:cs="仿宋"/>
          <w:bCs/>
          <w:sz w:val="32"/>
          <w:szCs w:val="32"/>
          <w:shd w:val="clear" w:color="auto" w:fill="FFFFFF"/>
        </w:rPr>
        <w:t>。</w:t>
      </w:r>
    </w:p>
    <w:p>
      <w:pPr>
        <w:spacing w:line="560" w:lineRule="exact"/>
        <w:ind w:firstLine="642" w:firstLineChars="200"/>
        <w:rPr>
          <w:rFonts w:ascii="仿宋" w:hAnsi="仿宋" w:eastAsia="仿宋" w:cs="仿宋"/>
          <w:bCs/>
          <w:sz w:val="32"/>
          <w:szCs w:val="32"/>
          <w:shd w:val="clear" w:color="auto" w:fill="FFFFFF"/>
        </w:rPr>
      </w:pPr>
      <w:r>
        <w:rPr>
          <w:rFonts w:hint="eastAsia" w:ascii="仿宋" w:hAnsi="仿宋" w:eastAsia="仿宋" w:cs="仿宋"/>
          <w:b/>
          <w:sz w:val="32"/>
          <w:szCs w:val="32"/>
          <w:shd w:val="clear" w:color="auto" w:fill="FFFFFF"/>
        </w:rPr>
        <w:t xml:space="preserve">9、经审办 </w:t>
      </w:r>
      <w:r>
        <w:rPr>
          <w:rFonts w:hint="eastAsia" w:ascii="仿宋" w:hAnsi="仿宋" w:eastAsia="仿宋" w:cs="仿宋"/>
          <w:bCs/>
          <w:sz w:val="32"/>
          <w:szCs w:val="32"/>
          <w:shd w:val="clear" w:color="auto" w:fill="FFFFFF"/>
        </w:rPr>
        <w:t xml:space="preserve">  </w:t>
      </w:r>
    </w:p>
    <w:p>
      <w:pPr>
        <w:spacing w:line="560" w:lineRule="exact"/>
        <w:ind w:firstLine="640" w:firstLineChars="200"/>
        <w:rPr>
          <w:rFonts w:ascii="仿宋" w:hAnsi="仿宋" w:eastAsia="仿宋" w:cs="仿宋"/>
          <w:bCs/>
          <w:sz w:val="32"/>
          <w:szCs w:val="32"/>
          <w:shd w:val="clear" w:color="auto" w:fill="FFFFFF"/>
        </w:rPr>
      </w:pPr>
      <w:r>
        <w:rPr>
          <w:rFonts w:hint="eastAsia" w:ascii="仿宋" w:hAnsi="仿宋" w:eastAsia="仿宋" w:cs="仿宋"/>
          <w:bCs/>
          <w:sz w:val="32"/>
          <w:szCs w:val="32"/>
          <w:shd w:val="clear" w:color="auto" w:fill="FFFFFF"/>
        </w:rPr>
        <w:t>根据财务工作的有关规定，负责审查本级和基层工会的经费收支和财产管理情况，监督会员代表大会财务工作决议的贯彻执行，监督经费的合理使用。</w:t>
      </w:r>
    </w:p>
    <w:p>
      <w:pPr>
        <w:spacing w:line="560" w:lineRule="exact"/>
        <w:ind w:firstLine="642" w:firstLineChars="200"/>
        <w:rPr>
          <w:rFonts w:ascii="仿宋" w:hAnsi="仿宋" w:eastAsia="仿宋" w:cs="仿宋"/>
          <w:b/>
          <w:bCs/>
          <w:sz w:val="32"/>
          <w:szCs w:val="32"/>
          <w:shd w:val="clear" w:color="auto" w:fill="FFFFFF"/>
        </w:rPr>
      </w:pPr>
      <w:r>
        <w:rPr>
          <w:rFonts w:hint="eastAsia" w:ascii="仿宋" w:hAnsi="仿宋" w:eastAsia="仿宋" w:cs="仿宋"/>
          <w:b/>
          <w:sz w:val="32"/>
          <w:szCs w:val="32"/>
          <w:shd w:val="clear" w:color="auto" w:fill="FFFFFF"/>
        </w:rPr>
        <w:t>10、</w:t>
      </w:r>
      <w:r>
        <w:rPr>
          <w:rFonts w:hint="eastAsia" w:ascii="仿宋" w:hAnsi="仿宋" w:eastAsia="仿宋" w:cs="仿宋"/>
          <w:b/>
          <w:bCs/>
          <w:sz w:val="32"/>
          <w:szCs w:val="32"/>
          <w:shd w:val="clear" w:color="auto" w:fill="FFFFFF"/>
        </w:rPr>
        <w:t>网络和社会联络部</w:t>
      </w:r>
    </w:p>
    <w:p>
      <w:pPr>
        <w:spacing w:line="560" w:lineRule="exact"/>
        <w:ind w:firstLine="640" w:firstLineChars="200"/>
        <w:rPr>
          <w:rFonts w:ascii="仿宋" w:hAnsi="仿宋" w:eastAsia="仿宋" w:cs="仿宋"/>
          <w:bCs/>
          <w:sz w:val="32"/>
          <w:szCs w:val="32"/>
          <w:shd w:val="clear" w:color="auto" w:fill="FFFFFF"/>
        </w:rPr>
      </w:pPr>
      <w:r>
        <w:rPr>
          <w:rFonts w:ascii="仿宋" w:hAnsi="仿宋" w:eastAsia="仿宋" w:cs="仿宋"/>
          <w:bCs/>
          <w:sz w:val="32"/>
          <w:szCs w:val="32"/>
          <w:shd w:val="clear" w:color="auto" w:fill="FFFFFF"/>
        </w:rPr>
        <w:t>负责本级工会网站、信息平台的建设与维护工作</w:t>
      </w:r>
      <w:r>
        <w:rPr>
          <w:rFonts w:hint="eastAsia" w:ascii="仿宋" w:hAnsi="仿宋" w:eastAsia="仿宋" w:cs="仿宋"/>
          <w:bCs/>
          <w:sz w:val="32"/>
          <w:szCs w:val="32"/>
          <w:shd w:val="clear" w:color="auto" w:fill="FFFFFF"/>
        </w:rPr>
        <w:t xml:space="preserve">，负责职工信访接待和社会联络工作。  </w:t>
      </w:r>
    </w:p>
    <w:p>
      <w:pPr>
        <w:spacing w:line="540" w:lineRule="exact"/>
        <w:ind w:firstLine="640" w:firstLineChars="200"/>
        <w:jc w:val="left"/>
        <w:rPr>
          <w:rFonts w:ascii="仿宋" w:hAnsi="仿宋" w:eastAsia="仿宋" w:cs="仿宋"/>
          <w:sz w:val="32"/>
          <w:szCs w:val="32"/>
        </w:rPr>
      </w:pPr>
    </w:p>
    <w:p>
      <w:pPr>
        <w:spacing w:line="540" w:lineRule="exact"/>
        <w:ind w:firstLine="640" w:firstLineChars="200"/>
        <w:jc w:val="left"/>
        <w:rPr>
          <w:rFonts w:ascii="仿宋" w:hAnsi="仿宋" w:eastAsia="仿宋" w:cs="仿宋"/>
          <w:sz w:val="32"/>
          <w:szCs w:val="32"/>
        </w:rPr>
      </w:pPr>
    </w:p>
    <w:p>
      <w:pPr>
        <w:spacing w:line="540" w:lineRule="exact"/>
        <w:jc w:val="center"/>
        <w:rPr>
          <w:rFonts w:ascii="仿宋" w:hAnsi="仿宋" w:eastAsia="仿宋" w:cs="仿宋"/>
          <w:sz w:val="32"/>
          <w:szCs w:val="32"/>
        </w:rPr>
      </w:pPr>
      <w:r>
        <w:rPr>
          <w:rFonts w:hint="eastAsia" w:ascii="仿宋" w:hAnsi="仿宋" w:eastAsia="仿宋" w:cs="仿宋"/>
          <w:sz w:val="32"/>
          <w:szCs w:val="32"/>
        </w:rPr>
        <w:t xml:space="preserve">   </w:t>
      </w:r>
    </w:p>
    <w:p>
      <w:pPr>
        <w:spacing w:line="540" w:lineRule="exact"/>
        <w:jc w:val="center"/>
        <w:rPr>
          <w:rFonts w:ascii="仿宋" w:hAnsi="仿宋" w:eastAsia="仿宋" w:cs="仿宋"/>
          <w:sz w:val="32"/>
          <w:szCs w:val="32"/>
        </w:rPr>
      </w:pPr>
    </w:p>
    <w:p>
      <w:pPr>
        <w:spacing w:line="540" w:lineRule="exact"/>
        <w:jc w:val="center"/>
        <w:rPr>
          <w:rFonts w:ascii="宋体" w:hAnsi="宋体"/>
          <w:b/>
          <w:sz w:val="36"/>
          <w:szCs w:val="36"/>
        </w:rPr>
      </w:pPr>
      <w:r>
        <w:rPr>
          <w:rFonts w:hint="eastAsia" w:ascii="宋体" w:hAnsi="宋体"/>
          <w:b/>
          <w:sz w:val="36"/>
          <w:szCs w:val="36"/>
        </w:rPr>
        <w:t>第三部分 康平县总工会2020年度部门决算情况说明</w:t>
      </w:r>
    </w:p>
    <w:p>
      <w:pPr>
        <w:spacing w:line="540" w:lineRule="exact"/>
        <w:rPr>
          <w:rFonts w:ascii="宋体" w:hAnsi="宋体"/>
          <w:b/>
          <w:sz w:val="36"/>
          <w:szCs w:val="36"/>
        </w:rPr>
      </w:pPr>
    </w:p>
    <w:p>
      <w:pPr>
        <w:spacing w:line="540" w:lineRule="exact"/>
        <w:ind w:firstLine="627" w:firstLineChars="196"/>
        <w:rPr>
          <w:rFonts w:ascii="黑体" w:hAnsi="黑体" w:eastAsia="黑体"/>
          <w:sz w:val="32"/>
          <w:szCs w:val="32"/>
        </w:rPr>
      </w:pPr>
      <w:r>
        <w:rPr>
          <w:rFonts w:hint="eastAsia" w:ascii="黑体" w:hAnsi="黑体" w:eastAsia="黑体"/>
          <w:sz w:val="32"/>
          <w:szCs w:val="32"/>
        </w:rPr>
        <w:t>一、收入支出决算总体情况</w:t>
      </w:r>
    </w:p>
    <w:p>
      <w:pPr>
        <w:spacing w:line="540" w:lineRule="exact"/>
        <w:ind w:firstLine="660"/>
        <w:rPr>
          <w:rFonts w:ascii="楷体_GB2312" w:hAnsi="宋体" w:eastAsia="楷体_GB2312"/>
          <w:b/>
          <w:sz w:val="32"/>
          <w:szCs w:val="32"/>
        </w:rPr>
      </w:pPr>
      <w:r>
        <w:rPr>
          <w:rFonts w:hint="eastAsia" w:ascii="楷体_GB2312" w:hAnsi="宋体" w:eastAsia="楷体_GB2312"/>
          <w:b/>
          <w:sz w:val="32"/>
          <w:szCs w:val="32"/>
        </w:rPr>
        <w:t>（一）收入总计87.18万元，包括：</w:t>
      </w:r>
    </w:p>
    <w:p>
      <w:pPr>
        <w:spacing w:line="540" w:lineRule="exact"/>
        <w:ind w:firstLine="660"/>
        <w:rPr>
          <w:rFonts w:ascii="仿宋_GB2312" w:hAnsi="宋体" w:eastAsia="仿宋_GB2312"/>
          <w:sz w:val="32"/>
          <w:szCs w:val="32"/>
        </w:rPr>
      </w:pPr>
      <w:r>
        <w:rPr>
          <w:rFonts w:hint="eastAsia" w:ascii="仿宋_GB2312" w:hAnsi="宋体" w:eastAsia="仿宋_GB2312"/>
          <w:sz w:val="32"/>
          <w:szCs w:val="32"/>
        </w:rPr>
        <w:t>1.财政拨款收入87.18万元，占</w:t>
      </w:r>
      <w:r>
        <w:rPr>
          <w:rFonts w:ascii="仿宋_GB2312" w:hAnsi="宋体" w:eastAsia="仿宋_GB2312"/>
          <w:sz w:val="32"/>
          <w:szCs w:val="32"/>
        </w:rPr>
        <w:t>收入总计的</w:t>
      </w:r>
      <w:r>
        <w:rPr>
          <w:rFonts w:hint="eastAsia" w:ascii="仿宋_GB2312" w:hAnsi="宋体" w:eastAsia="仿宋_GB2312"/>
          <w:sz w:val="32"/>
          <w:szCs w:val="32"/>
        </w:rPr>
        <w:t>100</w:t>
      </w:r>
      <w:r>
        <w:rPr>
          <w:rFonts w:ascii="仿宋_GB2312" w:hAnsi="宋体" w:eastAsia="仿宋_GB2312"/>
          <w:sz w:val="32"/>
          <w:szCs w:val="32"/>
        </w:rPr>
        <w:t>%</w:t>
      </w:r>
      <w:r>
        <w:rPr>
          <w:rFonts w:hint="eastAsia" w:ascii="仿宋_GB2312" w:hAnsi="宋体" w:eastAsia="仿宋_GB2312"/>
          <w:sz w:val="32"/>
          <w:szCs w:val="32"/>
        </w:rPr>
        <w:t>。其中：公共预算财政拨款收入87.18万元，政府性基金收入0万元。</w:t>
      </w:r>
    </w:p>
    <w:p>
      <w:pPr>
        <w:spacing w:line="540" w:lineRule="exact"/>
        <w:ind w:firstLine="660"/>
        <w:rPr>
          <w:rFonts w:ascii="仿宋_GB2312" w:hAnsi="宋体" w:eastAsia="仿宋_GB2312"/>
          <w:sz w:val="32"/>
          <w:szCs w:val="32"/>
        </w:rPr>
      </w:pPr>
      <w:r>
        <w:rPr>
          <w:rFonts w:hint="eastAsia" w:ascii="仿宋_GB2312" w:hAnsi="宋体" w:eastAsia="仿宋_GB2312"/>
          <w:sz w:val="32"/>
          <w:szCs w:val="32"/>
        </w:rPr>
        <w:t>2.上级补助收入0万元，占收入总计的0%。</w:t>
      </w:r>
    </w:p>
    <w:p>
      <w:pPr>
        <w:spacing w:line="540" w:lineRule="exact"/>
        <w:ind w:firstLine="660"/>
        <w:rPr>
          <w:rFonts w:ascii="仿宋_GB2312" w:hAnsi="宋体" w:eastAsia="仿宋_GB2312"/>
          <w:sz w:val="32"/>
          <w:szCs w:val="32"/>
        </w:rPr>
      </w:pPr>
      <w:r>
        <w:rPr>
          <w:rFonts w:hint="eastAsia" w:ascii="仿宋_GB2312" w:hAnsi="宋体" w:eastAsia="仿宋_GB2312"/>
          <w:sz w:val="32"/>
          <w:szCs w:val="32"/>
        </w:rPr>
        <w:t>3.事业收入0万元，占收入总计的0%。</w:t>
      </w:r>
    </w:p>
    <w:p>
      <w:pPr>
        <w:spacing w:line="540" w:lineRule="exact"/>
        <w:ind w:firstLine="660"/>
        <w:rPr>
          <w:rFonts w:ascii="仿宋_GB2312" w:hAnsi="宋体" w:eastAsia="仿宋_GB2312"/>
          <w:sz w:val="32"/>
          <w:szCs w:val="32"/>
        </w:rPr>
      </w:pPr>
      <w:r>
        <w:rPr>
          <w:rFonts w:hint="eastAsia" w:ascii="仿宋_GB2312" w:hAnsi="宋体" w:eastAsia="仿宋_GB2312"/>
          <w:sz w:val="32"/>
          <w:szCs w:val="32"/>
        </w:rPr>
        <w:t>4.经营收入0万元，占收入总计的0%。</w:t>
      </w:r>
    </w:p>
    <w:p>
      <w:pPr>
        <w:spacing w:line="540" w:lineRule="exact"/>
        <w:ind w:firstLine="660"/>
        <w:rPr>
          <w:rFonts w:ascii="仿宋_GB2312" w:hAnsi="宋体" w:eastAsia="仿宋_GB2312"/>
          <w:sz w:val="32"/>
          <w:szCs w:val="32"/>
        </w:rPr>
      </w:pPr>
      <w:r>
        <w:rPr>
          <w:rFonts w:hint="eastAsia" w:ascii="仿宋_GB2312" w:hAnsi="宋体" w:eastAsia="仿宋_GB2312"/>
          <w:sz w:val="32"/>
          <w:szCs w:val="32"/>
        </w:rPr>
        <w:t>5.附属单位上缴收入0万元，占收入总计的0%。</w:t>
      </w:r>
    </w:p>
    <w:p>
      <w:pPr>
        <w:spacing w:line="540" w:lineRule="exact"/>
        <w:ind w:firstLine="660"/>
        <w:rPr>
          <w:rFonts w:ascii="仿宋_GB2312" w:hAnsi="宋体" w:eastAsia="仿宋_GB2312"/>
          <w:sz w:val="32"/>
          <w:szCs w:val="32"/>
        </w:rPr>
      </w:pPr>
      <w:r>
        <w:rPr>
          <w:rFonts w:hint="eastAsia" w:ascii="仿宋_GB2312" w:hAnsi="宋体" w:eastAsia="仿宋_GB2312"/>
          <w:sz w:val="32"/>
          <w:szCs w:val="32"/>
        </w:rPr>
        <w:t>6.其他收入0万元，占收入总计的0%。</w:t>
      </w:r>
    </w:p>
    <w:p>
      <w:pPr>
        <w:spacing w:line="540" w:lineRule="exact"/>
        <w:ind w:firstLine="660"/>
        <w:rPr>
          <w:rFonts w:ascii="仿宋_GB2312" w:hAnsi="宋体" w:eastAsia="仿宋_GB2312"/>
          <w:sz w:val="32"/>
          <w:szCs w:val="32"/>
        </w:rPr>
      </w:pPr>
      <w:r>
        <w:rPr>
          <w:rFonts w:hint="eastAsia" w:ascii="仿宋_GB2312" w:hAnsi="宋体" w:eastAsia="仿宋_GB2312"/>
          <w:sz w:val="32"/>
          <w:szCs w:val="32"/>
        </w:rPr>
        <w:t>7.用事业基金弥补收支差额0万元，占收入总计的0%。</w:t>
      </w:r>
    </w:p>
    <w:p>
      <w:pPr>
        <w:spacing w:line="540" w:lineRule="exact"/>
        <w:ind w:firstLine="660"/>
        <w:rPr>
          <w:rFonts w:ascii="仿宋_GB2312" w:hAnsi="宋体" w:eastAsia="仿宋_GB2312"/>
          <w:sz w:val="32"/>
          <w:szCs w:val="32"/>
        </w:rPr>
      </w:pPr>
      <w:r>
        <w:rPr>
          <w:rFonts w:hint="eastAsia" w:ascii="仿宋_GB2312" w:hAnsi="宋体" w:eastAsia="仿宋_GB2312"/>
          <w:sz w:val="32"/>
          <w:szCs w:val="32"/>
        </w:rPr>
        <w:t>8.上年结转和结余0万元，占收入总计的0%。</w:t>
      </w:r>
    </w:p>
    <w:p>
      <w:pPr>
        <w:spacing w:line="540" w:lineRule="exact"/>
        <w:ind w:firstLine="660"/>
        <w:rPr>
          <w:rFonts w:ascii="仿宋_GB2312" w:hAnsi="宋体" w:eastAsia="仿宋_GB2312"/>
          <w:sz w:val="32"/>
          <w:szCs w:val="32"/>
        </w:rPr>
      </w:pPr>
      <w:r>
        <w:rPr>
          <w:rFonts w:hint="eastAsia" w:ascii="仿宋_GB2312" w:hAnsi="宋体" w:eastAsia="仿宋_GB2312"/>
          <w:sz w:val="32"/>
          <w:szCs w:val="32"/>
        </w:rPr>
        <w:t>与上年相比，今年收入增加8.75万元，增长111%，主要原因：</w:t>
      </w:r>
      <w:r>
        <w:rPr>
          <w:rFonts w:hint="eastAsia" w:ascii="黑体" w:hAnsi="黑体" w:eastAsia="黑体"/>
          <w:sz w:val="32"/>
          <w:szCs w:val="32"/>
        </w:rPr>
        <w:t>一是</w:t>
      </w:r>
      <w:r>
        <w:rPr>
          <w:rFonts w:hint="eastAsia" w:ascii="仿宋_GB2312" w:hAnsi="宋体" w:eastAsia="仿宋_GB2312"/>
          <w:sz w:val="32"/>
          <w:szCs w:val="32"/>
        </w:rPr>
        <w:t>人员增加。</w:t>
      </w:r>
    </w:p>
    <w:p>
      <w:pPr>
        <w:spacing w:line="540" w:lineRule="exact"/>
        <w:ind w:firstLine="660"/>
        <w:rPr>
          <w:rFonts w:ascii="楷体_GB2312" w:hAnsi="宋体" w:eastAsia="楷体_GB2312"/>
          <w:b/>
          <w:sz w:val="32"/>
          <w:szCs w:val="32"/>
        </w:rPr>
      </w:pPr>
      <w:r>
        <w:rPr>
          <w:rFonts w:hint="eastAsia" w:ascii="楷体_GB2312" w:hAnsi="宋体" w:eastAsia="楷体_GB2312"/>
          <w:b/>
          <w:sz w:val="32"/>
          <w:szCs w:val="32"/>
        </w:rPr>
        <w:t>（二）支出总计87.18万元，包括：</w:t>
      </w:r>
    </w:p>
    <w:p>
      <w:pPr>
        <w:spacing w:line="540" w:lineRule="exact"/>
        <w:ind w:firstLine="660"/>
        <w:rPr>
          <w:rFonts w:ascii="仿宋_GB2312" w:hAnsi="宋体" w:eastAsia="仿宋_GB2312"/>
          <w:sz w:val="32"/>
          <w:szCs w:val="32"/>
        </w:rPr>
      </w:pPr>
      <w:r>
        <w:rPr>
          <w:rFonts w:hint="eastAsia" w:ascii="仿宋_GB2312" w:hAnsi="宋体" w:eastAsia="仿宋_GB2312"/>
          <w:sz w:val="32"/>
          <w:szCs w:val="32"/>
        </w:rPr>
        <w:t xml:space="preserve"> 1.基本支出87.18万元，占支出总计的100%。主要是为保障机构正常运转、完成日常工作任务而发生的各项支出，其中：工资福利支出87.18万元。</w:t>
      </w:r>
    </w:p>
    <w:p>
      <w:pPr>
        <w:spacing w:line="540" w:lineRule="exact"/>
        <w:ind w:firstLine="660"/>
        <w:rPr>
          <w:rFonts w:ascii="仿宋_GB2312" w:hAnsi="宋体" w:eastAsia="仿宋_GB2312"/>
          <w:sz w:val="32"/>
          <w:szCs w:val="32"/>
        </w:rPr>
      </w:pPr>
      <w:r>
        <w:rPr>
          <w:rFonts w:hint="eastAsia" w:ascii="仿宋_GB2312" w:hAnsi="宋体" w:eastAsia="仿宋_GB2312"/>
          <w:sz w:val="32"/>
          <w:szCs w:val="32"/>
        </w:rPr>
        <w:t xml:space="preserve"> 2.项目支出0万元，占支出总计的0%。</w:t>
      </w:r>
    </w:p>
    <w:p>
      <w:pPr>
        <w:spacing w:line="540" w:lineRule="exact"/>
        <w:ind w:firstLine="660"/>
        <w:rPr>
          <w:rFonts w:ascii="仿宋_GB2312" w:hAnsi="宋体" w:eastAsia="仿宋_GB2312"/>
          <w:sz w:val="32"/>
          <w:szCs w:val="32"/>
        </w:rPr>
      </w:pPr>
      <w:r>
        <w:rPr>
          <w:rFonts w:hint="eastAsia" w:ascii="仿宋_GB2312" w:hAnsi="宋体" w:eastAsia="仿宋_GB2312"/>
          <w:sz w:val="32"/>
          <w:szCs w:val="32"/>
        </w:rPr>
        <w:t xml:space="preserve"> 3.上缴上级支出0万元，占支出总计的0%。</w:t>
      </w:r>
    </w:p>
    <w:p>
      <w:pPr>
        <w:spacing w:line="540" w:lineRule="exact"/>
        <w:ind w:firstLine="660"/>
        <w:rPr>
          <w:rFonts w:ascii="仿宋_GB2312" w:hAnsi="宋体" w:eastAsia="仿宋_GB2312"/>
          <w:sz w:val="32"/>
          <w:szCs w:val="32"/>
        </w:rPr>
      </w:pPr>
      <w:r>
        <w:rPr>
          <w:rFonts w:hint="eastAsia" w:ascii="仿宋_GB2312" w:hAnsi="宋体" w:eastAsia="仿宋_GB2312"/>
          <w:sz w:val="32"/>
          <w:szCs w:val="32"/>
        </w:rPr>
        <w:t>4.经营支出0万元，占支出总计的0%。</w:t>
      </w:r>
    </w:p>
    <w:p>
      <w:pPr>
        <w:spacing w:line="540" w:lineRule="exact"/>
        <w:ind w:firstLine="660"/>
        <w:rPr>
          <w:rFonts w:ascii="仿宋_GB2312" w:hAnsi="宋体" w:eastAsia="仿宋_GB2312"/>
          <w:sz w:val="32"/>
          <w:szCs w:val="32"/>
        </w:rPr>
      </w:pPr>
      <w:r>
        <w:rPr>
          <w:rFonts w:hint="eastAsia" w:ascii="仿宋_GB2312" w:hAnsi="宋体" w:eastAsia="仿宋_GB2312"/>
          <w:sz w:val="32"/>
          <w:szCs w:val="32"/>
        </w:rPr>
        <w:t>5.对附属单位补助支出0万元，占支出总计的0%。</w:t>
      </w:r>
    </w:p>
    <w:p>
      <w:pPr>
        <w:spacing w:line="540" w:lineRule="exact"/>
        <w:ind w:firstLine="660"/>
        <w:rPr>
          <w:rFonts w:ascii="仿宋_GB2312" w:hAnsi="宋体" w:eastAsia="仿宋_GB2312"/>
          <w:sz w:val="32"/>
          <w:szCs w:val="32"/>
        </w:rPr>
      </w:pPr>
      <w:r>
        <w:rPr>
          <w:rFonts w:hint="eastAsia" w:ascii="仿宋_GB2312" w:hAnsi="宋体" w:eastAsia="仿宋_GB2312"/>
          <w:sz w:val="32"/>
          <w:szCs w:val="32"/>
        </w:rPr>
        <w:t>与上年相比，今年支出增加8.75万元，增长111%，主要原因：</w:t>
      </w:r>
      <w:r>
        <w:rPr>
          <w:rFonts w:hint="eastAsia" w:ascii="黑体" w:hAnsi="黑体" w:eastAsia="黑体"/>
          <w:sz w:val="32"/>
          <w:szCs w:val="32"/>
        </w:rPr>
        <w:t>一是</w:t>
      </w:r>
      <w:r>
        <w:rPr>
          <w:rFonts w:hint="eastAsia" w:ascii="仿宋_GB2312" w:hAnsi="宋体" w:eastAsia="仿宋_GB2312"/>
          <w:sz w:val="32"/>
          <w:szCs w:val="32"/>
        </w:rPr>
        <w:t>人员增加。</w:t>
      </w:r>
    </w:p>
    <w:p>
      <w:pPr>
        <w:spacing w:line="540" w:lineRule="exact"/>
        <w:ind w:firstLine="660"/>
        <w:rPr>
          <w:rFonts w:ascii="楷体_GB2312" w:hAnsi="宋体" w:eastAsia="楷体_GB2312"/>
          <w:b/>
          <w:sz w:val="32"/>
          <w:szCs w:val="32"/>
        </w:rPr>
      </w:pPr>
      <w:r>
        <w:rPr>
          <w:rFonts w:hint="eastAsia" w:ascii="楷体_GB2312" w:hAnsi="宋体" w:eastAsia="楷体_GB2312"/>
          <w:b/>
          <w:sz w:val="32"/>
          <w:szCs w:val="32"/>
        </w:rPr>
        <w:t>（三）年末结转和结余0万元。</w:t>
      </w:r>
    </w:p>
    <w:p>
      <w:pPr>
        <w:spacing w:line="540" w:lineRule="exact"/>
        <w:ind w:firstLine="660"/>
        <w:rPr>
          <w:rFonts w:ascii="黑体" w:hAnsi="黑体" w:eastAsia="黑体"/>
          <w:sz w:val="32"/>
          <w:szCs w:val="32"/>
        </w:rPr>
      </w:pPr>
      <w:r>
        <w:rPr>
          <w:rFonts w:hint="eastAsia" w:ascii="黑体" w:hAnsi="黑体" w:eastAsia="黑体"/>
          <w:sz w:val="32"/>
          <w:szCs w:val="32"/>
        </w:rPr>
        <w:t>二、财政拨款支出决算情况</w:t>
      </w:r>
    </w:p>
    <w:p>
      <w:pPr>
        <w:spacing w:line="540" w:lineRule="exact"/>
        <w:ind w:firstLine="660"/>
        <w:rPr>
          <w:rFonts w:ascii="仿宋_GB2312" w:hAnsi="宋体" w:eastAsia="仿宋_GB2312"/>
          <w:sz w:val="32"/>
          <w:szCs w:val="32"/>
        </w:rPr>
      </w:pPr>
      <w:r>
        <w:rPr>
          <w:rFonts w:hint="eastAsia" w:ascii="仿宋_GB2312" w:hAnsi="宋体" w:eastAsia="仿宋_GB2312"/>
          <w:sz w:val="32"/>
          <w:szCs w:val="32"/>
        </w:rPr>
        <w:t>2020年度财政拨款支出87.18万元，其中：基本支出87.18万元，项目支出0万元。与</w:t>
      </w:r>
      <w:r>
        <w:rPr>
          <w:rFonts w:ascii="仿宋_GB2312" w:hAnsi="宋体" w:eastAsia="仿宋_GB2312"/>
          <w:sz w:val="32"/>
          <w:szCs w:val="32"/>
        </w:rPr>
        <w:t>上年相比，</w:t>
      </w:r>
      <w:r>
        <w:rPr>
          <w:rFonts w:hint="eastAsia" w:ascii="仿宋_GB2312" w:hAnsi="宋体" w:eastAsia="仿宋_GB2312"/>
          <w:sz w:val="32"/>
          <w:szCs w:val="32"/>
        </w:rPr>
        <w:t>财政拨款支出增加8.75万元，增长111%，主要原因：</w:t>
      </w:r>
      <w:r>
        <w:rPr>
          <w:rFonts w:hint="eastAsia" w:ascii="黑体" w:hAnsi="黑体" w:eastAsia="黑体"/>
          <w:sz w:val="32"/>
          <w:szCs w:val="32"/>
        </w:rPr>
        <w:t>一是</w:t>
      </w:r>
      <w:r>
        <w:rPr>
          <w:rFonts w:hint="eastAsia" w:ascii="仿宋_GB2312" w:hAnsi="宋体" w:eastAsia="仿宋_GB2312"/>
          <w:sz w:val="32"/>
          <w:szCs w:val="32"/>
        </w:rPr>
        <w:t>人员增加。与年初预算相比，2020财政拨款支出完成年初预算的100%，其中：基本支出完成年初预算的100%，项目完成年初预算的0%。</w:t>
      </w:r>
    </w:p>
    <w:p>
      <w:pPr>
        <w:spacing w:line="540" w:lineRule="exact"/>
        <w:ind w:firstLine="660"/>
        <w:rPr>
          <w:rFonts w:ascii="黑体" w:hAnsi="黑体" w:eastAsia="黑体"/>
          <w:sz w:val="32"/>
          <w:szCs w:val="32"/>
        </w:rPr>
      </w:pPr>
      <w:r>
        <w:rPr>
          <w:rFonts w:hint="eastAsia" w:ascii="黑体" w:hAnsi="黑体" w:eastAsia="黑体"/>
          <w:sz w:val="32"/>
          <w:szCs w:val="32"/>
        </w:rPr>
        <w:t>三、一般公共预算财政拨款“三公”经费支出决算情况</w:t>
      </w:r>
    </w:p>
    <w:p>
      <w:pPr>
        <w:spacing w:line="540" w:lineRule="exact"/>
        <w:ind w:firstLine="645"/>
        <w:rPr>
          <w:rFonts w:ascii="仿宋_GB2312" w:hAnsi="宋体" w:eastAsia="仿宋_GB2312"/>
          <w:sz w:val="32"/>
          <w:szCs w:val="32"/>
        </w:rPr>
      </w:pPr>
      <w:r>
        <w:rPr>
          <w:rFonts w:hint="eastAsia" w:ascii="仿宋_GB2312" w:hAnsi="宋体" w:eastAsia="仿宋_GB2312"/>
          <w:sz w:val="32"/>
          <w:szCs w:val="32"/>
        </w:rPr>
        <w:t>2020年度一般公共预算财政拨款安排的“三公”经费支出0万元，完成年初预算的0%，决算数小于（大于）年初预算数的主要原因是0。其中：因公出国（境）费0万元，公务接待费0万元，公务用车购置及运行维护费0万元。</w:t>
      </w:r>
    </w:p>
    <w:p>
      <w:pPr>
        <w:spacing w:line="540" w:lineRule="exact"/>
        <w:ind w:firstLine="645"/>
        <w:rPr>
          <w:rFonts w:ascii="仿宋_GB2312" w:hAnsi="宋体" w:eastAsia="仿宋_GB2312"/>
          <w:sz w:val="32"/>
          <w:szCs w:val="32"/>
        </w:rPr>
      </w:pPr>
      <w:r>
        <w:rPr>
          <w:rFonts w:hint="eastAsia" w:ascii="仿宋_GB2312" w:hAnsi="宋体" w:eastAsia="仿宋_GB2312"/>
          <w:sz w:val="32"/>
          <w:szCs w:val="32"/>
        </w:rPr>
        <w:t>1.因公出国（境）费0万元.</w:t>
      </w:r>
    </w:p>
    <w:p>
      <w:pPr>
        <w:spacing w:line="540" w:lineRule="exact"/>
        <w:ind w:firstLine="645"/>
        <w:rPr>
          <w:rFonts w:ascii="仿宋_GB2312" w:hAnsi="宋体" w:eastAsia="仿宋_GB2312"/>
          <w:sz w:val="32"/>
          <w:szCs w:val="32"/>
        </w:rPr>
      </w:pPr>
      <w:r>
        <w:rPr>
          <w:rFonts w:hint="eastAsia" w:ascii="仿宋_GB2312" w:hAnsi="宋体" w:eastAsia="仿宋_GB2312"/>
          <w:sz w:val="32"/>
          <w:szCs w:val="32"/>
        </w:rPr>
        <w:t xml:space="preserve"> 2.公务接待费0万元。</w:t>
      </w:r>
    </w:p>
    <w:p>
      <w:pPr>
        <w:spacing w:line="540" w:lineRule="exact"/>
        <w:ind w:firstLine="645"/>
        <w:rPr>
          <w:rFonts w:ascii="仿宋_GB2312" w:hAnsi="宋体" w:eastAsia="仿宋_GB2312"/>
          <w:sz w:val="32"/>
          <w:szCs w:val="32"/>
        </w:rPr>
      </w:pPr>
      <w:r>
        <w:rPr>
          <w:rFonts w:hint="eastAsia" w:ascii="仿宋_GB2312" w:hAnsi="宋体" w:eastAsia="仿宋_GB2312"/>
          <w:sz w:val="32"/>
          <w:szCs w:val="32"/>
        </w:rPr>
        <w:t>3.</w:t>
      </w:r>
      <w:r>
        <w:rPr>
          <w:rFonts w:hint="eastAsia"/>
        </w:rPr>
        <w:t xml:space="preserve"> </w:t>
      </w:r>
      <w:r>
        <w:rPr>
          <w:rFonts w:hint="eastAsia" w:ascii="仿宋_GB2312" w:hAnsi="宋体" w:eastAsia="仿宋_GB2312"/>
          <w:sz w:val="32"/>
          <w:szCs w:val="32"/>
        </w:rPr>
        <w:t>公务用车购置及</w:t>
      </w:r>
      <w:r>
        <w:rPr>
          <w:rFonts w:ascii="仿宋_GB2312" w:hAnsi="宋体" w:eastAsia="仿宋_GB2312"/>
          <w:sz w:val="32"/>
          <w:szCs w:val="32"/>
        </w:rPr>
        <w:t>运行费</w:t>
      </w:r>
      <w:r>
        <w:rPr>
          <w:rFonts w:hint="eastAsia" w:ascii="仿宋_GB2312" w:hAnsi="宋体" w:eastAsia="仿宋_GB2312"/>
          <w:sz w:val="32"/>
          <w:szCs w:val="32"/>
        </w:rPr>
        <w:t>0万元。</w:t>
      </w:r>
    </w:p>
    <w:p>
      <w:pPr>
        <w:spacing w:line="540" w:lineRule="exact"/>
        <w:ind w:firstLine="645"/>
        <w:rPr>
          <w:rFonts w:ascii="仿宋_GB2312" w:hAnsi="宋体" w:eastAsia="仿宋_GB2312"/>
          <w:sz w:val="32"/>
          <w:szCs w:val="32"/>
        </w:rPr>
      </w:pPr>
      <w:r>
        <w:rPr>
          <w:rFonts w:hint="eastAsia" w:ascii="仿宋_GB2312" w:hAnsi="宋体" w:eastAsia="仿宋_GB2312"/>
          <w:sz w:val="32"/>
          <w:szCs w:val="32"/>
        </w:rPr>
        <w:t>公务用车购置费0万元。</w:t>
      </w:r>
    </w:p>
    <w:p>
      <w:pPr>
        <w:spacing w:line="540" w:lineRule="exact"/>
        <w:ind w:firstLine="645"/>
        <w:rPr>
          <w:rFonts w:hint="eastAsia" w:ascii="仿宋_GB2312" w:hAnsi="宋体" w:eastAsia="仿宋_GB2312"/>
          <w:sz w:val="32"/>
          <w:szCs w:val="32"/>
        </w:rPr>
      </w:pPr>
      <w:r>
        <w:rPr>
          <w:rFonts w:hint="eastAsia" w:ascii="仿宋_GB2312" w:hAnsi="宋体" w:eastAsia="仿宋_GB2312"/>
          <w:sz w:val="32"/>
          <w:szCs w:val="32"/>
        </w:rPr>
        <w:t>公务用车运行维护费0万元。</w:t>
      </w:r>
    </w:p>
    <w:p>
      <w:pPr>
        <w:spacing w:line="540" w:lineRule="exact"/>
        <w:ind w:firstLine="645"/>
        <w:rPr>
          <w:rFonts w:ascii="仿宋_GB2312" w:hAnsi="宋体" w:eastAsia="仿宋_GB2312"/>
          <w:sz w:val="32"/>
          <w:szCs w:val="32"/>
        </w:rPr>
      </w:pPr>
      <w:r>
        <w:rPr>
          <w:rFonts w:hint="eastAsia" w:ascii="仿宋_GB2312" w:hAnsi="宋体" w:eastAsia="仿宋_GB2312"/>
          <w:sz w:val="32"/>
          <w:szCs w:val="32"/>
        </w:rPr>
        <w:t>截至年末使用一般公共预算财政拨款开支的公务用车保有量0辆。</w:t>
      </w:r>
    </w:p>
    <w:p>
      <w:pPr>
        <w:spacing w:line="540" w:lineRule="exact"/>
        <w:ind w:firstLine="645"/>
        <w:rPr>
          <w:rFonts w:ascii="黑体" w:hAnsi="黑体" w:eastAsia="黑体"/>
          <w:sz w:val="32"/>
          <w:szCs w:val="32"/>
        </w:rPr>
      </w:pPr>
      <w:r>
        <w:rPr>
          <w:rFonts w:hint="eastAsia" w:ascii="黑体" w:hAnsi="黑体" w:eastAsia="黑体"/>
          <w:sz w:val="32"/>
          <w:szCs w:val="32"/>
        </w:rPr>
        <w:t>四、一般公共预算财政拨款基本支出决算情况说明</w:t>
      </w:r>
    </w:p>
    <w:p>
      <w:pPr>
        <w:spacing w:line="540" w:lineRule="exact"/>
        <w:ind w:firstLine="645"/>
        <w:rPr>
          <w:rFonts w:ascii="仿宋_GB2312" w:hAnsi="宋体" w:eastAsia="仿宋_GB2312"/>
          <w:sz w:val="32"/>
          <w:szCs w:val="32"/>
        </w:rPr>
      </w:pPr>
      <w:r>
        <w:rPr>
          <w:rFonts w:hint="eastAsia" w:ascii="仿宋_GB2312" w:hAnsi="宋体" w:eastAsia="仿宋_GB2312"/>
          <w:sz w:val="32"/>
          <w:szCs w:val="32"/>
        </w:rPr>
        <w:t>2020年度一般公共预算财政拨款基本支出87.18万元，其中：人员经费87.18万元，主要包括基本工资、津贴补贴、奖金、其他社会保障缴费、机关事业单位基本养老保险缴费、其他工资福利支出、离休费、退休费、抚恤金、生活补助、奖励金、住房公积金、采暖补贴、其他对个人和家庭补助的支出；日常公用经费0万元，主要包括办公费、印刷费、手续费、水费、电费、邮电费、取暖费、物业费、差旅费、因公出国（境）费用、维修（护）费、租赁费、会议费、培训费、公务接待费、劳务费、委托业务费、工会经费、福利费、公务用车运行维护费、其他交通费用、其他商品和服务支出、办公设备购置、专用设备购置、信息网络及软件购置更新。</w:t>
      </w:r>
    </w:p>
    <w:p>
      <w:pPr>
        <w:spacing w:line="540" w:lineRule="exact"/>
        <w:ind w:firstLine="640" w:firstLineChars="200"/>
        <w:rPr>
          <w:rFonts w:ascii="黑体" w:hAnsi="黑体" w:eastAsia="黑体"/>
          <w:sz w:val="32"/>
          <w:szCs w:val="32"/>
        </w:rPr>
      </w:pPr>
      <w:r>
        <w:rPr>
          <w:rFonts w:hint="eastAsia" w:ascii="黑体" w:hAnsi="黑体" w:eastAsia="黑体"/>
          <w:sz w:val="32"/>
          <w:szCs w:val="32"/>
        </w:rPr>
        <w:t>五、其他重要事项的情况说明</w:t>
      </w:r>
    </w:p>
    <w:p>
      <w:pPr>
        <w:spacing w:line="540" w:lineRule="exact"/>
        <w:ind w:firstLine="642" w:firstLineChars="200"/>
        <w:rPr>
          <w:rFonts w:ascii="楷体_GB2312" w:hAnsi="黑体" w:eastAsia="楷体_GB2312"/>
          <w:b/>
          <w:sz w:val="32"/>
          <w:szCs w:val="32"/>
        </w:rPr>
      </w:pPr>
      <w:r>
        <w:rPr>
          <w:rFonts w:hint="eastAsia" w:ascii="楷体_GB2312" w:hAnsi="黑体" w:eastAsia="楷体_GB2312"/>
          <w:b/>
          <w:sz w:val="32"/>
          <w:szCs w:val="32"/>
        </w:rPr>
        <w:t>（一）机关运行经费支出情况。</w:t>
      </w:r>
    </w:p>
    <w:p>
      <w:pPr>
        <w:spacing w:line="540" w:lineRule="exact"/>
        <w:ind w:firstLine="640" w:firstLineChars="200"/>
        <w:rPr>
          <w:rFonts w:ascii="仿宋_GB2312" w:hAnsi="黑体" w:eastAsia="仿宋_GB2312"/>
          <w:sz w:val="32"/>
          <w:szCs w:val="32"/>
        </w:rPr>
      </w:pPr>
      <w:r>
        <w:rPr>
          <w:rFonts w:hint="eastAsia" w:ascii="仿宋_GB2312" w:hAnsi="黑体" w:eastAsia="仿宋_GB2312"/>
          <w:sz w:val="32"/>
          <w:szCs w:val="32"/>
        </w:rPr>
        <w:t>2020年康平县总工会机关运行经费支出0万元，比上年增加（减少）0万元，增长（降低）0%。</w:t>
      </w:r>
    </w:p>
    <w:p>
      <w:pPr>
        <w:spacing w:line="540" w:lineRule="exact"/>
        <w:ind w:firstLine="642" w:firstLineChars="200"/>
        <w:rPr>
          <w:rFonts w:ascii="楷体_GB2312" w:hAnsi="黑体" w:eastAsia="楷体_GB2312"/>
          <w:b/>
          <w:sz w:val="32"/>
          <w:szCs w:val="32"/>
        </w:rPr>
      </w:pPr>
      <w:r>
        <w:rPr>
          <w:rFonts w:hint="eastAsia" w:ascii="楷体_GB2312" w:hAnsi="黑体" w:eastAsia="楷体_GB2312"/>
          <w:b/>
          <w:sz w:val="32"/>
          <w:szCs w:val="32"/>
        </w:rPr>
        <w:t>（二）政府采购支出情况。</w:t>
      </w:r>
    </w:p>
    <w:p>
      <w:pPr>
        <w:spacing w:line="540" w:lineRule="exact"/>
        <w:ind w:firstLine="640" w:firstLineChars="200"/>
        <w:rPr>
          <w:rFonts w:ascii="仿宋_GB2312" w:eastAsia="仿宋_GB2312"/>
          <w:sz w:val="32"/>
          <w:szCs w:val="32"/>
        </w:rPr>
      </w:pPr>
      <w:r>
        <w:rPr>
          <w:rFonts w:hint="eastAsia" w:ascii="仿宋_GB2312" w:hAnsi="黑体" w:eastAsia="仿宋_GB2312"/>
          <w:sz w:val="32"/>
          <w:szCs w:val="32"/>
        </w:rPr>
        <w:t xml:space="preserve"> 本单位本年度无政府采购支出。</w:t>
      </w:r>
    </w:p>
    <w:p>
      <w:pPr>
        <w:spacing w:line="540" w:lineRule="exact"/>
        <w:ind w:firstLine="642" w:firstLineChars="200"/>
        <w:rPr>
          <w:rFonts w:ascii="楷体_GB2312" w:hAnsi="黑体" w:eastAsia="楷体_GB2312"/>
          <w:b/>
          <w:sz w:val="32"/>
          <w:szCs w:val="32"/>
        </w:rPr>
      </w:pPr>
      <w:r>
        <w:rPr>
          <w:rFonts w:hint="eastAsia" w:ascii="楷体_GB2312" w:hAnsi="黑体" w:eastAsia="楷体_GB2312"/>
          <w:b/>
          <w:sz w:val="32"/>
          <w:szCs w:val="32"/>
        </w:rPr>
        <w:t>（三）国有资产占用情况。</w:t>
      </w:r>
    </w:p>
    <w:p>
      <w:pPr>
        <w:spacing w:line="540" w:lineRule="exact"/>
        <w:ind w:firstLine="640" w:firstLineChars="200"/>
        <w:rPr>
          <w:rFonts w:ascii="仿宋_GB2312" w:hAnsi="黑体" w:eastAsia="仿宋_GB2312"/>
          <w:sz w:val="32"/>
          <w:szCs w:val="32"/>
        </w:rPr>
      </w:pPr>
      <w:r>
        <w:rPr>
          <w:rFonts w:hint="eastAsia" w:ascii="仿宋_GB2312" w:hAnsi="黑体" w:eastAsia="仿宋_GB2312"/>
          <w:sz w:val="32"/>
          <w:szCs w:val="32"/>
        </w:rPr>
        <w:t>截至2020年12月31日，康平县总工会共有车辆0辆，其中：副省级以上领导干部用车0辆，主要</w:t>
      </w:r>
      <w:r>
        <w:rPr>
          <w:rFonts w:ascii="仿宋_GB2312" w:hAnsi="黑体" w:eastAsia="仿宋_GB2312"/>
          <w:sz w:val="32"/>
          <w:szCs w:val="32"/>
        </w:rPr>
        <w:t>领导干部</w:t>
      </w:r>
      <w:r>
        <w:rPr>
          <w:rFonts w:hint="eastAsia" w:ascii="仿宋_GB2312" w:hAnsi="黑体" w:eastAsia="仿宋_GB2312"/>
          <w:sz w:val="32"/>
          <w:szCs w:val="32"/>
        </w:rPr>
        <w:t>用车0辆，机要通讯用车0辆，应急</w:t>
      </w:r>
      <w:r>
        <w:rPr>
          <w:rFonts w:ascii="仿宋_GB2312" w:hAnsi="黑体" w:eastAsia="仿宋_GB2312"/>
          <w:sz w:val="32"/>
          <w:szCs w:val="32"/>
        </w:rPr>
        <w:t>保障用车</w:t>
      </w:r>
      <w:r>
        <w:rPr>
          <w:rFonts w:hint="eastAsia" w:ascii="仿宋_GB2312" w:hAnsi="黑体" w:eastAsia="仿宋_GB2312"/>
          <w:sz w:val="32"/>
          <w:szCs w:val="32"/>
        </w:rPr>
        <w:t>0</w:t>
      </w:r>
      <w:r>
        <w:rPr>
          <w:rFonts w:ascii="仿宋_GB2312" w:hAnsi="黑体" w:eastAsia="仿宋_GB2312"/>
          <w:sz w:val="32"/>
          <w:szCs w:val="32"/>
        </w:rPr>
        <w:t>辆，</w:t>
      </w:r>
      <w:r>
        <w:rPr>
          <w:rFonts w:hint="eastAsia" w:ascii="仿宋_GB2312" w:hAnsi="黑体" w:eastAsia="仿宋_GB2312"/>
          <w:sz w:val="32"/>
          <w:szCs w:val="32"/>
        </w:rPr>
        <w:t>执法执勤</w:t>
      </w:r>
      <w:r>
        <w:rPr>
          <w:rFonts w:ascii="仿宋_GB2312" w:hAnsi="黑体" w:eastAsia="仿宋_GB2312"/>
          <w:sz w:val="32"/>
          <w:szCs w:val="32"/>
        </w:rPr>
        <w:t>用车</w:t>
      </w:r>
      <w:r>
        <w:rPr>
          <w:rFonts w:hint="eastAsia" w:ascii="仿宋_GB2312" w:hAnsi="黑体" w:eastAsia="仿宋_GB2312"/>
          <w:sz w:val="32"/>
          <w:szCs w:val="32"/>
        </w:rPr>
        <w:t>0辆</w:t>
      </w:r>
      <w:r>
        <w:rPr>
          <w:rFonts w:ascii="仿宋_GB2312" w:hAnsi="黑体" w:eastAsia="仿宋_GB2312"/>
          <w:sz w:val="32"/>
          <w:szCs w:val="32"/>
        </w:rPr>
        <w:t>，</w:t>
      </w:r>
      <w:r>
        <w:rPr>
          <w:rFonts w:hint="eastAsia" w:ascii="仿宋_GB2312" w:hAnsi="黑体" w:eastAsia="仿宋_GB2312"/>
          <w:sz w:val="32"/>
          <w:szCs w:val="32"/>
        </w:rPr>
        <w:t>特种专业技术用车0辆，离退休</w:t>
      </w:r>
      <w:r>
        <w:rPr>
          <w:rFonts w:ascii="仿宋_GB2312" w:hAnsi="黑体" w:eastAsia="仿宋_GB2312"/>
          <w:sz w:val="32"/>
          <w:szCs w:val="32"/>
        </w:rPr>
        <w:t>干部用车</w:t>
      </w:r>
      <w:r>
        <w:rPr>
          <w:rFonts w:hint="eastAsia" w:ascii="仿宋_GB2312" w:hAnsi="黑体" w:eastAsia="仿宋_GB2312"/>
          <w:sz w:val="32"/>
          <w:szCs w:val="32"/>
        </w:rPr>
        <w:t>0辆</w:t>
      </w:r>
      <w:r>
        <w:rPr>
          <w:rFonts w:ascii="仿宋_GB2312" w:hAnsi="黑体" w:eastAsia="仿宋_GB2312"/>
          <w:sz w:val="32"/>
          <w:szCs w:val="32"/>
        </w:rPr>
        <w:t>，</w:t>
      </w:r>
      <w:r>
        <w:rPr>
          <w:rFonts w:hint="eastAsia" w:ascii="仿宋_GB2312" w:hAnsi="黑体" w:eastAsia="仿宋_GB2312"/>
          <w:sz w:val="32"/>
          <w:szCs w:val="32"/>
        </w:rPr>
        <w:t>其他用车0辆，其他用车主要是</w:t>
      </w:r>
      <w:r>
        <w:rPr>
          <w:rFonts w:ascii="仿宋_GB2312" w:hAnsi="黑体" w:eastAsia="仿宋_GB2312"/>
          <w:sz w:val="32"/>
          <w:szCs w:val="32"/>
        </w:rPr>
        <w:t>……</w:t>
      </w:r>
      <w:r>
        <w:rPr>
          <w:rFonts w:hint="eastAsia" w:ascii="仿宋_GB2312" w:hAnsi="黑体" w:eastAsia="仿宋_GB2312"/>
          <w:sz w:val="32"/>
          <w:szCs w:val="32"/>
        </w:rPr>
        <w:t>；单位价值50万元以上通用设备0台（套），单价100万元以上专用设备0台（套）。</w:t>
      </w:r>
    </w:p>
    <w:p>
      <w:pPr>
        <w:spacing w:line="540" w:lineRule="exact"/>
        <w:ind w:firstLine="642" w:firstLineChars="200"/>
        <w:rPr>
          <w:rFonts w:ascii="楷体_GB2312" w:hAnsi="宋体" w:eastAsia="楷体_GB2312"/>
          <w:b/>
          <w:sz w:val="32"/>
          <w:szCs w:val="32"/>
        </w:rPr>
      </w:pPr>
      <w:r>
        <w:rPr>
          <w:rFonts w:hint="eastAsia" w:ascii="楷体_GB2312" w:hAnsi="宋体" w:eastAsia="楷体_GB2312"/>
          <w:b/>
          <w:sz w:val="32"/>
          <w:szCs w:val="32"/>
        </w:rPr>
        <w:t>（四）预算绩效管理工作开展情况。</w:t>
      </w:r>
    </w:p>
    <w:p>
      <w:pPr>
        <w:spacing w:line="540" w:lineRule="exact"/>
        <w:ind w:firstLine="640" w:firstLineChars="200"/>
        <w:rPr>
          <w:rFonts w:ascii="仿宋_GB2312" w:hAnsi="宋体" w:eastAsia="仿宋_GB2312" w:cs="宋体"/>
          <w:sz w:val="32"/>
          <w:szCs w:val="32"/>
        </w:rPr>
      </w:pPr>
      <w:r>
        <w:rPr>
          <w:rFonts w:hint="eastAsia" w:ascii="仿宋_GB2312" w:hAnsi="宋体" w:eastAsia="仿宋_GB2312" w:cs="宋体"/>
          <w:sz w:val="32"/>
          <w:szCs w:val="32"/>
        </w:rPr>
        <w:t>根据财政预算管理要求，我单位组织对2020年度预算项目支出全面开展绩效自评，共涉及预算支出项目</w:t>
      </w:r>
      <w:r>
        <w:rPr>
          <w:rFonts w:hint="eastAsia" w:ascii="仿宋_GB2312" w:hAnsi="黑体" w:eastAsia="仿宋_GB2312"/>
          <w:sz w:val="32"/>
          <w:szCs w:val="32"/>
        </w:rPr>
        <w:t>0</w:t>
      </w:r>
      <w:r>
        <w:rPr>
          <w:rFonts w:hint="eastAsia" w:ascii="仿宋_GB2312" w:hAnsi="宋体" w:eastAsia="仿宋_GB2312" w:cs="宋体"/>
          <w:sz w:val="32"/>
          <w:szCs w:val="32"/>
        </w:rPr>
        <w:t>个，涉及资金</w:t>
      </w:r>
      <w:r>
        <w:rPr>
          <w:rFonts w:hint="eastAsia" w:ascii="仿宋_GB2312" w:hAnsi="黑体" w:eastAsia="仿宋_GB2312"/>
          <w:sz w:val="32"/>
          <w:szCs w:val="32"/>
        </w:rPr>
        <w:t>0</w:t>
      </w:r>
      <w:r>
        <w:rPr>
          <w:rFonts w:hint="eastAsia" w:ascii="仿宋_GB2312" w:hAnsi="宋体" w:eastAsia="仿宋_GB2312" w:cs="宋体"/>
          <w:sz w:val="32"/>
          <w:szCs w:val="32"/>
        </w:rPr>
        <w:t>万元，自评覆盖率（开展绩效自评的项目数/年初批复绩效目标的项目数）达到</w:t>
      </w:r>
      <w:r>
        <w:rPr>
          <w:rFonts w:hint="eastAsia" w:ascii="仿宋_GB2312" w:hAnsi="黑体" w:eastAsia="仿宋_GB2312"/>
          <w:sz w:val="32"/>
          <w:szCs w:val="32"/>
        </w:rPr>
        <w:t>0</w:t>
      </w:r>
      <w:r>
        <w:rPr>
          <w:rFonts w:hint="eastAsia" w:ascii="仿宋_GB2312" w:hAnsi="宋体" w:eastAsia="仿宋_GB2312" w:cs="宋体"/>
          <w:sz w:val="32"/>
          <w:szCs w:val="32"/>
        </w:rPr>
        <w:t>%，自评平均分（开展绩效自评的项目分数总和/开展绩效自评的项目数）</w:t>
      </w:r>
      <w:r>
        <w:rPr>
          <w:rFonts w:hint="eastAsia" w:ascii="仿宋_GB2312" w:hAnsi="黑体" w:eastAsia="仿宋_GB2312"/>
          <w:sz w:val="32"/>
          <w:szCs w:val="32"/>
        </w:rPr>
        <w:t>0</w:t>
      </w:r>
      <w:r>
        <w:rPr>
          <w:rFonts w:hint="eastAsia" w:ascii="仿宋_GB2312" w:hAnsi="宋体" w:eastAsia="仿宋_GB2312" w:cs="宋体"/>
          <w:sz w:val="32"/>
          <w:szCs w:val="32"/>
        </w:rPr>
        <w:t>分。</w:t>
      </w:r>
    </w:p>
    <w:p>
      <w:pPr>
        <w:ind w:firstLine="640" w:firstLineChars="200"/>
        <w:rPr>
          <w:rFonts w:ascii="仿宋" w:hAnsi="仿宋" w:eastAsia="仿宋" w:cs="仿宋"/>
          <w:sz w:val="32"/>
          <w:szCs w:val="32"/>
        </w:rPr>
      </w:pPr>
      <w:r>
        <w:rPr>
          <w:rFonts w:hint="eastAsia" w:ascii="仿宋" w:hAnsi="仿宋" w:eastAsia="仿宋" w:cs="仿宋"/>
          <w:sz w:val="32"/>
          <w:szCs w:val="32"/>
        </w:rPr>
        <w:t>本单位本年不涉及民政项目和重点支出项目，故无绩效评价情况公开。</w:t>
      </w:r>
    </w:p>
    <w:p>
      <w:pPr>
        <w:spacing w:line="540" w:lineRule="exact"/>
        <w:ind w:firstLine="722" w:firstLineChars="200"/>
        <w:rPr>
          <w:rFonts w:ascii="楷体" w:hAnsi="楷体" w:eastAsia="楷体"/>
          <w:b/>
          <w:sz w:val="32"/>
          <w:szCs w:val="32"/>
        </w:rPr>
      </w:pPr>
      <w:r>
        <w:rPr>
          <w:rFonts w:hint="eastAsia" w:ascii="宋体" w:hAnsi="宋体"/>
          <w:b/>
          <w:sz w:val="36"/>
          <w:szCs w:val="36"/>
        </w:rPr>
        <w:t>第四部分 名词解释</w:t>
      </w:r>
    </w:p>
    <w:p>
      <w:pPr>
        <w:spacing w:line="540" w:lineRule="exact"/>
        <w:jc w:val="center"/>
        <w:rPr>
          <w:rFonts w:ascii="宋体" w:hAnsi="宋体"/>
          <w:b/>
          <w:sz w:val="36"/>
          <w:szCs w:val="36"/>
        </w:rPr>
      </w:pPr>
    </w:p>
    <w:p>
      <w:pPr>
        <w:spacing w:line="540" w:lineRule="exact"/>
        <w:ind w:firstLine="642" w:firstLineChars="200"/>
        <w:rPr>
          <w:rFonts w:ascii="仿宋_GB2312" w:eastAsia="仿宋_GB2312"/>
          <w:sz w:val="32"/>
          <w:szCs w:val="32"/>
        </w:rPr>
      </w:pPr>
      <w:r>
        <w:rPr>
          <w:rFonts w:hint="eastAsia" w:ascii="仿宋_GB2312" w:eastAsia="仿宋_GB2312"/>
          <w:b/>
          <w:sz w:val="32"/>
          <w:szCs w:val="32"/>
        </w:rPr>
        <w:t>1.财政拨款收入：</w:t>
      </w:r>
      <w:r>
        <w:rPr>
          <w:rFonts w:hint="eastAsia" w:ascii="仿宋_GB2312" w:eastAsia="仿宋_GB2312"/>
          <w:sz w:val="32"/>
          <w:szCs w:val="32"/>
        </w:rPr>
        <w:t>指单位从同级财政部门取得的财政预算资金。</w:t>
      </w:r>
    </w:p>
    <w:p>
      <w:pPr>
        <w:spacing w:line="540" w:lineRule="exact"/>
        <w:ind w:firstLine="642" w:firstLineChars="200"/>
        <w:rPr>
          <w:rFonts w:ascii="仿宋_GB2312" w:eastAsia="仿宋_GB2312"/>
          <w:sz w:val="32"/>
          <w:szCs w:val="32"/>
        </w:rPr>
      </w:pPr>
      <w:r>
        <w:rPr>
          <w:rFonts w:hint="eastAsia" w:ascii="仿宋_GB2312" w:eastAsia="仿宋_GB2312"/>
          <w:b/>
          <w:sz w:val="32"/>
          <w:szCs w:val="32"/>
        </w:rPr>
        <w:t>2.上级补助收入：</w:t>
      </w:r>
      <w:r>
        <w:rPr>
          <w:rFonts w:hint="eastAsia" w:ascii="仿宋_GB2312" w:eastAsia="仿宋_GB2312"/>
          <w:sz w:val="32"/>
          <w:szCs w:val="32"/>
        </w:rPr>
        <w:t>指单位从主管部门和上级单位取得的非财政性补助收入。</w:t>
      </w:r>
    </w:p>
    <w:p>
      <w:pPr>
        <w:spacing w:line="540" w:lineRule="exact"/>
        <w:ind w:firstLine="642" w:firstLineChars="200"/>
        <w:rPr>
          <w:rFonts w:ascii="仿宋_GB2312" w:eastAsia="仿宋_GB2312"/>
          <w:sz w:val="32"/>
          <w:szCs w:val="32"/>
        </w:rPr>
      </w:pPr>
      <w:r>
        <w:rPr>
          <w:rFonts w:hint="eastAsia" w:ascii="仿宋_GB2312" w:eastAsia="仿宋_GB2312"/>
          <w:b/>
          <w:sz w:val="32"/>
          <w:szCs w:val="32"/>
        </w:rPr>
        <w:t>3.事业收入：</w:t>
      </w:r>
      <w:r>
        <w:rPr>
          <w:rFonts w:hint="eastAsia" w:ascii="仿宋_GB2312" w:eastAsia="仿宋_GB2312"/>
          <w:sz w:val="32"/>
          <w:szCs w:val="32"/>
        </w:rPr>
        <w:t>指事业单位开展专业业务活动及辅助活动所取得的收入。</w:t>
      </w:r>
    </w:p>
    <w:p>
      <w:pPr>
        <w:spacing w:line="540" w:lineRule="exact"/>
        <w:ind w:firstLine="642" w:firstLineChars="200"/>
        <w:rPr>
          <w:rFonts w:ascii="仿宋_GB2312" w:eastAsia="仿宋_GB2312"/>
          <w:sz w:val="32"/>
          <w:szCs w:val="32"/>
        </w:rPr>
      </w:pPr>
      <w:r>
        <w:rPr>
          <w:rFonts w:hint="eastAsia" w:ascii="仿宋_GB2312" w:eastAsia="仿宋_GB2312"/>
          <w:b/>
          <w:sz w:val="32"/>
          <w:szCs w:val="32"/>
        </w:rPr>
        <w:t>4.经营收入：</w:t>
      </w:r>
      <w:r>
        <w:rPr>
          <w:rFonts w:hint="eastAsia" w:ascii="仿宋_GB2312" w:eastAsia="仿宋_GB2312"/>
          <w:sz w:val="32"/>
          <w:szCs w:val="32"/>
        </w:rPr>
        <w:t>指事业单位在专业业务活动及辅助活动之外开展非独立核算经营活动取得的收入。</w:t>
      </w:r>
    </w:p>
    <w:p>
      <w:pPr>
        <w:spacing w:line="540" w:lineRule="exact"/>
        <w:ind w:firstLine="642" w:firstLineChars="200"/>
        <w:rPr>
          <w:rFonts w:ascii="仿宋_GB2312" w:eastAsia="仿宋_GB2312"/>
          <w:sz w:val="32"/>
          <w:szCs w:val="32"/>
        </w:rPr>
      </w:pPr>
      <w:r>
        <w:rPr>
          <w:rFonts w:hint="eastAsia" w:ascii="仿宋_GB2312" w:eastAsia="仿宋_GB2312"/>
          <w:b/>
          <w:sz w:val="32"/>
          <w:szCs w:val="32"/>
        </w:rPr>
        <w:t>5.附属单位上缴收入：</w:t>
      </w:r>
      <w:r>
        <w:rPr>
          <w:rFonts w:hint="eastAsia" w:ascii="仿宋_GB2312" w:eastAsia="仿宋_GB2312"/>
          <w:sz w:val="32"/>
          <w:szCs w:val="32"/>
        </w:rPr>
        <w:t>指单位附属的独立核算单位按照规定上缴的收入。</w:t>
      </w:r>
    </w:p>
    <w:p>
      <w:pPr>
        <w:spacing w:line="540" w:lineRule="exact"/>
        <w:ind w:firstLine="642" w:firstLineChars="200"/>
        <w:rPr>
          <w:rFonts w:ascii="仿宋_GB2312" w:eastAsia="仿宋_GB2312"/>
          <w:sz w:val="32"/>
          <w:szCs w:val="32"/>
        </w:rPr>
      </w:pPr>
      <w:r>
        <w:rPr>
          <w:rFonts w:hint="eastAsia" w:ascii="仿宋_GB2312" w:eastAsia="仿宋_GB2312"/>
          <w:b/>
          <w:sz w:val="32"/>
          <w:szCs w:val="32"/>
        </w:rPr>
        <w:t>6.其他收入：</w:t>
      </w:r>
      <w:r>
        <w:rPr>
          <w:rFonts w:hint="eastAsia" w:ascii="仿宋_GB2312" w:eastAsia="仿宋_GB2312"/>
          <w:sz w:val="32"/>
          <w:szCs w:val="32"/>
        </w:rPr>
        <w:t>指除上述“财政拨款收入”、</w:t>
      </w:r>
      <w:r>
        <w:rPr>
          <w:rFonts w:hint="eastAsia" w:ascii="仿宋_GB2312" w:eastAsia="仿宋_GB2312"/>
          <w:b/>
          <w:sz w:val="32"/>
          <w:szCs w:val="32"/>
        </w:rPr>
        <w:t xml:space="preserve"> </w:t>
      </w:r>
      <w:r>
        <w:rPr>
          <w:rFonts w:hint="eastAsia" w:ascii="仿宋_GB2312" w:eastAsia="仿宋_GB2312"/>
          <w:sz w:val="32"/>
          <w:szCs w:val="32"/>
        </w:rPr>
        <w:t>“上级补助收入”、“事业收入”、“经营收入”、“附属单位上缴收入”等以外的收入。</w:t>
      </w:r>
    </w:p>
    <w:p>
      <w:pPr>
        <w:spacing w:line="540" w:lineRule="exact"/>
        <w:ind w:firstLine="642" w:firstLineChars="200"/>
        <w:rPr>
          <w:rFonts w:ascii="仿宋_GB2312" w:eastAsia="仿宋_GB2312"/>
          <w:sz w:val="32"/>
          <w:szCs w:val="32"/>
        </w:rPr>
      </w:pPr>
      <w:r>
        <w:rPr>
          <w:rFonts w:hint="eastAsia" w:ascii="仿宋_GB2312" w:eastAsia="仿宋_GB2312"/>
          <w:b/>
          <w:sz w:val="32"/>
          <w:szCs w:val="32"/>
        </w:rPr>
        <w:t>7.用事业基金弥补收支差额：</w:t>
      </w:r>
      <w:r>
        <w:rPr>
          <w:rFonts w:hint="eastAsia" w:ascii="仿宋_GB2312" w:eastAsia="仿宋_GB2312"/>
          <w:sz w:val="32"/>
          <w:szCs w:val="32"/>
        </w:rPr>
        <w:t>指事业单位在当年的“财政拨款收入”、“财政拨款结转和结余资金”、“上级补助收入”、“事业收入”、“经营收入”、“附属单位上缴收入”、“其他收入”不足以安排当年支出情况下，使用以前年度积累的事业基金（事业单位当年收支相抵后按国家规定提取、用于弥补以后年度收支差额的基金）弥补本年度收支缺口的资金。</w:t>
      </w:r>
    </w:p>
    <w:p>
      <w:pPr>
        <w:spacing w:line="540" w:lineRule="exact"/>
        <w:ind w:firstLine="642" w:firstLineChars="200"/>
        <w:rPr>
          <w:rFonts w:ascii="仿宋_GB2312" w:eastAsia="仿宋_GB2312"/>
          <w:sz w:val="32"/>
          <w:szCs w:val="32"/>
        </w:rPr>
      </w:pPr>
      <w:r>
        <w:rPr>
          <w:rFonts w:hint="eastAsia" w:ascii="仿宋_GB2312" w:eastAsia="仿宋_GB2312"/>
          <w:b/>
          <w:sz w:val="32"/>
          <w:szCs w:val="32"/>
        </w:rPr>
        <w:t>8.上年结转和结余：</w:t>
      </w:r>
      <w:r>
        <w:rPr>
          <w:rFonts w:hint="eastAsia" w:ascii="仿宋_GB2312" w:eastAsia="仿宋_GB2312"/>
          <w:sz w:val="32"/>
          <w:szCs w:val="32"/>
        </w:rPr>
        <w:t>指以前年度尚未完成、结转到本年按有关规定继续使用的资金。</w:t>
      </w:r>
    </w:p>
    <w:p>
      <w:pPr>
        <w:spacing w:line="540" w:lineRule="exact"/>
        <w:ind w:firstLine="642" w:firstLineChars="200"/>
        <w:rPr>
          <w:rFonts w:ascii="仿宋_GB2312" w:eastAsia="仿宋_GB2312"/>
          <w:sz w:val="32"/>
          <w:szCs w:val="32"/>
        </w:rPr>
      </w:pPr>
      <w:r>
        <w:rPr>
          <w:rFonts w:hint="eastAsia" w:ascii="仿宋_GB2312" w:eastAsia="仿宋_GB2312"/>
          <w:b/>
          <w:sz w:val="32"/>
          <w:szCs w:val="32"/>
        </w:rPr>
        <w:t>9.基本支出：</w:t>
      </w:r>
      <w:r>
        <w:rPr>
          <w:rFonts w:hint="eastAsia" w:ascii="仿宋_GB2312" w:eastAsia="仿宋_GB2312"/>
          <w:sz w:val="32"/>
          <w:szCs w:val="32"/>
        </w:rPr>
        <w:t>指保障机构正常运转、完成日常工作任务而发生的人员支出和公用支出。</w:t>
      </w:r>
    </w:p>
    <w:p>
      <w:pPr>
        <w:spacing w:line="540" w:lineRule="exact"/>
        <w:ind w:firstLine="642" w:firstLineChars="200"/>
        <w:rPr>
          <w:rFonts w:ascii="仿宋_GB2312" w:eastAsia="仿宋_GB2312"/>
          <w:sz w:val="32"/>
          <w:szCs w:val="32"/>
        </w:rPr>
      </w:pPr>
      <w:r>
        <w:rPr>
          <w:rFonts w:hint="eastAsia" w:ascii="仿宋_GB2312" w:eastAsia="仿宋_GB2312"/>
          <w:b/>
          <w:sz w:val="32"/>
          <w:szCs w:val="32"/>
        </w:rPr>
        <w:t>10.项目支出：</w:t>
      </w:r>
      <w:r>
        <w:rPr>
          <w:rFonts w:hint="eastAsia" w:ascii="仿宋_GB2312" w:eastAsia="仿宋_GB2312"/>
          <w:sz w:val="32"/>
          <w:szCs w:val="32"/>
        </w:rPr>
        <w:t>指在基本支出之外为完成特定行政任务和事业发展目标所发生的支出。</w:t>
      </w:r>
    </w:p>
    <w:p>
      <w:pPr>
        <w:spacing w:line="540" w:lineRule="exact"/>
        <w:ind w:firstLine="642" w:firstLineChars="200"/>
        <w:rPr>
          <w:rFonts w:ascii="仿宋_GB2312" w:eastAsia="仿宋_GB2312"/>
          <w:sz w:val="32"/>
          <w:szCs w:val="32"/>
        </w:rPr>
      </w:pPr>
      <w:r>
        <w:rPr>
          <w:rFonts w:hint="eastAsia" w:ascii="仿宋_GB2312" w:eastAsia="仿宋_GB2312"/>
          <w:b/>
          <w:sz w:val="32"/>
          <w:szCs w:val="32"/>
        </w:rPr>
        <w:t>11.上缴上级支出：</w:t>
      </w:r>
      <w:r>
        <w:rPr>
          <w:rFonts w:hint="eastAsia" w:ascii="仿宋_GB2312" w:eastAsia="仿宋_GB2312"/>
          <w:sz w:val="32"/>
          <w:szCs w:val="32"/>
        </w:rPr>
        <w:t>指事业单位按照财政部门和主管部门的规定上缴上级单位的支出。</w:t>
      </w:r>
    </w:p>
    <w:p>
      <w:pPr>
        <w:spacing w:line="540" w:lineRule="exact"/>
        <w:ind w:firstLine="642" w:firstLineChars="200"/>
        <w:rPr>
          <w:rFonts w:ascii="仿宋_GB2312" w:eastAsia="仿宋_GB2312"/>
          <w:sz w:val="32"/>
          <w:szCs w:val="32"/>
        </w:rPr>
      </w:pPr>
      <w:r>
        <w:rPr>
          <w:rFonts w:hint="eastAsia" w:ascii="仿宋_GB2312" w:eastAsia="仿宋_GB2312"/>
          <w:b/>
          <w:sz w:val="32"/>
          <w:szCs w:val="32"/>
        </w:rPr>
        <w:t>12.经营支出：</w:t>
      </w:r>
      <w:r>
        <w:rPr>
          <w:rFonts w:hint="eastAsia" w:ascii="仿宋_GB2312" w:eastAsia="仿宋_GB2312"/>
          <w:sz w:val="32"/>
          <w:szCs w:val="32"/>
        </w:rPr>
        <w:t>指事业单位在专业活动及辅助活动之外开展非独立核算经营活动发生的支出。</w:t>
      </w:r>
    </w:p>
    <w:p>
      <w:pPr>
        <w:spacing w:line="540" w:lineRule="exact"/>
        <w:ind w:firstLine="642" w:firstLineChars="200"/>
        <w:rPr>
          <w:rFonts w:ascii="仿宋_GB2312" w:eastAsia="仿宋_GB2312"/>
          <w:b/>
          <w:sz w:val="32"/>
          <w:szCs w:val="32"/>
        </w:rPr>
      </w:pPr>
      <w:r>
        <w:rPr>
          <w:rFonts w:hint="eastAsia" w:ascii="仿宋_GB2312" w:eastAsia="仿宋_GB2312"/>
          <w:b/>
          <w:sz w:val="32"/>
          <w:szCs w:val="32"/>
        </w:rPr>
        <w:t>13.对附属单位补助支出：</w:t>
      </w:r>
      <w:r>
        <w:rPr>
          <w:rFonts w:hint="eastAsia" w:ascii="仿宋_GB2312" w:eastAsia="仿宋_GB2312"/>
          <w:sz w:val="32"/>
          <w:szCs w:val="32"/>
        </w:rPr>
        <w:t>指事业单位用财政补助收入之外的收入对附属单位补助发生的支出。</w:t>
      </w:r>
    </w:p>
    <w:p>
      <w:pPr>
        <w:spacing w:line="540" w:lineRule="exact"/>
        <w:ind w:firstLine="642" w:firstLineChars="200"/>
        <w:rPr>
          <w:rFonts w:ascii="仿宋_GB2312" w:eastAsia="仿宋_GB2312"/>
          <w:sz w:val="32"/>
          <w:szCs w:val="32"/>
        </w:rPr>
      </w:pPr>
      <w:r>
        <w:rPr>
          <w:rFonts w:hint="eastAsia" w:ascii="仿宋_GB2312" w:eastAsia="仿宋_GB2312"/>
          <w:b/>
          <w:sz w:val="32"/>
          <w:szCs w:val="32"/>
        </w:rPr>
        <w:t>14.“三公”经费：</w:t>
      </w:r>
      <w:r>
        <w:rPr>
          <w:rFonts w:hint="eastAsia" w:ascii="仿宋_GB2312" w:eastAsia="仿宋_GB2312"/>
          <w:sz w:val="32"/>
          <w:szCs w:val="32"/>
        </w:rPr>
        <w:t>指用财政拨款安排的因公出国（境）费、公务用车购置及运行费和公务接待费。其中，因公出国（境）费反映单位公务出国（境）的住宿费、旅费、伙食补助费、杂费、培训费等支出；公务用车购置及运行费反映单位公务用车购置费及燃料费、维修费、过路过桥费、保险费、安全奖励费用等支出；公务接待费反映单位按规定开支的各类公务接待（含外宾接待）支出。</w:t>
      </w:r>
    </w:p>
    <w:p>
      <w:pPr>
        <w:spacing w:line="540" w:lineRule="exact"/>
        <w:ind w:firstLine="642" w:firstLineChars="200"/>
        <w:rPr>
          <w:rFonts w:ascii="仿宋_GB2312" w:eastAsia="仿宋_GB2312"/>
          <w:b/>
          <w:sz w:val="32"/>
          <w:szCs w:val="32"/>
        </w:rPr>
      </w:pPr>
      <w:r>
        <w:rPr>
          <w:rFonts w:hint="eastAsia" w:ascii="仿宋_GB2312" w:eastAsia="仿宋_GB2312"/>
          <w:b/>
          <w:sz w:val="32"/>
          <w:szCs w:val="32"/>
        </w:rPr>
        <w:t>15.一般公共服务（类）财政事务（款）行政运行（项）：</w:t>
      </w:r>
      <w:r>
        <w:rPr>
          <w:rFonts w:hint="eastAsia" w:ascii="仿宋_GB2312" w:eastAsia="仿宋_GB2312"/>
          <w:sz w:val="32"/>
          <w:szCs w:val="32"/>
        </w:rPr>
        <w:t>反映行政单位（包括实行公务员管理的事业单位）的基本支出。</w:t>
      </w:r>
    </w:p>
    <w:p>
      <w:pPr>
        <w:spacing w:line="540" w:lineRule="exact"/>
        <w:ind w:firstLine="640" w:firstLineChars="200"/>
        <w:rPr>
          <w:rFonts w:ascii="仿宋_GB2312" w:eastAsia="仿宋_GB2312"/>
          <w:b/>
          <w:sz w:val="32"/>
          <w:szCs w:val="32"/>
        </w:rPr>
      </w:pPr>
      <w:r>
        <w:rPr>
          <w:rFonts w:hint="eastAsia" w:ascii="仿宋_GB2312" w:eastAsia="仿宋_GB2312"/>
          <w:i/>
          <w:sz w:val="32"/>
          <w:szCs w:val="32"/>
          <w:u w:val="single"/>
        </w:rPr>
        <w:t>（部门决算涉及的支出功能分类全部项级科目，逐一解释）……</w:t>
      </w:r>
    </w:p>
    <w:p>
      <w:pPr>
        <w:spacing w:line="540" w:lineRule="exact"/>
        <w:rPr>
          <w:sz w:val="32"/>
          <w:szCs w:val="32"/>
        </w:rPr>
        <w:sectPr>
          <w:footerReference r:id="rId3" w:type="default"/>
          <w:pgSz w:w="11906" w:h="16838"/>
          <w:pgMar w:top="1418" w:right="1701" w:bottom="1418" w:left="1701" w:header="851" w:footer="992" w:gutter="0"/>
          <w:cols w:space="720" w:num="1"/>
          <w:docGrid w:type="lines" w:linePitch="312" w:charSpace="0"/>
        </w:sectPr>
      </w:pPr>
    </w:p>
    <w:p>
      <w:pPr>
        <w:spacing w:line="540" w:lineRule="exact"/>
        <w:ind w:firstLine="640" w:firstLineChars="200"/>
        <w:jc w:val="left"/>
        <w:rPr>
          <w:rFonts w:ascii="仿宋_GB2312" w:eastAsia="仿宋_GB2312"/>
          <w:i/>
          <w:sz w:val="32"/>
          <w:szCs w:val="32"/>
          <w:u w:val="single"/>
        </w:rPr>
      </w:pPr>
    </w:p>
    <w:p>
      <w:pPr>
        <w:spacing w:line="540" w:lineRule="exact"/>
        <w:rPr>
          <w:rFonts w:ascii="宋体" w:hAnsi="宋体"/>
          <w:b/>
          <w:sz w:val="36"/>
          <w:szCs w:val="36"/>
        </w:rPr>
      </w:pPr>
    </w:p>
    <w:p>
      <w:pPr>
        <w:spacing w:line="540" w:lineRule="exact"/>
        <w:jc w:val="center"/>
        <w:rPr>
          <w:rFonts w:ascii="宋体" w:hAnsi="宋体"/>
          <w:b/>
          <w:sz w:val="36"/>
          <w:szCs w:val="36"/>
        </w:rPr>
      </w:pPr>
    </w:p>
    <w:p>
      <w:pPr>
        <w:spacing w:line="540" w:lineRule="exact"/>
        <w:jc w:val="center"/>
        <w:rPr>
          <w:rFonts w:ascii="宋体" w:hAnsi="宋体"/>
          <w:b/>
          <w:sz w:val="36"/>
          <w:szCs w:val="36"/>
        </w:rPr>
      </w:pPr>
    </w:p>
    <w:p>
      <w:pPr>
        <w:spacing w:line="540" w:lineRule="exact"/>
        <w:jc w:val="center"/>
        <w:rPr>
          <w:rFonts w:ascii="宋体" w:hAnsi="宋体"/>
          <w:b/>
          <w:sz w:val="36"/>
          <w:szCs w:val="36"/>
        </w:rPr>
      </w:pPr>
    </w:p>
    <w:p>
      <w:pPr>
        <w:spacing w:line="540" w:lineRule="exact"/>
        <w:jc w:val="center"/>
        <w:rPr>
          <w:rFonts w:ascii="宋体" w:hAnsi="宋体"/>
          <w:b/>
          <w:sz w:val="36"/>
          <w:szCs w:val="36"/>
        </w:rPr>
      </w:pPr>
    </w:p>
    <w:p>
      <w:pPr>
        <w:spacing w:line="540" w:lineRule="exact"/>
        <w:jc w:val="center"/>
        <w:rPr>
          <w:rFonts w:ascii="宋体" w:hAnsi="宋体"/>
          <w:b/>
          <w:sz w:val="36"/>
          <w:szCs w:val="36"/>
        </w:rPr>
      </w:pPr>
    </w:p>
    <w:p>
      <w:pPr>
        <w:numPr>
          <w:ilvl w:val="0"/>
          <w:numId w:val="2"/>
        </w:numPr>
        <w:spacing w:line="540" w:lineRule="exact"/>
        <w:jc w:val="center"/>
        <w:rPr>
          <w:rFonts w:ascii="宋体" w:hAnsi="宋体"/>
          <w:b/>
          <w:sz w:val="52"/>
          <w:szCs w:val="52"/>
        </w:rPr>
      </w:pPr>
      <w:bookmarkStart w:id="0" w:name="_GoBack"/>
      <w:bookmarkEnd w:id="0"/>
      <w:r>
        <w:rPr>
          <w:rFonts w:hint="eastAsia" w:ascii="宋体" w:hAnsi="宋体"/>
          <w:b/>
          <w:sz w:val="52"/>
          <w:szCs w:val="52"/>
        </w:rPr>
        <w:t>康平县总工会2020年度部门决算表</w:t>
      </w:r>
    </w:p>
    <w:p>
      <w:pPr>
        <w:spacing w:line="540" w:lineRule="exact"/>
        <w:rPr>
          <w:rFonts w:ascii="宋体" w:hAnsi="宋体"/>
          <w:b/>
          <w:sz w:val="28"/>
          <w:szCs w:val="28"/>
        </w:rPr>
      </w:pPr>
    </w:p>
    <w:p>
      <w:pPr>
        <w:spacing w:line="540" w:lineRule="exact"/>
        <w:rPr>
          <w:rFonts w:ascii="宋体" w:hAnsi="宋体"/>
          <w:b/>
          <w:sz w:val="28"/>
          <w:szCs w:val="28"/>
        </w:rPr>
      </w:pPr>
      <w:r>
        <w:rPr>
          <w:rFonts w:hint="eastAsia" w:ascii="宋体" w:hAnsi="宋体"/>
          <w:b/>
          <w:sz w:val="28"/>
          <w:szCs w:val="28"/>
        </w:rPr>
        <w:t>附公开表</w:t>
      </w:r>
    </w:p>
    <w:p>
      <w:pPr>
        <w:spacing w:line="540" w:lineRule="exact"/>
        <w:jc w:val="left"/>
        <w:rPr>
          <w:sz w:val="32"/>
          <w:szCs w:val="32"/>
        </w:rPr>
      </w:pPr>
    </w:p>
    <w:p>
      <w:pPr>
        <w:spacing w:line="540" w:lineRule="exact"/>
        <w:rPr>
          <w:sz w:val="32"/>
          <w:szCs w:val="32"/>
        </w:rPr>
      </w:pPr>
    </w:p>
    <w:sectPr>
      <w:pgSz w:w="16838" w:h="11906" w:orient="landscape"/>
      <w:pgMar w:top="1418" w:right="1701" w:bottom="1418" w:left="170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Verdana">
    <w:altName w:val="DejaVu Sans"/>
    <w:panose1 w:val="020B0604030504040204"/>
    <w:charset w:val="00"/>
    <w:family w:val="swiss"/>
    <w:pitch w:val="default"/>
    <w:sig w:usb0="00000000" w:usb1="00000000" w:usb2="00000010" w:usb3="00000000" w:csb0="2000019F" w:csb1="00000000"/>
  </w:font>
  <w:font w:name="仿宋_GB2312">
    <w:altName w:val="方正仿宋_GBK"/>
    <w:panose1 w:val="00000000000000000000"/>
    <w:charset w:val="86"/>
    <w:family w:val="modern"/>
    <w:pitch w:val="default"/>
    <w:sig w:usb0="00000000" w:usb1="00000000" w:usb2="00000010" w:usb3="00000000" w:csb0="00040000" w:csb1="00000000"/>
  </w:font>
  <w:font w:name="方正仿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仿宋">
    <w:altName w:val="方正仿宋_GBK"/>
    <w:panose1 w:val="02010609060101010101"/>
    <w:charset w:val="86"/>
    <w:family w:val="auto"/>
    <w:pitch w:val="default"/>
    <w:sig w:usb0="00000000" w:usb1="00000000" w:usb2="00000016" w:usb3="00000000" w:csb0="00040001" w:csb1="00000000"/>
  </w:font>
  <w:font w:name="楷体_GB2312">
    <w:altName w:val="方正楷体_GBK"/>
    <w:panose1 w:val="00000000000000000000"/>
    <w:charset w:val="86"/>
    <w:family w:val="modern"/>
    <w:pitch w:val="default"/>
    <w:sig w:usb0="00000000" w:usb1="00000000" w:usb2="00000010" w:usb3="00000000" w:csb0="00040000" w:csb1="00000000"/>
  </w:font>
  <w:font w:name="方正楷体_GBK">
    <w:panose1 w:val="02000000000000000000"/>
    <w:charset w:val="86"/>
    <w:family w:val="auto"/>
    <w:pitch w:val="default"/>
    <w:sig w:usb0="00000001" w:usb1="08000000" w:usb2="00000000" w:usb3="00000000" w:csb0="00040000" w:csb1="00000000"/>
  </w:font>
  <w:font w:name="楷体">
    <w:altName w:val="方正楷体_GBK"/>
    <w:panose1 w:val="02010609060101010101"/>
    <w:charset w:val="86"/>
    <w:family w:val="auto"/>
    <w:pitch w:val="default"/>
    <w:sig w:usb0="00000000" w:usb1="0000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center" w:y="1"/>
      <w:rPr>
        <w:rStyle w:val="7"/>
      </w:rPr>
    </w:pPr>
    <w:r>
      <w:fldChar w:fldCharType="begin"/>
    </w:r>
    <w:r>
      <w:rPr>
        <w:rStyle w:val="7"/>
      </w:rPr>
      <w:instrText xml:space="preserve">PAGE  </w:instrText>
    </w:r>
    <w:r>
      <w:fldChar w:fldCharType="separate"/>
    </w:r>
    <w:r>
      <w:rPr>
        <w:rStyle w:val="7"/>
      </w:rPr>
      <w:t>7</w:t>
    </w:r>
    <w:r>
      <w:fldChar w:fldCharType="end"/>
    </w:r>
  </w:p>
  <w:p>
    <w:pPr>
      <w:pStyle w:val="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F3D304E"/>
    <w:multiLevelType w:val="singleLevel"/>
    <w:tmpl w:val="AF3D304E"/>
    <w:lvl w:ilvl="0" w:tentative="0">
      <w:start w:val="2"/>
      <w:numFmt w:val="chineseCounting"/>
      <w:suff w:val="space"/>
      <w:lvlText w:val="第%1部分"/>
      <w:lvlJc w:val="left"/>
      <w:rPr>
        <w:rFonts w:hint="eastAsia"/>
      </w:rPr>
    </w:lvl>
  </w:abstractNum>
  <w:abstractNum w:abstractNumId="1">
    <w:nsid w:val="730B37B3"/>
    <w:multiLevelType w:val="multilevel"/>
    <w:tmpl w:val="730B37B3"/>
    <w:lvl w:ilvl="0" w:tentative="0">
      <w:start w:val="1"/>
      <w:numFmt w:val="japaneseCounting"/>
      <w:lvlText w:val="%1、"/>
      <w:lvlJc w:val="left"/>
      <w:pPr>
        <w:tabs>
          <w:tab w:val="left" w:pos="720"/>
        </w:tabs>
        <w:ind w:left="720" w:hanging="720"/>
      </w:pPr>
      <w:rPr>
        <w:rFonts w:hint="default"/>
      </w:rPr>
    </w:lvl>
    <w:lvl w:ilvl="1" w:tentative="0">
      <w:start w:val="2"/>
      <w:numFmt w:val="japaneseCounting"/>
      <w:lvlText w:val="%2、"/>
      <w:lvlJc w:val="left"/>
      <w:pPr>
        <w:tabs>
          <w:tab w:val="left" w:pos="1140"/>
        </w:tabs>
        <w:ind w:left="1140" w:hanging="720"/>
      </w:pPr>
      <w:rPr>
        <w:rFonts w:hint="default"/>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2"/>
  <w:bordersDoNotSurroundHeader w:val="1"/>
  <w:bordersDoNotSurroundFooter w:val="1"/>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Mjc1NGY4NzkyNjViMjBlMDk4OTdjODZkMGYzYTkxZWMifQ=="/>
  </w:docVars>
  <w:rsids>
    <w:rsidRoot w:val="00BE62AD"/>
    <w:rsid w:val="00032E9E"/>
    <w:rsid w:val="00060115"/>
    <w:rsid w:val="000658A3"/>
    <w:rsid w:val="00072D02"/>
    <w:rsid w:val="000B3DEA"/>
    <w:rsid w:val="000B6122"/>
    <w:rsid w:val="000D22BA"/>
    <w:rsid w:val="000D240A"/>
    <w:rsid w:val="000F765E"/>
    <w:rsid w:val="00100B76"/>
    <w:rsid w:val="001032C2"/>
    <w:rsid w:val="00163B6F"/>
    <w:rsid w:val="00180B70"/>
    <w:rsid w:val="00197AF9"/>
    <w:rsid w:val="001C1C90"/>
    <w:rsid w:val="001C6690"/>
    <w:rsid w:val="001D2A6F"/>
    <w:rsid w:val="001E08A3"/>
    <w:rsid w:val="001F06E5"/>
    <w:rsid w:val="001F4827"/>
    <w:rsid w:val="00207D64"/>
    <w:rsid w:val="0022212D"/>
    <w:rsid w:val="00290AFF"/>
    <w:rsid w:val="002F788B"/>
    <w:rsid w:val="00313FFE"/>
    <w:rsid w:val="003203A0"/>
    <w:rsid w:val="003203C6"/>
    <w:rsid w:val="00321141"/>
    <w:rsid w:val="00323084"/>
    <w:rsid w:val="00332D2F"/>
    <w:rsid w:val="00336596"/>
    <w:rsid w:val="0035450D"/>
    <w:rsid w:val="00367CAA"/>
    <w:rsid w:val="00387D22"/>
    <w:rsid w:val="00393A92"/>
    <w:rsid w:val="003B6717"/>
    <w:rsid w:val="003F6668"/>
    <w:rsid w:val="003F6BEE"/>
    <w:rsid w:val="004041E3"/>
    <w:rsid w:val="00411F62"/>
    <w:rsid w:val="00456D37"/>
    <w:rsid w:val="004732D7"/>
    <w:rsid w:val="004A23C9"/>
    <w:rsid w:val="004B0299"/>
    <w:rsid w:val="004D61EA"/>
    <w:rsid w:val="004F2A87"/>
    <w:rsid w:val="0050710B"/>
    <w:rsid w:val="005116A6"/>
    <w:rsid w:val="00524803"/>
    <w:rsid w:val="00534C2B"/>
    <w:rsid w:val="00564067"/>
    <w:rsid w:val="005948B6"/>
    <w:rsid w:val="00595072"/>
    <w:rsid w:val="005D57A0"/>
    <w:rsid w:val="00604DF5"/>
    <w:rsid w:val="00631CB0"/>
    <w:rsid w:val="00662644"/>
    <w:rsid w:val="006644B5"/>
    <w:rsid w:val="00671A28"/>
    <w:rsid w:val="006728F2"/>
    <w:rsid w:val="00691121"/>
    <w:rsid w:val="006A684B"/>
    <w:rsid w:val="006E587F"/>
    <w:rsid w:val="007121E9"/>
    <w:rsid w:val="00726A72"/>
    <w:rsid w:val="00750153"/>
    <w:rsid w:val="007563F9"/>
    <w:rsid w:val="00780DF3"/>
    <w:rsid w:val="007B04F4"/>
    <w:rsid w:val="007B6B61"/>
    <w:rsid w:val="007C52D7"/>
    <w:rsid w:val="007D205B"/>
    <w:rsid w:val="007D2BBC"/>
    <w:rsid w:val="007D6F23"/>
    <w:rsid w:val="007F2DFA"/>
    <w:rsid w:val="008137CD"/>
    <w:rsid w:val="00822085"/>
    <w:rsid w:val="00822199"/>
    <w:rsid w:val="00831B89"/>
    <w:rsid w:val="008450CA"/>
    <w:rsid w:val="00881DD9"/>
    <w:rsid w:val="00884AC9"/>
    <w:rsid w:val="0089145A"/>
    <w:rsid w:val="00894620"/>
    <w:rsid w:val="008B2CFC"/>
    <w:rsid w:val="008B3CCB"/>
    <w:rsid w:val="008D1604"/>
    <w:rsid w:val="008F7276"/>
    <w:rsid w:val="00985733"/>
    <w:rsid w:val="009B4D1E"/>
    <w:rsid w:val="009B79E2"/>
    <w:rsid w:val="009E4E30"/>
    <w:rsid w:val="009F0A40"/>
    <w:rsid w:val="009F2380"/>
    <w:rsid w:val="00A0483E"/>
    <w:rsid w:val="00A7262F"/>
    <w:rsid w:val="00A80804"/>
    <w:rsid w:val="00AB4DD1"/>
    <w:rsid w:val="00AE171A"/>
    <w:rsid w:val="00AF3E3D"/>
    <w:rsid w:val="00AF5725"/>
    <w:rsid w:val="00B13FB0"/>
    <w:rsid w:val="00B515A4"/>
    <w:rsid w:val="00B617B9"/>
    <w:rsid w:val="00B70A86"/>
    <w:rsid w:val="00B74CC4"/>
    <w:rsid w:val="00B77530"/>
    <w:rsid w:val="00B869C4"/>
    <w:rsid w:val="00BB3AF8"/>
    <w:rsid w:val="00BD0675"/>
    <w:rsid w:val="00BE4E88"/>
    <w:rsid w:val="00BE62AD"/>
    <w:rsid w:val="00BF04D3"/>
    <w:rsid w:val="00BF3D70"/>
    <w:rsid w:val="00C102DC"/>
    <w:rsid w:val="00C30DAE"/>
    <w:rsid w:val="00C524CB"/>
    <w:rsid w:val="00C52BC7"/>
    <w:rsid w:val="00C63AF4"/>
    <w:rsid w:val="00C9510A"/>
    <w:rsid w:val="00CB5AB6"/>
    <w:rsid w:val="00CD5373"/>
    <w:rsid w:val="00CD6864"/>
    <w:rsid w:val="00CD6878"/>
    <w:rsid w:val="00CD6DCF"/>
    <w:rsid w:val="00CE6EE4"/>
    <w:rsid w:val="00CF12E5"/>
    <w:rsid w:val="00D16B76"/>
    <w:rsid w:val="00D60970"/>
    <w:rsid w:val="00D67601"/>
    <w:rsid w:val="00D7682F"/>
    <w:rsid w:val="00D93016"/>
    <w:rsid w:val="00DB5F6B"/>
    <w:rsid w:val="00DF3E8C"/>
    <w:rsid w:val="00E029F0"/>
    <w:rsid w:val="00E116D7"/>
    <w:rsid w:val="00E20F61"/>
    <w:rsid w:val="00E30744"/>
    <w:rsid w:val="00E36863"/>
    <w:rsid w:val="00E51358"/>
    <w:rsid w:val="00E632F0"/>
    <w:rsid w:val="00E93FAF"/>
    <w:rsid w:val="00E94FB6"/>
    <w:rsid w:val="00EA177D"/>
    <w:rsid w:val="00EB6D7D"/>
    <w:rsid w:val="00EE1982"/>
    <w:rsid w:val="00F125DE"/>
    <w:rsid w:val="00F12957"/>
    <w:rsid w:val="00F24450"/>
    <w:rsid w:val="00F54C5F"/>
    <w:rsid w:val="00F622B4"/>
    <w:rsid w:val="00F65298"/>
    <w:rsid w:val="00F72460"/>
    <w:rsid w:val="00F932BE"/>
    <w:rsid w:val="00FD014D"/>
    <w:rsid w:val="00FE3E9D"/>
    <w:rsid w:val="0DF313E5"/>
    <w:rsid w:val="145A0F96"/>
    <w:rsid w:val="154D3EE0"/>
    <w:rsid w:val="1A535D8C"/>
    <w:rsid w:val="1A8076F2"/>
    <w:rsid w:val="1D951E4F"/>
    <w:rsid w:val="1E8F141E"/>
    <w:rsid w:val="21371942"/>
    <w:rsid w:val="261A66AF"/>
    <w:rsid w:val="2A0B72FC"/>
    <w:rsid w:val="2DCC69D4"/>
    <w:rsid w:val="3B087121"/>
    <w:rsid w:val="42331B4D"/>
    <w:rsid w:val="42843C1C"/>
    <w:rsid w:val="49583558"/>
    <w:rsid w:val="4C637D15"/>
    <w:rsid w:val="4F980435"/>
    <w:rsid w:val="4FDB6227"/>
    <w:rsid w:val="55CD3D33"/>
    <w:rsid w:val="5ADB394C"/>
    <w:rsid w:val="61FB5852"/>
    <w:rsid w:val="62EC65A5"/>
    <w:rsid w:val="63992822"/>
    <w:rsid w:val="664B67D7"/>
    <w:rsid w:val="6BB4052C"/>
    <w:rsid w:val="6D36EF4A"/>
    <w:rsid w:val="6E2E70AD"/>
    <w:rsid w:val="76DE6EAF"/>
    <w:rsid w:val="770B1E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8"/>
    <w:qFormat/>
    <w:uiPriority w:val="0"/>
    <w:rPr>
      <w:sz w:val="18"/>
      <w:szCs w:val="18"/>
    </w:r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link w:val="9"/>
    <w:qFormat/>
    <w:uiPriority w:val="0"/>
    <w:pPr>
      <w:pBdr>
        <w:bottom w:val="single" w:color="auto" w:sz="6" w:space="1"/>
      </w:pBdr>
      <w:tabs>
        <w:tab w:val="center" w:pos="4153"/>
        <w:tab w:val="right" w:pos="8306"/>
      </w:tabs>
      <w:snapToGrid w:val="0"/>
      <w:jc w:val="center"/>
    </w:pPr>
    <w:rPr>
      <w:sz w:val="18"/>
      <w:szCs w:val="18"/>
    </w:rPr>
  </w:style>
  <w:style w:type="character" w:styleId="7">
    <w:name w:val="page number"/>
    <w:basedOn w:val="6"/>
    <w:qFormat/>
    <w:uiPriority w:val="0"/>
  </w:style>
  <w:style w:type="character" w:customStyle="1" w:styleId="8">
    <w:name w:val="批注框文本 Char"/>
    <w:link w:val="2"/>
    <w:qFormat/>
    <w:uiPriority w:val="0"/>
    <w:rPr>
      <w:kern w:val="2"/>
      <w:sz w:val="18"/>
      <w:szCs w:val="18"/>
    </w:rPr>
  </w:style>
  <w:style w:type="character" w:customStyle="1" w:styleId="9">
    <w:name w:val="页眉 Char"/>
    <w:link w:val="4"/>
    <w:qFormat/>
    <w:uiPriority w:val="0"/>
    <w:rPr>
      <w:kern w:val="2"/>
      <w:sz w:val="18"/>
      <w:szCs w:val="18"/>
    </w:rPr>
  </w:style>
  <w:style w:type="paragraph" w:customStyle="1" w:styleId="10">
    <w:name w:val="Char"/>
    <w:basedOn w:val="1"/>
    <w:qFormat/>
    <w:uiPriority w:val="0"/>
    <w:pPr>
      <w:widowControl/>
      <w:jc w:val="left"/>
    </w:pPr>
    <w:rPr>
      <w:rFonts w:ascii="Verdana" w:hAnsi="Verdana" w:eastAsia="仿宋_GB2312"/>
      <w:kern w:val="0"/>
      <w:sz w:val="28"/>
      <w:szCs w:val="20"/>
      <w:lang w:eastAsia="en-U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11</Pages>
  <Words>4025</Words>
  <Characters>4216</Characters>
  <Lines>31</Lines>
  <Paragraphs>8</Paragraphs>
  <TotalTime>98</TotalTime>
  <ScaleCrop>false</ScaleCrop>
  <LinksUpToDate>false</LinksUpToDate>
  <CharactersWithSpaces>4262</CharactersWithSpaces>
  <Application>WPS Office_11.8.2.1132_F1E327BC-269C-435d-A152-05C5408002CA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2014-08-18T16:46:00Z</dcterms:created>
  <dc:creator>lenovo</dc:creator>
  <cp:lastModifiedBy>user</cp:lastModifiedBy>
  <cp:lastPrinted>2020-08-11T10:40:00Z</cp:lastPrinted>
  <dcterms:modified xsi:type="dcterms:W3CDTF">2025-12-26T16:37:15Z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2052-11.8.2.1132</vt:lpwstr>
  </property>
  <property fmtid="{D5CDD505-2E9C-101B-9397-08002B2CF9AE}" pid="3" name="ICV">
    <vt:lpwstr>693C979549CD4A639583DA2F02141600</vt:lpwstr>
  </property>
</Properties>
</file>