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rPr>
      </w:pPr>
    </w:p>
    <w:p>
      <w:pPr>
        <w:spacing w:line="540" w:lineRule="exact"/>
        <w:jc w:val="center"/>
        <w:rPr>
          <w:rFonts w:hint="eastAsia" w:ascii="宋体" w:hAnsi="宋体"/>
          <w:b/>
          <w:sz w:val="52"/>
          <w:szCs w:val="52"/>
          <w:lang w:eastAsia="zh-CN"/>
        </w:rPr>
      </w:pPr>
      <w:r>
        <w:rPr>
          <w:rFonts w:hint="eastAsia" w:ascii="宋体" w:hAnsi="宋体"/>
          <w:b/>
          <w:sz w:val="52"/>
          <w:szCs w:val="52"/>
        </w:rPr>
        <w:t>康平县</w:t>
      </w:r>
      <w:r>
        <w:rPr>
          <w:rFonts w:hint="eastAsia" w:ascii="宋体" w:hAnsi="宋体"/>
          <w:b/>
          <w:sz w:val="52"/>
          <w:szCs w:val="52"/>
          <w:lang w:eastAsia="zh-CN"/>
        </w:rPr>
        <w:t>公安局</w:t>
      </w:r>
    </w:p>
    <w:p>
      <w:pPr>
        <w:spacing w:line="540" w:lineRule="exact"/>
        <w:jc w:val="center"/>
        <w:rPr>
          <w:rFonts w:hint="eastAsia" w:ascii="宋体" w:hAnsi="宋体"/>
          <w:b/>
          <w:sz w:val="52"/>
          <w:szCs w:val="52"/>
          <w:lang w:eastAsia="zh-CN"/>
        </w:rPr>
      </w:pPr>
    </w:p>
    <w:p>
      <w:pPr>
        <w:spacing w:line="540" w:lineRule="exact"/>
        <w:jc w:val="center"/>
        <w:rPr>
          <w:rFonts w:hint="eastAsia" w:ascii="宋体" w:hAnsi="宋体"/>
          <w:b/>
          <w:sz w:val="52"/>
          <w:szCs w:val="52"/>
        </w:rPr>
      </w:pPr>
      <w:r>
        <w:rPr>
          <w:rFonts w:hint="eastAsia" w:ascii="宋体" w:hAnsi="宋体"/>
          <w:b/>
          <w:sz w:val="52"/>
          <w:szCs w:val="52"/>
        </w:rPr>
        <w:t>202</w:t>
      </w:r>
      <w:r>
        <w:rPr>
          <w:rFonts w:hint="default" w:ascii="宋体" w:hAnsi="宋体"/>
          <w:b/>
          <w:sz w:val="52"/>
          <w:szCs w:val="52"/>
          <w:lang w:val="en-US"/>
        </w:rPr>
        <w:t>1</w:t>
      </w:r>
      <w:r>
        <w:rPr>
          <w:rFonts w:hint="eastAsia" w:ascii="宋体" w:hAnsi="宋体"/>
          <w:b/>
          <w:sz w:val="52"/>
          <w:szCs w:val="52"/>
        </w:rPr>
        <w:t>年</w:t>
      </w:r>
      <w:r>
        <w:rPr>
          <w:rFonts w:hint="eastAsia" w:ascii="宋体" w:hAnsi="宋体"/>
          <w:b/>
          <w:sz w:val="52"/>
          <w:szCs w:val="52"/>
          <w:lang w:eastAsia="zh-CN"/>
        </w:rPr>
        <w:t>度</w:t>
      </w:r>
      <w:r>
        <w:rPr>
          <w:rFonts w:hint="eastAsia" w:ascii="宋体" w:hAnsi="宋体"/>
          <w:b/>
          <w:sz w:val="52"/>
          <w:szCs w:val="52"/>
        </w:rPr>
        <w:t>部门</w:t>
      </w:r>
      <w:r>
        <w:rPr>
          <w:rFonts w:hint="eastAsia" w:ascii="宋体" w:hAnsi="宋体"/>
          <w:b/>
          <w:sz w:val="52"/>
          <w:szCs w:val="52"/>
          <w:lang w:eastAsia="zh-CN"/>
        </w:rPr>
        <w:t>预</w:t>
      </w:r>
      <w:r>
        <w:rPr>
          <w:rFonts w:hint="eastAsia" w:ascii="宋体" w:hAnsi="宋体"/>
          <w:b/>
          <w:sz w:val="52"/>
          <w:szCs w:val="52"/>
        </w:rPr>
        <w:t>算</w:t>
      </w: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ascii="黑体" w:hAnsi="黑体" w:eastAsia="黑体"/>
          <w:sz w:val="32"/>
          <w:szCs w:val="32"/>
          <w:lang w:eastAsia="zh-CN"/>
        </w:rPr>
      </w:pPr>
      <w:r>
        <w:rPr>
          <w:rFonts w:hint="eastAsia" w:ascii="黑体" w:hAnsi="黑体" w:eastAsia="黑体"/>
          <w:sz w:val="32"/>
          <w:szCs w:val="32"/>
        </w:rPr>
        <w:t>第一部分    康平县</w:t>
      </w:r>
      <w:r>
        <w:rPr>
          <w:rFonts w:hint="eastAsia" w:ascii="黑体" w:hAnsi="黑体" w:eastAsia="黑体"/>
          <w:sz w:val="32"/>
          <w:szCs w:val="32"/>
          <w:lang w:eastAsia="zh-CN"/>
        </w:rPr>
        <w:t>公安局主要职责</w:t>
      </w:r>
    </w:p>
    <w:p>
      <w:pPr>
        <w:numPr>
          <w:ilvl w:val="0"/>
          <w:numId w:val="0"/>
        </w:numPr>
        <w:spacing w:line="540" w:lineRule="exact"/>
        <w:ind w:leftChars="0"/>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eastAsia="zh-CN"/>
        </w:rPr>
        <w:t>公安局</w:t>
      </w:r>
      <w:r>
        <w:rPr>
          <w:rFonts w:hint="eastAsia" w:ascii="黑体" w:hAnsi="黑体" w:eastAsia="黑体"/>
          <w:sz w:val="32"/>
          <w:szCs w:val="32"/>
        </w:rPr>
        <w:t>202</w:t>
      </w:r>
      <w:r>
        <w:rPr>
          <w:rFonts w:hint="default" w:ascii="黑体" w:hAnsi="黑体" w:eastAsia="黑体"/>
          <w:sz w:val="32"/>
          <w:szCs w:val="32"/>
          <w:lang w:val="en-US" w:eastAsia="zh-CN"/>
        </w:rPr>
        <w:t>1</w:t>
      </w:r>
      <w:r>
        <w:rPr>
          <w:rFonts w:hint="eastAsia" w:ascii="黑体" w:hAnsi="黑体" w:eastAsia="黑体"/>
          <w:sz w:val="32"/>
          <w:szCs w:val="32"/>
        </w:rPr>
        <w:t>年度部门</w:t>
      </w:r>
      <w:r>
        <w:rPr>
          <w:rFonts w:hint="eastAsia" w:ascii="黑体" w:hAnsi="黑体" w:eastAsia="黑体"/>
          <w:sz w:val="32"/>
          <w:szCs w:val="32"/>
          <w:lang w:eastAsia="zh-CN"/>
        </w:rPr>
        <w:t>预</w:t>
      </w:r>
      <w:r>
        <w:rPr>
          <w:rFonts w:hint="eastAsia" w:ascii="黑体" w:hAnsi="黑体" w:eastAsia="黑体"/>
          <w:sz w:val="32"/>
          <w:szCs w:val="32"/>
        </w:rPr>
        <w:t>算</w:t>
      </w:r>
      <w:r>
        <w:rPr>
          <w:rFonts w:hint="eastAsia" w:ascii="黑体" w:hAnsi="黑体" w:eastAsia="黑体"/>
          <w:sz w:val="32"/>
          <w:szCs w:val="32"/>
          <w:lang w:eastAsia="zh-CN"/>
        </w:rPr>
        <w:t>批复</w:t>
      </w:r>
      <w:r>
        <w:rPr>
          <w:rFonts w:hint="eastAsia" w:ascii="黑体" w:hAnsi="黑体" w:eastAsia="黑体"/>
          <w:sz w:val="32"/>
          <w:szCs w:val="32"/>
        </w:rPr>
        <w:t>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eastAsia="zh-CN"/>
        </w:rPr>
        <w:t>表</w:t>
      </w:r>
      <w:r>
        <w:rPr>
          <w:rFonts w:hint="eastAsia" w:ascii="仿宋_GB2312" w:eastAsia="仿宋_GB2312"/>
          <w:sz w:val="32"/>
          <w:szCs w:val="32"/>
          <w:lang w:val="en-US" w:eastAsia="zh-CN"/>
        </w:rPr>
        <w:t>1.财政拨款收支总表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表2.一般公共预算支出表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表3.一般公共预算基本支出表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表4.政府性基金预算支出表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表5.部门收支总表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表6.部门收入总表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表7.部门支出总表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表8.项目申报汇总情况表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表9.部门收入总表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表10.支出预算按单位分类汇总表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表11.“三公”经费支出表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表12.政府购买服务支出预算情况表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表13.部门整体绩效目标情况表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表14.特定目标类项目绩效目标情况表</w:t>
      </w:r>
    </w:p>
    <w:p>
      <w:pPr>
        <w:spacing w:line="540" w:lineRule="exact"/>
        <w:rPr>
          <w:rFonts w:hint="eastAsia" w:ascii="黑体" w:hAnsi="黑体" w:eastAsia="黑体"/>
          <w:sz w:val="32"/>
          <w:szCs w:val="32"/>
        </w:rPr>
      </w:pPr>
      <w:r>
        <w:rPr>
          <w:rFonts w:hint="eastAsia" w:ascii="黑体" w:hAnsi="黑体" w:eastAsia="黑体"/>
          <w:sz w:val="32"/>
          <w:szCs w:val="32"/>
        </w:rPr>
        <w:t>第三部分    康平县</w:t>
      </w:r>
      <w:r>
        <w:rPr>
          <w:rFonts w:hint="eastAsia" w:ascii="黑体" w:hAnsi="黑体" w:eastAsia="黑体"/>
          <w:sz w:val="32"/>
          <w:szCs w:val="32"/>
          <w:lang w:eastAsia="zh-CN"/>
        </w:rPr>
        <w:t>公安局</w:t>
      </w:r>
      <w:r>
        <w:rPr>
          <w:rFonts w:hint="eastAsia" w:ascii="黑体" w:hAnsi="黑体" w:eastAsia="黑体"/>
          <w:sz w:val="32"/>
          <w:szCs w:val="32"/>
        </w:rPr>
        <w:t>202</w:t>
      </w:r>
      <w:r>
        <w:rPr>
          <w:rFonts w:hint="default" w:ascii="黑体" w:hAnsi="黑体" w:eastAsia="黑体"/>
          <w:sz w:val="32"/>
          <w:szCs w:val="32"/>
          <w:lang w:val="en-US" w:eastAsia="zh-CN"/>
        </w:rPr>
        <w:t>1</w:t>
      </w:r>
      <w:r>
        <w:rPr>
          <w:rFonts w:hint="eastAsia" w:ascii="黑体" w:hAnsi="黑体" w:eastAsia="黑体"/>
          <w:sz w:val="32"/>
          <w:szCs w:val="32"/>
        </w:rPr>
        <w:t>年度部门</w:t>
      </w:r>
      <w:r>
        <w:rPr>
          <w:rFonts w:hint="eastAsia" w:ascii="黑体" w:hAnsi="黑体" w:eastAsia="黑体"/>
          <w:sz w:val="32"/>
          <w:szCs w:val="32"/>
          <w:lang w:eastAsia="zh-CN"/>
        </w:rPr>
        <w:t>预</w:t>
      </w:r>
      <w:r>
        <w:rPr>
          <w:rFonts w:hint="eastAsia" w:ascii="黑体" w:hAnsi="黑体" w:eastAsia="黑体"/>
          <w:sz w:val="32"/>
          <w:szCs w:val="32"/>
        </w:rPr>
        <w:t>算情况说明</w:t>
      </w:r>
    </w:p>
    <w:p>
      <w:pPr>
        <w:spacing w:line="540" w:lineRule="exact"/>
        <w:rPr>
          <w:rFonts w:hint="eastAsia" w:ascii="黑体" w:hAnsi="黑体" w:eastAsia="黑体"/>
          <w:sz w:val="32"/>
          <w:szCs w:val="32"/>
        </w:rPr>
      </w:pPr>
      <w:r>
        <w:rPr>
          <w:rFonts w:hint="eastAsia" w:ascii="黑体" w:hAnsi="黑体" w:eastAsia="黑体"/>
          <w:sz w:val="32"/>
          <w:szCs w:val="32"/>
        </w:rPr>
        <w:t>第四部分    名词解释</w:t>
      </w:r>
    </w:p>
    <w:p>
      <w:pPr>
        <w:spacing w:line="540" w:lineRule="exact"/>
        <w:jc w:val="both"/>
        <w:rPr>
          <w:rFonts w:hint="eastAsia" w:ascii="宋体" w:hAnsi="宋体"/>
          <w:b/>
          <w:sz w:val="36"/>
          <w:szCs w:val="36"/>
        </w:rPr>
      </w:pPr>
    </w:p>
    <w:p>
      <w:pPr>
        <w:pStyle w:val="2"/>
        <w:spacing w:line="240" w:lineRule="atLeast"/>
        <w:ind w:firstLine="480"/>
        <w:rPr>
          <w:rStyle w:val="6"/>
          <w:rFonts w:ascii="华文仿宋" w:hAnsi="华文仿宋" w:eastAsia="华文仿宋"/>
          <w:i w:val="0"/>
          <w:iCs w:val="0"/>
          <w:color w:val="333333"/>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eastAsia="宋体"/>
          <w:b/>
          <w:sz w:val="36"/>
          <w:szCs w:val="36"/>
          <w:lang w:eastAsia="zh-CN"/>
        </w:rPr>
      </w:pPr>
      <w:r>
        <w:rPr>
          <w:rFonts w:hint="eastAsia" w:ascii="宋体" w:hAnsi="宋体"/>
          <w:b/>
          <w:sz w:val="36"/>
          <w:szCs w:val="36"/>
        </w:rPr>
        <w:t xml:space="preserve">第一部分 </w:t>
      </w:r>
      <w:r>
        <w:rPr>
          <w:rFonts w:hint="eastAsia" w:ascii="宋体" w:hAnsi="宋体" w:cs="宋体"/>
          <w:b/>
          <w:bCs/>
          <w:sz w:val="36"/>
          <w:szCs w:val="36"/>
        </w:rPr>
        <w:t>康平县</w:t>
      </w:r>
      <w:r>
        <w:rPr>
          <w:rFonts w:hint="eastAsia" w:ascii="宋体" w:hAnsi="宋体" w:cs="宋体"/>
          <w:b/>
          <w:bCs/>
          <w:sz w:val="36"/>
          <w:szCs w:val="36"/>
          <w:lang w:eastAsia="zh-CN"/>
        </w:rPr>
        <w:t>公安局</w:t>
      </w:r>
      <w:r>
        <w:rPr>
          <w:rFonts w:hint="eastAsia" w:ascii="宋体" w:hAnsi="宋体"/>
          <w:b/>
          <w:sz w:val="36"/>
          <w:szCs w:val="36"/>
          <w:lang w:eastAsia="zh-CN"/>
        </w:rPr>
        <w:t>主要职责</w:t>
      </w:r>
    </w:p>
    <w:p>
      <w:pPr>
        <w:pStyle w:val="2"/>
        <w:spacing w:line="240" w:lineRule="atLeast"/>
        <w:ind w:firstLine="480"/>
        <w:rPr>
          <w:rFonts w:ascii="华文仿宋" w:hAnsi="华文仿宋" w:eastAsia="华文仿宋"/>
          <w:color w:val="333333"/>
        </w:rPr>
      </w:pPr>
      <w:r>
        <w:rPr>
          <w:rStyle w:val="6"/>
          <w:rFonts w:ascii="华文仿宋" w:hAnsi="华文仿宋" w:eastAsia="华文仿宋"/>
          <w:i w:val="0"/>
          <w:iCs w:val="0"/>
          <w:color w:val="333333"/>
        </w:rPr>
        <w:t>一、部门主要职责及机构设置情况</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1.部门职责</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（一）研究拟定全县公安工作的发展规划，严格执行贯彻上级公安机关的规章制度，部署、指导、监督、检查全县公安工作。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（二）组织指导全局公安侦查工作，侦破危害国家安全、重大刑事犯罪、经济犯罪、食品药品犯罪和破坏环境安全犯罪等案件。</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三）依法查处危害社会治安秩序、危害公共安全等行为，依法负责户籍、居民身份证、枪支弹药、易燃易爆危害物品和特种行业等治安行政管理工作，组织指挥处置影响社会稳定的非法活动和重大治安事故，侦破重大治安案件，组织对国家机关、社会团体、企事业单位和重点建设工程的治安保卫工作以及群众性治安保卫组织的管理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（四）负责社会面巡逻防控，反恐处突，依法查处涉及安全生产的刑事犯罪案件和治安管理案件，参与全县重特大安全事故的应急救援、安全事故调查处理等工作。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（五）负责全县道路交通安全监督管理工作，组织全县公安机关维护道路交通安全、道路交通秩序以及对机动车辆、驾驶人的管理工作。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六）掌握全县毒品违法犯罪活动情况，研究拟订预防、打击对策，指导、协调有关部门开展禁毒工作，组织对毒品犯罪案件的侦查工作，负责依法对禁种铲毒、禁吸戒毒及易制毒化学品的管理工作，承担县禁毒委员会日常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（七）组织全县公安机关对公共信息网络的安全保护工作，组织实施网络安全监察并开展计算机犯罪案件侦查工作，负责信息安全等级保护工作的监督、检查、指导。</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（八）组织实施出境、入境管理和持普通护照的外国人在县内居留、工作、旅行等有关管理工作，依法查处外国人违法犯罪工作。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（九）防范、处置邪教组织的违法犯罪活动。</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（十）组织开展对全县恐怖活动的防范、侦查、打击处理工作，承担县反恐怖工作领导小组日常工作。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（十一）负责公安机关依法承担的执行刑罚工作，指导、监督羁押场所的管理工作。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（十二）负责指导协调、监督检查并依法开展全县打击走私治理等工作。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（十三）负责全县公安科技工作，组织开展全县公安机关指挥系统、信息技术和刑事技术建设等工作。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（十四）负责全县公安机关装备和经费标准建设工作。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（十五）拟订全县公安队伍监督管理工作规章制度，组织开展全县公安机关督察工作，按规定权限实施对公安民警的监督、查处或督办公安队伍违纪案件。</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六）负责全县公安队伍思想政治建设和队伍建设，负责警务辅助人员的管理，拟订县局民警和警务辅助人员的培训、公安教育和公安宣传的方针和措施，检查监督落实情况，按规定权限管理干部，承担本部门及所属单位党组织建设相关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（十七）本部门具体行政职权见政府门户网站公布的权责清单和政务服务事项清单，完成县委、县政府交办的其他任务。</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（十八）有关职责分工。</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与县委网络安全和信息化委员会办公室的有关职责分工。县委网络安全和信息化委员会办公室牵头拟订全县网络安全规划，统筹推进网络舆情引导管控工作，协调网络安全有关工程规划建设，指导党政军部门、重点行业网络安全保障工作，协调处理网络安全重大突发事件。县公安局负责防范和惩治网络违法犯罪活动，监控和处置网上反动、淫秽、赌博等违法信息，负责网络安全等级保护工作。</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2、与县市场监督管理局的有关职责分工。县公安局负责组织指导药品、医疗器械和化妆品犯罪案件侦查工作。县市场监督管理局与县公安局建立行政执法和刑事司法工作衔接机制。市场监督管理部门发现违法行为涉嫌犯罪的，按照有关规定及时移送公安机关，公安机关应当迅速进行审查，并依法作出立案或者不予立案的决定。公安机关依法提请市场监督管理部门作出检验、鉴定、认定等协助的，市场监督管理部门应当予以协助。</w:t>
      </w:r>
    </w:p>
    <w:p>
      <w:pPr>
        <w:pStyle w:val="2"/>
        <w:spacing w:line="240" w:lineRule="atLeast"/>
        <w:ind w:firstLine="480"/>
        <w:rPr>
          <w:rStyle w:val="6"/>
          <w:rFonts w:ascii="华文仿宋" w:hAnsi="华文仿宋" w:eastAsia="华文仿宋"/>
          <w:i w:val="0"/>
          <w:iCs w:val="0"/>
          <w:color w:val="333333"/>
        </w:rPr>
      </w:pPr>
      <w:r>
        <w:rPr>
          <w:rStyle w:val="6"/>
          <w:rFonts w:ascii="华文仿宋" w:hAnsi="华文仿宋" w:eastAsia="华文仿宋"/>
          <w:i w:val="0"/>
          <w:iCs w:val="0"/>
          <w:color w:val="333333"/>
        </w:rPr>
        <w:t>2、机构设置情况</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（1）政工室</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公安队伍的思想、组织和纪律作风建设，负责公安民警教育训练、警衔管理、人事管理、劳资管理和奖惩工作，负责协管领导干部的考核、任免工作，负责县局机构编制设置，负责人民警察职务序列警员职务考核晋升，负责工会和警察协会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5名，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主任1名，副主任2名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（2）纪检室(增挂警务督察大队牌子、康平县纪委驻公安局纪检组）</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负责公安纪检、监察、督察、审计工作；负责维护民警合法权益工作。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3名，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主任1名，副主任1名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（3）警务保障室</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负责财务装备、警务保障、科技管理和后勤服务工作。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5名，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主任1名，副主任2名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（4）机关党委办公室</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负责公安机关党建工作，负责督促检查各级党组织贯彻执行党的路线、方针、政策和县局党委决策部署的落实情况，开展党风廉政建设工作，负责党员领导干部违反党纪政纪的查处工作，负责指导老干部工作。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lang w:val="en-US" w:eastAsia="zh-CN"/>
        </w:rPr>
        <w:t>2</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（5）指挥中心(增挂办公室牌子)</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负责接报警和指挥处警工作，负责公安情报的收集、汇总和研判工作，负责调查研究和起草重要文件工作，负责全局综合绩效考核工作，负责机要、科技通讯等工作。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5名，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主任1名，副主任2名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（6）行政审批室</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负责全局行政审批事项的管理工作，负责进驻县行政审批大厅公安窗口人员的内部管理工作，负责受理办事群众对行政审批工作的咨询、投诉工作，负责政务服务公安窗口等工作。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3名，</w:t>
      </w:r>
      <w:r>
        <w:rPr>
          <w:rFonts w:hint="eastAsia" w:ascii="华文仿宋" w:hAnsi="华文仿宋" w:eastAsia="华文仿宋" w:cs="华文仿宋"/>
          <w:sz w:val="24"/>
          <w:szCs w:val="24"/>
          <w:lang w:eastAsia="zh-CN"/>
        </w:rPr>
        <w:t>设主任</w:t>
      </w:r>
      <w:r>
        <w:rPr>
          <w:rFonts w:hint="eastAsia" w:ascii="华文仿宋" w:hAnsi="华文仿宋" w:eastAsia="华文仿宋" w:cs="华文仿宋"/>
          <w:sz w:val="24"/>
          <w:szCs w:val="24"/>
        </w:rPr>
        <w:t>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（7）出入境管理大队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负责辖区内外国人管理、中国公民因私出国（境）受理、涉外案（事）件侦办、因私出入境中介机构管理工作，负责出入境管理工作。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3名，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（8）法制大队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负责对刑事、行政案件进行法律审核工作，组织开展执法规范化建设工作，负责公安信访、控申工作。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9名，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大队长1名，教导员1名，副队长2名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（9）国内安全保卫大队（增挂610办公室牌子）</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负责国内安全保卫、反邪教工作；负责民族、宗教等意识形态领域维护国家安全等工作。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（10）刑事警察大队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负责刑事案件现场勘查、痕迹检验工作，负责刑事侦查、预审等工作。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lang w:val="en-US" w:eastAsia="zh-CN"/>
        </w:rPr>
        <w:t>22</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大队长1名，教导员1名，副大队长（或科长）5名，中队长（或副科长）9名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（11）重案大队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lang w:eastAsia="zh-CN"/>
        </w:rPr>
        <w:t>侦办重大疑难刑事案件，侦办重大涉黑、涉恶案件及其他恶性刑事案件，负责打击拐卖妇女儿童工作。政法专项编制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（12）禁毒大队(增挂禁毒委员会办公室牌子)</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lang w:eastAsia="zh-CN"/>
        </w:rPr>
        <w:t>负责打击制毒、贩毒等案件，负责吸毒人员查控工作，开展全县禁种铲毒工作及禁毒宣传教育工作。政法专项编制</w:t>
      </w:r>
      <w:r>
        <w:rPr>
          <w:rFonts w:hint="eastAsia" w:ascii="华文仿宋" w:hAnsi="华文仿宋" w:eastAsia="华文仿宋" w:cs="华文仿宋"/>
          <w:sz w:val="24"/>
          <w:szCs w:val="24"/>
        </w:rPr>
        <w:t>6名，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（13）便衣警察大队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lang w:eastAsia="zh-CN"/>
        </w:rPr>
        <w:t>负责辖区内街面多发性现行犯罪的打击和侦查工作；负责对派出所打击现行犯罪及阵地控制工作进行指导和协调。政法专项编制2名，设大队长1名。</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（14）交通警察大队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lang w:eastAsia="zh-CN"/>
        </w:rPr>
        <w:t>负责交通管理工作和道路治安巡逻工作。政法专项编制35名，设大队长1名，教导员1名，副大队长（或者主任）6名，中队长（或科长）7名。</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（15）治安警察大队（加挂爆炸危险物品监管大队和旅游警察大队牌子；环保科）</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负责治安管理；负责大中型企业内部保卫工作；负责对公共场所、特种行业的管理，依法对社会上吸毒、卖淫嫖娼、赌博等违法活动进行治理，负责保安队伍管理、培训、业务指导等工作，负责</w:t>
      </w:r>
      <w:r>
        <w:rPr>
          <w:rFonts w:hint="eastAsia" w:ascii="华文仿宋" w:hAnsi="华文仿宋" w:eastAsia="华文仿宋" w:cs="华文仿宋"/>
          <w:sz w:val="24"/>
          <w:szCs w:val="24"/>
          <w:lang w:eastAsia="zh-CN"/>
        </w:rPr>
        <w:t>涉及</w:t>
      </w:r>
      <w:r>
        <w:rPr>
          <w:rFonts w:hint="eastAsia" w:ascii="华文仿宋" w:hAnsi="华文仿宋" w:eastAsia="华文仿宋" w:cs="华文仿宋"/>
          <w:sz w:val="24"/>
          <w:szCs w:val="24"/>
        </w:rPr>
        <w:t>环境犯罪刑事案件的侦办、协调、指导等工作</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负责协调消防</w:t>
      </w:r>
      <w:r>
        <w:rPr>
          <w:rFonts w:hint="eastAsia" w:ascii="华文仿宋" w:hAnsi="华文仿宋" w:eastAsia="华文仿宋" w:cs="华文仿宋"/>
          <w:sz w:val="24"/>
          <w:szCs w:val="24"/>
          <w:lang w:eastAsia="zh-CN"/>
        </w:rPr>
        <w:t>等</w:t>
      </w:r>
      <w:r>
        <w:rPr>
          <w:rFonts w:hint="eastAsia" w:ascii="华文仿宋" w:hAnsi="华文仿宋" w:eastAsia="华文仿宋" w:cs="华文仿宋"/>
          <w:sz w:val="24"/>
          <w:szCs w:val="24"/>
        </w:rPr>
        <w:t>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1</w:t>
      </w:r>
      <w:r>
        <w:rPr>
          <w:rFonts w:hint="eastAsia" w:ascii="华文仿宋" w:hAnsi="华文仿宋" w:eastAsia="华文仿宋" w:cs="华文仿宋"/>
          <w:sz w:val="24"/>
          <w:szCs w:val="24"/>
          <w:lang w:val="en-US" w:eastAsia="zh-CN"/>
        </w:rPr>
        <w:t>6</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大队长1名，教导员1名，副大队长4名，中队长</w:t>
      </w:r>
      <w:r>
        <w:rPr>
          <w:rFonts w:hint="eastAsia" w:ascii="华文仿宋" w:hAnsi="华文仿宋" w:eastAsia="华文仿宋" w:cs="华文仿宋"/>
          <w:sz w:val="24"/>
          <w:szCs w:val="24"/>
          <w:lang w:val="en-US" w:eastAsia="zh-CN"/>
        </w:rPr>
        <w:t>9</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b w:val="0"/>
          <w:bCs/>
          <w:sz w:val="24"/>
          <w:szCs w:val="24"/>
          <w:lang w:eastAsia="zh-CN"/>
        </w:rPr>
      </w:pPr>
      <w:r>
        <w:rPr>
          <w:rFonts w:hint="eastAsia" w:ascii="华文仿宋" w:hAnsi="华文仿宋" w:eastAsia="华文仿宋" w:cs="华文仿宋"/>
          <w:b/>
          <w:sz w:val="24"/>
          <w:szCs w:val="24"/>
        </w:rPr>
        <w:t>（16）经文保大队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b w:val="0"/>
          <w:bCs/>
          <w:sz w:val="24"/>
          <w:szCs w:val="24"/>
          <w:lang w:eastAsia="zh-CN"/>
        </w:rPr>
        <w:t>负责对单位内部的安全保卫工作依法进行检查、指导、监督和查究，负责掌握列管单位各项信息，负责指导、监督、检查列管单位内部治安保卫工作。政法专项编制</w:t>
      </w:r>
      <w:r>
        <w:rPr>
          <w:rFonts w:hint="eastAsia" w:ascii="华文仿宋" w:hAnsi="华文仿宋" w:eastAsia="华文仿宋" w:cs="华文仿宋"/>
          <w:b w:val="0"/>
          <w:bCs/>
          <w:sz w:val="24"/>
          <w:szCs w:val="24"/>
        </w:rPr>
        <w:t>3名，</w:t>
      </w:r>
      <w:r>
        <w:rPr>
          <w:rFonts w:hint="eastAsia" w:ascii="华文仿宋" w:hAnsi="华文仿宋" w:eastAsia="华文仿宋" w:cs="华文仿宋"/>
          <w:b w:val="0"/>
          <w:bCs/>
          <w:sz w:val="24"/>
          <w:szCs w:val="24"/>
          <w:lang w:eastAsia="zh-CN"/>
        </w:rPr>
        <w:t>设</w:t>
      </w:r>
      <w:r>
        <w:rPr>
          <w:rFonts w:hint="eastAsia" w:ascii="华文仿宋" w:hAnsi="华文仿宋" w:eastAsia="华文仿宋" w:cs="华文仿宋"/>
          <w:b w:val="0"/>
          <w:bCs/>
          <w:sz w:val="24"/>
          <w:szCs w:val="24"/>
        </w:rPr>
        <w:t>大队长1名</w:t>
      </w:r>
      <w:r>
        <w:rPr>
          <w:rFonts w:hint="eastAsia" w:ascii="华文仿宋" w:hAnsi="华文仿宋" w:eastAsia="华文仿宋" w:cs="华文仿宋"/>
          <w:b w:val="0"/>
          <w:bCs/>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（17）社区警务大队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负责全县户籍管理工作，负责组织指导全市居民身份证、临时身份证、居住证的申领、颁发、收缴及制作等工作。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（18）网络安全保卫大队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负责辖区内网络安全保卫及网吧管理工作，及公共信息网络安全监察的。</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大队长1名，副大队长1名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（19）经济犯罪侦查大队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负责辖区内经济犯罪侦查工作。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7名，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（20）食品药品犯罪侦查大队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负责辖区内食品药品等犯罪案件侦查工作。</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4名，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大队长1名，副大队长1名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（21）巡特警大队</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负责辖区内日常巡逻查缉和应急反恐、防暴、处突、维稳等特殊任务。</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2</w:t>
      </w:r>
      <w:r>
        <w:rPr>
          <w:rFonts w:hint="eastAsia" w:ascii="华文仿宋" w:hAnsi="华文仿宋" w:eastAsia="华文仿宋" w:cs="华文仿宋"/>
          <w:sz w:val="24"/>
          <w:szCs w:val="24"/>
          <w:lang w:val="en-US" w:eastAsia="zh-CN"/>
        </w:rPr>
        <w:t>4</w:t>
      </w:r>
      <w:r>
        <w:rPr>
          <w:rFonts w:hint="eastAsia" w:ascii="华文仿宋" w:hAnsi="华文仿宋" w:eastAsia="华文仿宋" w:cs="华文仿宋"/>
          <w:sz w:val="24"/>
          <w:szCs w:val="24"/>
        </w:rPr>
        <w:t>名，</w:t>
      </w:r>
      <w:r>
        <w:rPr>
          <w:rFonts w:hint="eastAsia" w:ascii="华文仿宋" w:hAnsi="华文仿宋" w:eastAsia="华文仿宋" w:cs="华文仿宋"/>
          <w:sz w:val="24"/>
          <w:szCs w:val="24"/>
          <w:lang w:eastAsia="zh-CN"/>
        </w:rPr>
        <w:t>设</w:t>
      </w:r>
      <w:r>
        <w:rPr>
          <w:rFonts w:hint="eastAsia" w:ascii="华文仿宋" w:hAnsi="华文仿宋" w:eastAsia="华文仿宋" w:cs="华文仿宋"/>
          <w:sz w:val="24"/>
          <w:szCs w:val="24"/>
        </w:rPr>
        <w:t>大队长1名，教导员1名，副大队长3名，中队长2名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eastAsia="zh-CN"/>
        </w:rPr>
      </w:pPr>
      <w:r>
        <w:rPr>
          <w:rFonts w:hint="eastAsia" w:ascii="华文仿宋" w:hAnsi="华文仿宋" w:eastAsia="华文仿宋" w:cs="华文仿宋"/>
          <w:b/>
          <w:sz w:val="24"/>
          <w:szCs w:val="24"/>
        </w:rPr>
        <w:t>（22）北三家子警务工作站</w:t>
      </w:r>
      <w:r>
        <w:rPr>
          <w:rFonts w:hint="eastAsia" w:ascii="华文仿宋" w:hAnsi="华文仿宋" w:eastAsia="华文仿宋" w:cs="华文仿宋"/>
          <w:b/>
          <w:sz w:val="24"/>
          <w:szCs w:val="24"/>
          <w:lang w:eastAsia="zh-CN"/>
        </w:rPr>
        <w:t>。</w:t>
      </w:r>
      <w:r>
        <w:rPr>
          <w:rFonts w:hint="eastAsia" w:ascii="华文仿宋" w:hAnsi="华文仿宋" w:eastAsia="华文仿宋" w:cs="华文仿宋"/>
          <w:sz w:val="24"/>
          <w:szCs w:val="24"/>
        </w:rPr>
        <w:t>负责主要关口设卡盘查堵截可疑人员和车辆。</w:t>
      </w:r>
      <w:r>
        <w:rPr>
          <w:rFonts w:hint="eastAsia" w:ascii="华文仿宋" w:hAnsi="华文仿宋" w:eastAsia="华文仿宋" w:cs="华文仿宋"/>
          <w:sz w:val="24"/>
          <w:szCs w:val="24"/>
          <w:lang w:eastAsia="zh-CN"/>
        </w:rPr>
        <w:t>政法专项编制</w:t>
      </w:r>
      <w:r>
        <w:rPr>
          <w:rFonts w:hint="eastAsia" w:ascii="华文仿宋" w:hAnsi="华文仿宋" w:eastAsia="华文仿宋" w:cs="华文仿宋"/>
          <w:sz w:val="24"/>
          <w:szCs w:val="24"/>
        </w:rPr>
        <w:t>13名，站长1名，副站长2名</w:t>
      </w:r>
      <w:r>
        <w:rPr>
          <w:rFonts w:hint="eastAsia" w:ascii="华文仿宋" w:hAnsi="华文仿宋" w:eastAsia="华文仿宋" w:cs="华文仿宋"/>
          <w:sz w:val="24"/>
          <w:szCs w:val="24"/>
          <w:lang w:eastAsia="zh-CN"/>
        </w:rPr>
        <w:t>。</w:t>
      </w:r>
    </w:p>
    <w:p>
      <w:pPr>
        <w:ind w:firstLine="630"/>
        <w:rPr>
          <w:rFonts w:hint="eastAsia" w:ascii="华文仿宋" w:hAnsi="华文仿宋" w:eastAsia="华文仿宋" w:cs="华文仿宋"/>
          <w:sz w:val="24"/>
          <w:szCs w:val="24"/>
          <w:lang w:val="en-US" w:eastAsia="zh-CN"/>
        </w:rPr>
      </w:pPr>
      <w:r>
        <w:rPr>
          <w:rFonts w:hint="eastAsia" w:ascii="华文仿宋" w:hAnsi="华文仿宋" w:eastAsia="华文仿宋" w:cs="华文仿宋"/>
          <w:b/>
          <w:sz w:val="24"/>
          <w:szCs w:val="24"/>
          <w:lang w:eastAsia="zh-CN"/>
        </w:rPr>
        <w:t>（</w:t>
      </w:r>
      <w:r>
        <w:rPr>
          <w:rFonts w:hint="eastAsia" w:ascii="华文仿宋" w:hAnsi="华文仿宋" w:eastAsia="华文仿宋" w:cs="华文仿宋"/>
          <w:b/>
          <w:sz w:val="24"/>
          <w:szCs w:val="24"/>
          <w:lang w:val="en-US" w:eastAsia="zh-CN"/>
        </w:rPr>
        <w:t>23）</w:t>
      </w:r>
      <w:r>
        <w:rPr>
          <w:rFonts w:hint="eastAsia" w:ascii="华文仿宋" w:hAnsi="华文仿宋" w:eastAsia="华文仿宋" w:cs="华文仿宋"/>
          <w:b/>
          <w:sz w:val="24"/>
          <w:szCs w:val="24"/>
          <w:lang w:eastAsia="zh-CN"/>
        </w:rPr>
        <w:t>森林警察大队。</w:t>
      </w:r>
      <w:r>
        <w:rPr>
          <w:rFonts w:hint="eastAsia" w:ascii="华文仿宋" w:hAnsi="华文仿宋" w:eastAsia="华文仿宋" w:cs="华文仿宋"/>
          <w:sz w:val="24"/>
          <w:szCs w:val="24"/>
          <w:lang w:val="en-US" w:eastAsia="zh-CN"/>
        </w:rPr>
        <w:t>承担全县森林和草原防火工作，负责火场警戒、交通疏导、治安维护、火案侦破等，查处森林和草原领域其他违法犯罪行为。协同县自然资源局开展防火宣传、火灾隐患排查、重点区域巡护、违规用火处罚等工作。政法专项编制6名，设大队长1名、副大队长1名。</w:t>
      </w:r>
    </w:p>
    <w:p>
      <w:pPr>
        <w:ind w:firstLine="630"/>
        <w:rPr>
          <w:rFonts w:hint="eastAsia" w:ascii="华文仿宋" w:hAnsi="华文仿宋" w:eastAsia="华文仿宋" w:cs="华文仿宋"/>
          <w:sz w:val="24"/>
          <w:szCs w:val="24"/>
          <w:lang w:val="en-US" w:eastAsia="zh-CN"/>
        </w:rPr>
      </w:pPr>
      <w:r>
        <w:rPr>
          <w:rFonts w:hint="eastAsia" w:ascii="华文仿宋" w:hAnsi="华文仿宋" w:eastAsia="华文仿宋" w:cs="华文仿宋"/>
          <w:b/>
          <w:sz w:val="24"/>
          <w:szCs w:val="24"/>
          <w:lang w:eastAsia="zh-CN"/>
        </w:rPr>
        <w:t>（</w:t>
      </w:r>
      <w:r>
        <w:rPr>
          <w:rFonts w:hint="eastAsia" w:ascii="华文仿宋" w:hAnsi="华文仿宋" w:eastAsia="华文仿宋" w:cs="华文仿宋"/>
          <w:b/>
          <w:sz w:val="24"/>
          <w:szCs w:val="24"/>
          <w:lang w:val="en-US" w:eastAsia="zh-CN"/>
        </w:rPr>
        <w:t>24</w:t>
      </w:r>
      <w:r>
        <w:rPr>
          <w:rFonts w:hint="eastAsia" w:ascii="华文仿宋" w:hAnsi="华文仿宋" w:eastAsia="华文仿宋" w:cs="华文仿宋"/>
          <w:b/>
          <w:sz w:val="24"/>
          <w:szCs w:val="24"/>
          <w:lang w:eastAsia="zh-CN"/>
        </w:rPr>
        <w:t>）监管大队。</w:t>
      </w:r>
      <w:r>
        <w:rPr>
          <w:rFonts w:hint="eastAsia" w:ascii="华文仿宋" w:hAnsi="华文仿宋" w:eastAsia="华文仿宋" w:cs="华文仿宋"/>
          <w:sz w:val="24"/>
          <w:szCs w:val="24"/>
          <w:lang w:val="en-US" w:eastAsia="zh-CN"/>
        </w:rPr>
        <w:t>依法承担监管工作；负责看守所、拘留所等监管场所的管理和建设工作。政法专项编制18名，设大队长1名，教导员1名，副大队长2名。</w:t>
      </w:r>
    </w:p>
    <w:p>
      <w:pPr>
        <w:ind w:firstLine="630"/>
        <w:rPr>
          <w:rFonts w:hint="eastAsia" w:ascii="华文仿宋" w:hAnsi="华文仿宋" w:eastAsia="华文仿宋" w:cs="华文仿宋"/>
          <w:b/>
          <w:sz w:val="24"/>
          <w:szCs w:val="24"/>
          <w:lang w:eastAsia="zh-CN"/>
        </w:rPr>
      </w:pPr>
      <w:r>
        <w:rPr>
          <w:rFonts w:hint="eastAsia" w:ascii="华文仿宋" w:hAnsi="华文仿宋" w:eastAsia="华文仿宋" w:cs="华文仿宋"/>
          <w:b/>
          <w:sz w:val="24"/>
          <w:szCs w:val="24"/>
        </w:rPr>
        <w:t>（</w:t>
      </w:r>
      <w:r>
        <w:rPr>
          <w:rFonts w:hint="eastAsia" w:ascii="华文仿宋" w:hAnsi="华文仿宋" w:eastAsia="华文仿宋" w:cs="华文仿宋"/>
          <w:b/>
          <w:sz w:val="24"/>
          <w:szCs w:val="24"/>
          <w:lang w:eastAsia="zh-CN"/>
        </w:rPr>
        <w:t>二</w:t>
      </w:r>
      <w:r>
        <w:rPr>
          <w:rFonts w:hint="eastAsia" w:ascii="华文仿宋" w:hAnsi="华文仿宋" w:eastAsia="华文仿宋" w:cs="华文仿宋"/>
          <w:b/>
          <w:sz w:val="24"/>
          <w:szCs w:val="24"/>
        </w:rPr>
        <w:t>）派出</w:t>
      </w:r>
      <w:r>
        <w:rPr>
          <w:rFonts w:hint="eastAsia" w:ascii="华文仿宋" w:hAnsi="华文仿宋" w:eastAsia="华文仿宋" w:cs="华文仿宋"/>
          <w:b/>
          <w:sz w:val="24"/>
          <w:szCs w:val="24"/>
          <w:lang w:eastAsia="zh-CN"/>
        </w:rPr>
        <w:t>机构</w:t>
      </w:r>
    </w:p>
    <w:p>
      <w:pPr>
        <w:ind w:firstLine="630"/>
        <w:rPr>
          <w:rFonts w:hint="eastAsia" w:ascii="华文仿宋" w:hAnsi="华文仿宋" w:eastAsia="华文仿宋" w:cs="华文仿宋"/>
          <w:sz w:val="24"/>
          <w:szCs w:val="24"/>
        </w:rPr>
      </w:pPr>
      <w:r>
        <w:rPr>
          <w:rFonts w:hint="eastAsia" w:ascii="华文仿宋" w:hAnsi="华文仿宋" w:eastAsia="华文仿宋" w:cs="华文仿宋"/>
          <w:sz w:val="24"/>
          <w:szCs w:val="24"/>
        </w:rPr>
        <w:t>各派出所的职能按公安部的有关规定确定</w:t>
      </w:r>
      <w:r>
        <w:rPr>
          <w:rFonts w:hint="eastAsia" w:ascii="华文仿宋" w:hAnsi="华文仿宋" w:eastAsia="华文仿宋" w:cs="华文仿宋"/>
          <w:sz w:val="24"/>
          <w:szCs w:val="24"/>
          <w:lang w:eastAsia="zh-CN"/>
        </w:rPr>
        <w:t>，</w:t>
      </w:r>
      <w:r>
        <w:rPr>
          <w:rFonts w:hint="eastAsia" w:ascii="华文仿宋" w:hAnsi="华文仿宋" w:eastAsia="华文仿宋" w:cs="华文仿宋"/>
          <w:sz w:val="24"/>
          <w:szCs w:val="24"/>
        </w:rPr>
        <w:t>公安专项编制13</w:t>
      </w:r>
      <w:r>
        <w:rPr>
          <w:rFonts w:hint="eastAsia" w:ascii="华文仿宋" w:hAnsi="华文仿宋" w:eastAsia="华文仿宋" w:cs="华文仿宋"/>
          <w:sz w:val="24"/>
          <w:szCs w:val="24"/>
          <w:lang w:val="en-US" w:eastAsia="zh-CN"/>
        </w:rPr>
        <w:t>7</w:t>
      </w:r>
      <w:r>
        <w:rPr>
          <w:rFonts w:hint="eastAsia" w:ascii="华文仿宋" w:hAnsi="华文仿宋" w:eastAsia="华文仿宋" w:cs="华文仿宋"/>
          <w:sz w:val="24"/>
          <w:szCs w:val="24"/>
        </w:rPr>
        <w:t>名。</w:t>
      </w: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Style w:val="6"/>
          <w:rFonts w:hint="eastAsia" w:ascii="华文仿宋" w:hAnsi="华文仿宋" w:eastAsia="华文仿宋"/>
          <w:i w:val="0"/>
          <w:iCs w:val="0"/>
          <w:color w:val="333333"/>
        </w:rPr>
      </w:pPr>
    </w:p>
    <w:p>
      <w:pPr>
        <w:numPr>
          <w:ilvl w:val="0"/>
          <w:numId w:val="0"/>
        </w:numPr>
        <w:spacing w:line="540" w:lineRule="exact"/>
        <w:ind w:leftChars="0"/>
        <w:rPr>
          <w:rFonts w:hint="eastAsia" w:ascii="黑体" w:hAnsi="黑体" w:eastAsia="黑体"/>
          <w:sz w:val="32"/>
          <w:szCs w:val="32"/>
        </w:rPr>
      </w:pPr>
    </w:p>
    <w:p>
      <w:pPr>
        <w:numPr>
          <w:ilvl w:val="0"/>
          <w:numId w:val="0"/>
        </w:numPr>
        <w:spacing w:line="540" w:lineRule="exact"/>
        <w:ind w:leftChars="0"/>
        <w:rPr>
          <w:rFonts w:hint="eastAsia" w:ascii="黑体" w:hAnsi="黑体" w:eastAsia="黑体"/>
          <w:sz w:val="32"/>
          <w:szCs w:val="32"/>
        </w:rPr>
      </w:pPr>
    </w:p>
    <w:p>
      <w:pPr>
        <w:numPr>
          <w:ilvl w:val="0"/>
          <w:numId w:val="0"/>
        </w:numPr>
        <w:spacing w:line="540" w:lineRule="exact"/>
        <w:ind w:leftChars="0"/>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eastAsia="zh-CN"/>
        </w:rPr>
        <w:t>公安局</w:t>
      </w:r>
      <w:r>
        <w:rPr>
          <w:rFonts w:hint="eastAsia" w:ascii="黑体" w:hAnsi="黑体" w:eastAsia="黑体"/>
          <w:sz w:val="32"/>
          <w:szCs w:val="32"/>
        </w:rPr>
        <w:t>202</w:t>
      </w:r>
      <w:r>
        <w:rPr>
          <w:rFonts w:hint="default" w:ascii="黑体" w:hAnsi="黑体" w:eastAsia="黑体"/>
          <w:sz w:val="32"/>
          <w:szCs w:val="32"/>
          <w:lang w:val="en-US" w:eastAsia="zh-CN"/>
        </w:rPr>
        <w:t>1</w:t>
      </w:r>
      <w:r>
        <w:rPr>
          <w:rFonts w:hint="eastAsia" w:ascii="黑体" w:hAnsi="黑体" w:eastAsia="黑体"/>
          <w:sz w:val="32"/>
          <w:szCs w:val="32"/>
        </w:rPr>
        <w:t>年度部门</w:t>
      </w:r>
      <w:r>
        <w:rPr>
          <w:rFonts w:hint="eastAsia" w:ascii="黑体" w:hAnsi="黑体" w:eastAsia="黑体"/>
          <w:sz w:val="32"/>
          <w:szCs w:val="32"/>
          <w:lang w:eastAsia="zh-CN"/>
        </w:rPr>
        <w:t>预</w:t>
      </w:r>
      <w:r>
        <w:rPr>
          <w:rFonts w:hint="eastAsia" w:ascii="黑体" w:hAnsi="黑体" w:eastAsia="黑体"/>
          <w:sz w:val="32"/>
          <w:szCs w:val="32"/>
        </w:rPr>
        <w:t>算</w:t>
      </w:r>
      <w:r>
        <w:rPr>
          <w:rFonts w:hint="eastAsia" w:ascii="黑体" w:hAnsi="黑体" w:eastAsia="黑体"/>
          <w:sz w:val="32"/>
          <w:szCs w:val="32"/>
          <w:lang w:eastAsia="zh-CN"/>
        </w:rPr>
        <w:t>批复</w:t>
      </w:r>
      <w:r>
        <w:rPr>
          <w:rFonts w:hint="eastAsia" w:ascii="黑体" w:hAnsi="黑体" w:eastAsia="黑体"/>
          <w:sz w:val="32"/>
          <w:szCs w:val="32"/>
        </w:rPr>
        <w:t>表</w:t>
      </w:r>
    </w:p>
    <w:p>
      <w:pPr>
        <w:pStyle w:val="2"/>
        <w:spacing w:line="240" w:lineRule="atLeast"/>
        <w:ind w:firstLine="480"/>
        <w:rPr>
          <w:rFonts w:hint="eastAsia" w:ascii="仿宋" w:hAnsi="仿宋" w:eastAsia="仿宋" w:cs="Times New Roman"/>
          <w:sz w:val="32"/>
          <w:szCs w:val="32"/>
          <w:lang w:eastAsia="zh-CN"/>
        </w:rPr>
      </w:pPr>
    </w:p>
    <w:p>
      <w:pPr>
        <w:pStyle w:val="2"/>
        <w:spacing w:line="240" w:lineRule="atLeast"/>
        <w:ind w:firstLine="480"/>
        <w:rPr>
          <w:rStyle w:val="6"/>
          <w:rFonts w:hint="eastAsia" w:ascii="华文仿宋" w:hAnsi="华文仿宋" w:eastAsia="华文仿宋"/>
          <w:i w:val="0"/>
          <w:iCs w:val="0"/>
          <w:color w:val="333333"/>
        </w:rPr>
      </w:pPr>
      <w:r>
        <w:rPr>
          <w:rFonts w:hint="eastAsia" w:ascii="仿宋" w:hAnsi="仿宋" w:eastAsia="仿宋" w:cs="Times New Roman"/>
          <w:sz w:val="32"/>
          <w:szCs w:val="32"/>
          <w:lang w:eastAsia="zh-CN"/>
        </w:rPr>
        <w:t>附：</w:t>
      </w:r>
      <w:r>
        <w:rPr>
          <w:rFonts w:hint="eastAsia" w:ascii="仿宋" w:hAnsi="仿宋" w:eastAsia="仿宋" w:cs="Times New Roman"/>
          <w:sz w:val="32"/>
          <w:szCs w:val="32"/>
          <w:lang w:val="en-US" w:eastAsia="zh-CN"/>
        </w:rPr>
        <w:t>202</w:t>
      </w:r>
      <w:r>
        <w:rPr>
          <w:rFonts w:hint="default" w:ascii="仿宋" w:hAnsi="仿宋" w:eastAsia="仿宋" w:cs="Times New Roman"/>
          <w:sz w:val="32"/>
          <w:szCs w:val="32"/>
          <w:lang w:val="en-US" w:eastAsia="zh-CN"/>
        </w:rPr>
        <w:t>1</w:t>
      </w:r>
      <w:r>
        <w:rPr>
          <w:rFonts w:hint="eastAsia" w:ascii="仿宋" w:hAnsi="仿宋" w:eastAsia="仿宋" w:cs="Times New Roman"/>
          <w:sz w:val="32"/>
          <w:szCs w:val="32"/>
          <w:lang w:val="en-US" w:eastAsia="zh-CN"/>
        </w:rPr>
        <w:t>年康平县公安局部门预算批复表</w:t>
      </w: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numPr>
          <w:ilvl w:val="0"/>
          <w:numId w:val="1"/>
        </w:numPr>
        <w:spacing w:line="540" w:lineRule="exact"/>
        <w:ind w:firstLine="642" w:firstLineChars="200"/>
        <w:jc w:val="center"/>
        <w:rPr>
          <w:rFonts w:hint="eastAsia" w:ascii="宋体" w:hAnsi="宋体"/>
          <w:b/>
          <w:sz w:val="36"/>
          <w:szCs w:val="36"/>
        </w:rPr>
      </w:pPr>
      <w:r>
        <w:rPr>
          <w:rFonts w:hint="eastAsia" w:ascii="宋体" w:hAnsi="宋体"/>
          <w:b/>
          <w:sz w:val="32"/>
          <w:szCs w:val="32"/>
        </w:rPr>
        <w:t>康平县</w:t>
      </w:r>
      <w:r>
        <w:rPr>
          <w:rFonts w:hint="eastAsia" w:ascii="宋体" w:hAnsi="宋体"/>
          <w:b/>
          <w:sz w:val="32"/>
          <w:szCs w:val="32"/>
          <w:lang w:eastAsia="zh-CN"/>
        </w:rPr>
        <w:t>公安局</w:t>
      </w:r>
      <w:r>
        <w:rPr>
          <w:rFonts w:hint="eastAsia" w:ascii="宋体" w:hAnsi="宋体"/>
          <w:b/>
          <w:sz w:val="32"/>
          <w:szCs w:val="32"/>
        </w:rPr>
        <w:t>202</w:t>
      </w:r>
      <w:r>
        <w:rPr>
          <w:rFonts w:hint="default" w:ascii="宋体" w:hAnsi="宋体"/>
          <w:b/>
          <w:sz w:val="32"/>
          <w:szCs w:val="32"/>
          <w:lang w:val="en-US" w:eastAsia="zh-CN"/>
        </w:rPr>
        <w:t>1</w:t>
      </w:r>
      <w:r>
        <w:rPr>
          <w:rFonts w:hint="eastAsia" w:ascii="宋体" w:hAnsi="宋体"/>
          <w:b/>
          <w:sz w:val="32"/>
          <w:szCs w:val="32"/>
        </w:rPr>
        <w:t>年度部门</w:t>
      </w:r>
      <w:r>
        <w:rPr>
          <w:rFonts w:hint="eastAsia" w:ascii="宋体" w:hAnsi="宋体"/>
          <w:b/>
          <w:sz w:val="32"/>
          <w:szCs w:val="32"/>
          <w:lang w:eastAsia="zh-CN"/>
        </w:rPr>
        <w:t>预</w:t>
      </w:r>
      <w:r>
        <w:rPr>
          <w:rFonts w:hint="eastAsia" w:ascii="宋体" w:hAnsi="宋体"/>
          <w:b/>
          <w:sz w:val="32"/>
          <w:szCs w:val="32"/>
        </w:rPr>
        <w:t>算情况说明</w:t>
      </w:r>
    </w:p>
    <w:p>
      <w:pPr>
        <w:pStyle w:val="2"/>
        <w:spacing w:line="240" w:lineRule="atLeast"/>
        <w:ind w:firstLine="480"/>
        <w:rPr>
          <w:rStyle w:val="6"/>
          <w:rFonts w:ascii="华文仿宋" w:hAnsi="华文仿宋" w:eastAsia="华文仿宋"/>
          <w:i w:val="0"/>
          <w:iCs w:val="0"/>
          <w:color w:val="333333"/>
        </w:rPr>
      </w:pPr>
    </w:p>
    <w:p>
      <w:pPr>
        <w:pStyle w:val="2"/>
        <w:spacing w:line="240" w:lineRule="atLeast"/>
        <w:ind w:firstLine="480"/>
        <w:rPr>
          <w:rStyle w:val="6"/>
          <w:rFonts w:ascii="华文仿宋" w:hAnsi="华文仿宋" w:eastAsia="华文仿宋"/>
          <w:i w:val="0"/>
          <w:iCs w:val="0"/>
          <w:color w:val="333333"/>
        </w:rPr>
      </w:pPr>
    </w:p>
    <w:p>
      <w:pPr>
        <w:pStyle w:val="2"/>
        <w:numPr>
          <w:ilvl w:val="0"/>
          <w:numId w:val="0"/>
        </w:numPr>
        <w:spacing w:line="240" w:lineRule="atLeast"/>
        <w:ind w:firstLine="480" w:firstLineChars="200"/>
        <w:jc w:val="both"/>
        <w:rPr>
          <w:rFonts w:hint="eastAsia" w:ascii="华文仿宋" w:hAnsi="华文仿宋" w:eastAsia="华文仿宋" w:cs="华文仿宋"/>
          <w:sz w:val="24"/>
          <w:szCs w:val="24"/>
          <w:lang w:eastAsia="zh-CN"/>
        </w:rPr>
      </w:pPr>
      <w:r>
        <w:rPr>
          <w:rFonts w:hint="eastAsia" w:ascii="华文仿宋" w:hAnsi="华文仿宋" w:eastAsia="华文仿宋" w:cs="华文仿宋"/>
          <w:sz w:val="24"/>
          <w:szCs w:val="24"/>
          <w:lang w:eastAsia="zh-CN"/>
        </w:rPr>
        <w:t>一、</w:t>
      </w:r>
      <w:r>
        <w:rPr>
          <w:rFonts w:hint="eastAsia" w:ascii="华文仿宋" w:hAnsi="华文仿宋" w:eastAsia="华文仿宋" w:cs="华文仿宋"/>
          <w:sz w:val="24"/>
          <w:szCs w:val="24"/>
        </w:rPr>
        <w:t>关于</w:t>
      </w:r>
      <w:r>
        <w:rPr>
          <w:rFonts w:hint="eastAsia" w:ascii="华文仿宋" w:hAnsi="华文仿宋" w:eastAsia="华文仿宋" w:cs="华文仿宋"/>
          <w:sz w:val="24"/>
          <w:szCs w:val="24"/>
          <w:lang w:eastAsia="zh-CN"/>
        </w:rPr>
        <w:t>康平县</w:t>
      </w:r>
      <w:r>
        <w:rPr>
          <w:rFonts w:hint="eastAsia" w:ascii="华文仿宋" w:hAnsi="华文仿宋" w:eastAsia="华文仿宋" w:cs="华文仿宋"/>
          <w:sz w:val="24"/>
          <w:szCs w:val="24"/>
        </w:rPr>
        <w:t>公安局 202</w:t>
      </w:r>
      <w:r>
        <w:rPr>
          <w:rFonts w:hint="default" w:ascii="华文仿宋" w:hAnsi="华文仿宋" w:eastAsia="华文仿宋" w:cs="华文仿宋"/>
          <w:sz w:val="24"/>
          <w:szCs w:val="24"/>
          <w:lang w:val="en-US" w:eastAsia="zh-CN"/>
        </w:rPr>
        <w:t>1</w:t>
      </w:r>
      <w:r>
        <w:rPr>
          <w:rFonts w:hint="eastAsia" w:ascii="华文仿宋" w:hAnsi="华文仿宋" w:eastAsia="华文仿宋" w:cs="华文仿宋"/>
          <w:sz w:val="24"/>
          <w:szCs w:val="24"/>
        </w:rPr>
        <w:t xml:space="preserve"> 年收支预算总体说明</w:t>
      </w:r>
    </w:p>
    <w:p>
      <w:pPr>
        <w:pStyle w:val="2"/>
        <w:numPr>
          <w:ilvl w:val="0"/>
          <w:numId w:val="0"/>
        </w:numPr>
        <w:spacing w:line="240" w:lineRule="atLeast"/>
        <w:ind w:firstLine="480" w:firstLineChars="200"/>
        <w:jc w:val="both"/>
        <w:rPr>
          <w:rFonts w:ascii="宋体" w:hAnsi="宋体" w:eastAsia="宋体" w:cs="宋体"/>
          <w:sz w:val="24"/>
          <w:szCs w:val="24"/>
        </w:rPr>
      </w:pPr>
      <w:r>
        <w:rPr>
          <w:rFonts w:hint="eastAsia" w:ascii="华文仿宋" w:hAnsi="华文仿宋" w:eastAsia="华文仿宋" w:cs="华文仿宋"/>
          <w:sz w:val="24"/>
          <w:szCs w:val="24"/>
        </w:rPr>
        <w:t>按照综合预算的原则，</w:t>
      </w:r>
      <w:r>
        <w:rPr>
          <w:rFonts w:hint="eastAsia" w:ascii="华文仿宋" w:hAnsi="华文仿宋" w:eastAsia="华文仿宋" w:cs="华文仿宋"/>
          <w:sz w:val="24"/>
          <w:szCs w:val="24"/>
          <w:lang w:eastAsia="zh-CN"/>
        </w:rPr>
        <w:t>康平县</w:t>
      </w:r>
      <w:r>
        <w:rPr>
          <w:rFonts w:hint="eastAsia" w:ascii="华文仿宋" w:hAnsi="华文仿宋" w:eastAsia="华文仿宋" w:cs="华文仿宋"/>
          <w:sz w:val="24"/>
          <w:szCs w:val="24"/>
        </w:rPr>
        <w:t>公安局所有收入和支出均纳入部门预算管理。收入包括：一般公共预算拨款收入、政 府性基金预算拨款收入、上级补助及附属单位上缴收入、单位其他收入；支出包括：公共安全支出、社会保障和就业支 出、医疗卫生与计划生育支出、住房保障支出等</w:t>
      </w:r>
      <w:r>
        <w:rPr>
          <w:rFonts w:ascii="宋体" w:hAnsi="宋体" w:eastAsia="宋体" w:cs="宋体"/>
          <w:sz w:val="24"/>
          <w:szCs w:val="24"/>
        </w:rPr>
        <w:t>。</w:t>
      </w:r>
    </w:p>
    <w:p>
      <w:pPr>
        <w:pStyle w:val="2"/>
        <w:numPr>
          <w:ilvl w:val="0"/>
          <w:numId w:val="0"/>
        </w:numPr>
        <w:spacing w:line="240" w:lineRule="atLeast"/>
        <w:ind w:firstLine="480" w:firstLineChars="200"/>
        <w:jc w:val="both"/>
        <w:rPr>
          <w:rFonts w:hint="eastAsia" w:ascii="华文仿宋" w:hAnsi="华文仿宋" w:eastAsia="华文仿宋"/>
          <w:color w:val="333333"/>
        </w:rPr>
      </w:pPr>
      <w:r>
        <w:rPr>
          <w:rStyle w:val="6"/>
          <w:rFonts w:ascii="华文仿宋" w:hAnsi="华文仿宋" w:eastAsia="华文仿宋"/>
          <w:i w:val="0"/>
          <w:iCs w:val="0"/>
          <w:color w:val="333333"/>
        </w:rPr>
        <w:t>预算收支增减变化情况</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按照综合预算的原则，公安局部门及所属单位所有收入和支出均纳入部门预算管理，202</w:t>
      </w:r>
      <w:r>
        <w:rPr>
          <w:rFonts w:hint="default" w:ascii="华文仿宋" w:hAnsi="华文仿宋" w:eastAsia="华文仿宋"/>
          <w:color w:val="333333"/>
          <w:lang w:val="en-US"/>
        </w:rPr>
        <w:t>1</w:t>
      </w:r>
      <w:r>
        <w:rPr>
          <w:rFonts w:hint="eastAsia" w:ascii="华文仿宋" w:hAnsi="华文仿宋" w:eastAsia="华文仿宋"/>
          <w:color w:val="333333"/>
        </w:rPr>
        <w:t>年收支总预算</w:t>
      </w:r>
      <w:r>
        <w:rPr>
          <w:rFonts w:hint="default" w:ascii="华文仿宋" w:hAnsi="华文仿宋" w:eastAsia="华文仿宋"/>
          <w:color w:val="333333"/>
          <w:lang w:val="en-US"/>
        </w:rPr>
        <w:t>5891.8</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（一）收入预算</w:t>
      </w:r>
      <w:r>
        <w:rPr>
          <w:rFonts w:hint="default" w:ascii="华文仿宋" w:hAnsi="华文仿宋" w:eastAsia="华文仿宋"/>
          <w:color w:val="333333"/>
          <w:lang w:val="en-US"/>
        </w:rPr>
        <w:t>5891.8</w:t>
      </w:r>
      <w:r>
        <w:rPr>
          <w:rFonts w:hint="eastAsia" w:ascii="华文仿宋" w:hAnsi="华文仿宋" w:eastAsia="华文仿宋"/>
          <w:color w:val="333333"/>
        </w:rPr>
        <w:t>万元，包括：</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1.一般公共预算拨款收入</w:t>
      </w:r>
      <w:r>
        <w:rPr>
          <w:rFonts w:hint="default" w:ascii="华文仿宋" w:hAnsi="华文仿宋" w:eastAsia="华文仿宋"/>
          <w:color w:val="333333"/>
          <w:lang w:val="en-US"/>
        </w:rPr>
        <w:t>5891.8</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2.政府性基金预算拨款收入0万元；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3.国有资本经营预算拨款收入 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4.财政专户管理资金收入0万元；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5.单位资金收入0万元；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6.上年结转结余0万元。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（二）支出预算</w:t>
      </w:r>
      <w:r>
        <w:rPr>
          <w:rFonts w:hint="default" w:ascii="华文仿宋" w:hAnsi="华文仿宋" w:eastAsia="华文仿宋"/>
          <w:color w:val="333333"/>
          <w:lang w:val="en-US"/>
        </w:rPr>
        <w:t>5891.8</w:t>
      </w:r>
      <w:r>
        <w:rPr>
          <w:rFonts w:hint="eastAsia" w:ascii="华文仿宋" w:hAnsi="华文仿宋" w:eastAsia="华文仿宋"/>
          <w:color w:val="333333"/>
        </w:rPr>
        <w:t>万元，包括：</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1.基本支出</w:t>
      </w:r>
      <w:r>
        <w:rPr>
          <w:rFonts w:hint="default" w:ascii="华文仿宋" w:hAnsi="华文仿宋" w:eastAsia="华文仿宋"/>
          <w:color w:val="333333"/>
          <w:lang w:val="en-US"/>
        </w:rPr>
        <w:t>4648.56</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2.项目支出</w:t>
      </w:r>
      <w:r>
        <w:rPr>
          <w:rFonts w:hint="default" w:ascii="华文仿宋" w:hAnsi="华文仿宋" w:eastAsia="华文仿宋"/>
          <w:color w:val="333333"/>
          <w:lang w:val="en-US"/>
        </w:rPr>
        <w:t>1243.24</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在支出预算中，其中一般公共服务支出0万元，公共安全支出</w:t>
      </w:r>
      <w:r>
        <w:rPr>
          <w:rFonts w:hint="default" w:ascii="华文仿宋" w:hAnsi="华文仿宋" w:eastAsia="华文仿宋"/>
          <w:color w:val="333333"/>
          <w:lang w:val="en-US"/>
        </w:rPr>
        <w:t>5128</w:t>
      </w:r>
      <w:r>
        <w:rPr>
          <w:rFonts w:hint="eastAsia" w:ascii="华文仿宋" w:hAnsi="华文仿宋" w:eastAsia="华文仿宋"/>
          <w:color w:val="333333"/>
        </w:rPr>
        <w:t>万元，社会保障和就业支出</w:t>
      </w:r>
      <w:r>
        <w:rPr>
          <w:rFonts w:hint="default" w:ascii="华文仿宋" w:hAnsi="华文仿宋" w:eastAsia="华文仿宋"/>
          <w:color w:val="333333"/>
          <w:lang w:val="en-US"/>
        </w:rPr>
        <w:t>333.8</w:t>
      </w:r>
      <w:r>
        <w:rPr>
          <w:rFonts w:hint="eastAsia" w:ascii="华文仿宋" w:hAnsi="华文仿宋" w:eastAsia="华文仿宋"/>
          <w:color w:val="333333"/>
        </w:rPr>
        <w:t>万元，住房保障支出</w:t>
      </w:r>
      <w:r>
        <w:rPr>
          <w:rFonts w:hint="default" w:ascii="华文仿宋" w:hAnsi="华文仿宋" w:eastAsia="华文仿宋"/>
          <w:color w:val="333333"/>
          <w:lang w:val="en-US"/>
        </w:rPr>
        <w:t>238.81</w:t>
      </w:r>
      <w:r>
        <w:rPr>
          <w:rFonts w:hint="eastAsia" w:ascii="华文仿宋" w:hAnsi="华文仿宋" w:eastAsia="华文仿宋"/>
          <w:color w:val="333333"/>
        </w:rPr>
        <w:t>万元，</w:t>
      </w:r>
      <w:r>
        <w:rPr>
          <w:rFonts w:hint="eastAsia" w:ascii="华文仿宋" w:hAnsi="华文仿宋" w:eastAsia="华文仿宋"/>
          <w:color w:val="333333"/>
          <w:lang w:eastAsia="zh-CN"/>
        </w:rPr>
        <w:t>卫生健康支出</w:t>
      </w:r>
      <w:r>
        <w:rPr>
          <w:rFonts w:hint="default" w:ascii="华文仿宋" w:hAnsi="华文仿宋" w:eastAsia="华文仿宋"/>
          <w:color w:val="333333"/>
          <w:lang w:val="en-US"/>
        </w:rPr>
        <w:t>191.19</w:t>
      </w:r>
      <w:r>
        <w:rPr>
          <w:rFonts w:hint="eastAsia" w:ascii="华文仿宋" w:hAnsi="华文仿宋" w:eastAsia="华文仿宋"/>
          <w:color w:val="333333"/>
        </w:rPr>
        <w:t>万元。</w:t>
      </w:r>
    </w:p>
    <w:p>
      <w:pPr>
        <w:pStyle w:val="2"/>
        <w:spacing w:before="0" w:beforeAutospacing="0" w:after="0" w:afterAutospacing="0" w:line="240" w:lineRule="atLeast"/>
        <w:ind w:firstLine="480"/>
        <w:rPr>
          <w:rFonts w:hint="eastAsia" w:ascii="华文仿宋" w:hAnsi="华文仿宋" w:eastAsia="华文仿宋"/>
          <w:color w:val="333333"/>
          <w:lang w:val="en-US" w:eastAsia="zh-CN"/>
        </w:rPr>
      </w:pPr>
      <w:r>
        <w:rPr>
          <w:rFonts w:hint="eastAsia" w:ascii="华文仿宋" w:hAnsi="华文仿宋" w:eastAsia="华文仿宋"/>
          <w:color w:val="333333"/>
        </w:rPr>
        <w:t>收支预算增减情况。202</w:t>
      </w:r>
      <w:r>
        <w:rPr>
          <w:rFonts w:hint="default" w:ascii="华文仿宋" w:hAnsi="华文仿宋" w:eastAsia="华文仿宋"/>
          <w:color w:val="333333"/>
          <w:lang w:val="en-US" w:eastAsia="zh-CN"/>
        </w:rPr>
        <w:t>1</w:t>
      </w:r>
      <w:r>
        <w:rPr>
          <w:rFonts w:hint="eastAsia" w:ascii="华文仿宋" w:hAnsi="华文仿宋" w:eastAsia="华文仿宋"/>
          <w:color w:val="333333"/>
        </w:rPr>
        <w:t>年，公安局部门及所属单位部门收支预算</w:t>
      </w:r>
      <w:r>
        <w:rPr>
          <w:rFonts w:hint="default" w:ascii="华文仿宋" w:hAnsi="华文仿宋" w:eastAsia="华文仿宋"/>
          <w:color w:val="333333"/>
          <w:lang w:val="en-US" w:eastAsia="zh-CN"/>
        </w:rPr>
        <w:t>5891.8</w:t>
      </w:r>
      <w:r>
        <w:rPr>
          <w:rFonts w:hint="eastAsia" w:ascii="华文仿宋" w:hAnsi="华文仿宋" w:eastAsia="华文仿宋"/>
          <w:color w:val="333333"/>
        </w:rPr>
        <w:t>万元，比上年增加</w:t>
      </w:r>
      <w:r>
        <w:rPr>
          <w:rFonts w:hint="default" w:ascii="华文仿宋" w:hAnsi="华文仿宋" w:eastAsia="华文仿宋"/>
          <w:color w:val="333333"/>
          <w:lang w:val="en-US" w:eastAsia="zh-CN"/>
        </w:rPr>
        <w:t>1194</w:t>
      </w:r>
      <w:r>
        <w:rPr>
          <w:rFonts w:hint="eastAsia" w:ascii="华文仿宋" w:hAnsi="华文仿宋" w:eastAsia="华文仿宋"/>
          <w:color w:val="333333"/>
        </w:rPr>
        <w:t>万元，增长</w:t>
      </w:r>
      <w:r>
        <w:rPr>
          <w:rFonts w:hint="default" w:ascii="华文仿宋" w:hAnsi="华文仿宋" w:eastAsia="华文仿宋"/>
          <w:color w:val="333333"/>
          <w:lang w:val="en-US" w:eastAsia="zh-CN"/>
        </w:rPr>
        <w:t>25</w:t>
      </w:r>
      <w:r>
        <w:rPr>
          <w:rFonts w:hint="eastAsia" w:ascii="华文仿宋" w:hAnsi="华文仿宋" w:eastAsia="华文仿宋"/>
          <w:color w:val="333333"/>
        </w:rPr>
        <w:t>%，增长的主要原因：</w:t>
      </w:r>
      <w:r>
        <w:rPr>
          <w:rFonts w:hint="eastAsia" w:ascii="华文仿宋" w:hAnsi="华文仿宋" w:eastAsia="华文仿宋"/>
          <w:color w:val="333333"/>
          <w:lang w:eastAsia="zh-CN"/>
        </w:rPr>
        <w:t>主要是工资上涨等原因。</w:t>
      </w:r>
    </w:p>
    <w:p>
      <w:pPr>
        <w:pStyle w:val="2"/>
        <w:spacing w:line="240" w:lineRule="atLeast"/>
        <w:ind w:firstLine="480"/>
        <w:rPr>
          <w:rStyle w:val="6"/>
          <w:rFonts w:hint="eastAsia" w:ascii="华文仿宋" w:hAnsi="华文仿宋" w:eastAsia="华文仿宋"/>
          <w:i w:val="0"/>
          <w:iCs w:val="0"/>
          <w:color w:val="333333"/>
        </w:rPr>
      </w:pPr>
    </w:p>
    <w:p>
      <w:pPr>
        <w:pStyle w:val="2"/>
        <w:spacing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二</w:t>
      </w:r>
      <w:r>
        <w:rPr>
          <w:rStyle w:val="6"/>
          <w:rFonts w:ascii="华文仿宋" w:hAnsi="华文仿宋" w:eastAsia="华文仿宋"/>
          <w:i w:val="0"/>
          <w:iCs w:val="0"/>
          <w:color w:val="333333"/>
        </w:rPr>
        <w:t>、机关运行费安排情况</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在支出预算中，其中机关运行经费支出</w:t>
      </w:r>
      <w:r>
        <w:rPr>
          <w:rFonts w:hint="eastAsia" w:ascii="华文仿宋" w:hAnsi="华文仿宋" w:eastAsia="华文仿宋"/>
          <w:color w:val="333333"/>
          <w:lang w:val="en-US" w:eastAsia="zh-CN"/>
        </w:rPr>
        <w:t>1081.99</w:t>
      </w:r>
      <w:r>
        <w:rPr>
          <w:rFonts w:hint="eastAsia" w:ascii="华文仿宋" w:hAnsi="华文仿宋" w:eastAsia="华文仿宋"/>
          <w:color w:val="333333"/>
        </w:rPr>
        <w:t>万元，债务支出0万元，国有资本经营预算支出0万元，政府采购支出0万元，政府购买服务支出0万元。202</w:t>
      </w:r>
      <w:r>
        <w:rPr>
          <w:rFonts w:hint="eastAsia" w:ascii="华文仿宋" w:hAnsi="华文仿宋" w:eastAsia="华文仿宋"/>
          <w:color w:val="333333"/>
          <w:lang w:val="en-US" w:eastAsia="zh-CN"/>
        </w:rPr>
        <w:t>1</w:t>
      </w:r>
      <w:r>
        <w:rPr>
          <w:rFonts w:hint="eastAsia" w:ascii="华文仿宋" w:hAnsi="华文仿宋" w:eastAsia="华文仿宋"/>
          <w:color w:val="333333"/>
        </w:rPr>
        <w:t>年机关运行经费预算为</w:t>
      </w:r>
      <w:r>
        <w:rPr>
          <w:rFonts w:hint="eastAsia" w:ascii="华文仿宋" w:hAnsi="华文仿宋" w:eastAsia="华文仿宋"/>
          <w:color w:val="333333"/>
          <w:lang w:val="en-US" w:eastAsia="zh-CN"/>
        </w:rPr>
        <w:t>1081.99</w:t>
      </w:r>
      <w:r>
        <w:rPr>
          <w:rFonts w:hint="eastAsia" w:ascii="华文仿宋" w:hAnsi="华文仿宋" w:eastAsia="华文仿宋"/>
          <w:color w:val="333333"/>
        </w:rPr>
        <w:t>万元，主要包括本部门的办公及印刷费、邮电费、差旅费、日常维修费、专用材料、水电费、公务用车运行维护费以及其他费用。比 202</w:t>
      </w:r>
      <w:r>
        <w:rPr>
          <w:rFonts w:hint="eastAsia" w:ascii="华文仿宋" w:hAnsi="华文仿宋" w:eastAsia="华文仿宋"/>
          <w:color w:val="333333"/>
          <w:lang w:val="en-US" w:eastAsia="zh-CN"/>
        </w:rPr>
        <w:t>0</w:t>
      </w:r>
      <w:r>
        <w:rPr>
          <w:rFonts w:hint="eastAsia" w:ascii="华文仿宋" w:hAnsi="华文仿宋" w:eastAsia="华文仿宋"/>
          <w:color w:val="333333"/>
        </w:rPr>
        <w:t>年预算</w:t>
      </w:r>
      <w:r>
        <w:rPr>
          <w:rFonts w:hint="eastAsia" w:ascii="华文仿宋" w:hAnsi="华文仿宋" w:eastAsia="华文仿宋"/>
          <w:color w:val="333333"/>
          <w:lang w:eastAsia="zh-CN"/>
        </w:rPr>
        <w:t>增加</w:t>
      </w:r>
      <w:r>
        <w:rPr>
          <w:rStyle w:val="6"/>
          <w:rFonts w:hint="eastAsia" w:ascii="华文仿宋" w:hAnsi="华文仿宋" w:eastAsia="华文仿宋"/>
          <w:i w:val="0"/>
          <w:iCs w:val="0"/>
          <w:color w:val="333333"/>
          <w:lang w:val="en-US" w:eastAsia="zh-CN"/>
        </w:rPr>
        <w:t>99.72</w:t>
      </w:r>
      <w:r>
        <w:rPr>
          <w:rFonts w:hint="eastAsia" w:ascii="华文仿宋" w:hAnsi="华文仿宋" w:eastAsia="华文仿宋"/>
          <w:color w:val="333333"/>
        </w:rPr>
        <w:t>万元，</w:t>
      </w:r>
      <w:r>
        <w:rPr>
          <w:rFonts w:hint="eastAsia" w:ascii="华文仿宋" w:hAnsi="华文仿宋" w:eastAsia="华文仿宋"/>
          <w:color w:val="333333"/>
          <w:lang w:eastAsia="zh-CN"/>
        </w:rPr>
        <w:t>增长</w:t>
      </w:r>
      <w:r>
        <w:rPr>
          <w:rFonts w:hint="eastAsia" w:ascii="华文仿宋" w:hAnsi="华文仿宋" w:eastAsia="华文仿宋"/>
          <w:color w:val="333333"/>
          <w:lang w:val="en-US" w:eastAsia="zh-CN"/>
        </w:rPr>
        <w:t>10.15</w:t>
      </w:r>
      <w:r>
        <w:rPr>
          <w:rFonts w:hint="eastAsia" w:ascii="华文仿宋" w:hAnsi="华文仿宋" w:eastAsia="华文仿宋"/>
          <w:color w:val="333333"/>
        </w:rPr>
        <w:t>%</w:t>
      </w:r>
      <w:r>
        <w:rPr>
          <w:rFonts w:hint="eastAsia" w:ascii="华文仿宋" w:hAnsi="华文仿宋" w:eastAsia="华文仿宋"/>
          <w:color w:val="333333"/>
          <w:lang w:eastAsia="zh-CN"/>
        </w:rPr>
        <w:t>，</w:t>
      </w:r>
      <w:r>
        <w:rPr>
          <w:rFonts w:hint="eastAsia" w:ascii="华文仿宋" w:hAnsi="华文仿宋" w:eastAsia="华文仿宋"/>
          <w:color w:val="333333"/>
        </w:rPr>
        <w:t>主要是</w:t>
      </w:r>
      <w:r>
        <w:rPr>
          <w:rFonts w:hint="eastAsia" w:ascii="华文仿宋" w:hAnsi="华文仿宋" w:eastAsia="华文仿宋"/>
          <w:color w:val="333333"/>
          <w:lang w:eastAsia="zh-CN"/>
        </w:rPr>
        <w:t>办案量增加</w:t>
      </w:r>
      <w:r>
        <w:rPr>
          <w:rFonts w:hint="eastAsia" w:ascii="华文仿宋" w:hAnsi="华文仿宋" w:eastAsia="华文仿宋"/>
          <w:color w:val="333333"/>
        </w:rPr>
        <w:t>。</w:t>
      </w:r>
    </w:p>
    <w:p>
      <w:pPr>
        <w:pStyle w:val="2"/>
        <w:spacing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三</w:t>
      </w:r>
      <w:r>
        <w:rPr>
          <w:rStyle w:val="6"/>
          <w:rFonts w:ascii="华文仿宋" w:hAnsi="华文仿宋" w:eastAsia="华文仿宋"/>
          <w:i w:val="0"/>
          <w:iCs w:val="0"/>
          <w:color w:val="333333"/>
        </w:rPr>
        <w:t>、政府采购安排情况</w:t>
      </w:r>
    </w:p>
    <w:p>
      <w:pPr>
        <w:pStyle w:val="2"/>
        <w:spacing w:before="0" w:beforeAutospacing="0" w:after="0" w:afterAutospacing="0" w:line="240" w:lineRule="atLeast"/>
        <w:ind w:firstLine="480"/>
        <w:rPr>
          <w:rFonts w:hint="eastAsia" w:ascii="华文仿宋" w:hAnsi="华文仿宋" w:eastAsia="华文仿宋"/>
          <w:color w:val="333333"/>
          <w:lang w:eastAsia="zh-CN"/>
        </w:rPr>
      </w:pPr>
      <w:r>
        <w:rPr>
          <w:rFonts w:hint="eastAsia" w:ascii="华文仿宋" w:hAnsi="华文仿宋" w:eastAsia="华文仿宋"/>
          <w:color w:val="333333"/>
          <w:lang w:eastAsia="zh-CN"/>
        </w:rPr>
        <w:t>按照上级公安部门</w:t>
      </w:r>
      <w:r>
        <w:rPr>
          <w:rFonts w:hint="eastAsia" w:ascii="华文仿宋" w:hAnsi="华文仿宋" w:eastAsia="华文仿宋"/>
          <w:color w:val="333333"/>
          <w:lang w:val="en-US" w:eastAsia="zh-CN"/>
        </w:rPr>
        <w:t>2021年</w:t>
      </w:r>
      <w:r>
        <w:rPr>
          <w:rFonts w:hint="eastAsia" w:ascii="华文仿宋" w:hAnsi="华文仿宋" w:eastAsia="华文仿宋"/>
          <w:color w:val="333333"/>
          <w:lang w:eastAsia="zh-CN"/>
        </w:rPr>
        <w:t>实际要求，再进行相应的政府采购。</w:t>
      </w:r>
    </w:p>
    <w:p>
      <w:pPr>
        <w:pStyle w:val="2"/>
        <w:spacing w:before="0" w:beforeAutospacing="0" w:after="0" w:afterAutospacing="0"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四</w:t>
      </w:r>
      <w:r>
        <w:rPr>
          <w:rStyle w:val="6"/>
          <w:rFonts w:ascii="华文仿宋" w:hAnsi="华文仿宋" w:eastAsia="华文仿宋"/>
          <w:i w:val="0"/>
          <w:iCs w:val="0"/>
          <w:color w:val="333333"/>
        </w:rPr>
        <w:t>、“三公”经费增减变化原因等情况说明</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202</w:t>
      </w:r>
      <w:r>
        <w:rPr>
          <w:rFonts w:hint="eastAsia" w:ascii="华文仿宋" w:hAnsi="华文仿宋" w:eastAsia="华文仿宋"/>
          <w:color w:val="333333"/>
          <w:lang w:val="en-US" w:eastAsia="zh-CN"/>
        </w:rPr>
        <w:t>1</w:t>
      </w:r>
      <w:r>
        <w:rPr>
          <w:rFonts w:hint="eastAsia" w:ascii="华文仿宋" w:hAnsi="华文仿宋" w:eastAsia="华文仿宋"/>
          <w:color w:val="333333"/>
        </w:rPr>
        <w:t>年一般公共预算安排的“三公”经费预算数375.00万元，比202</w:t>
      </w:r>
      <w:r>
        <w:rPr>
          <w:rFonts w:hint="eastAsia" w:ascii="华文仿宋" w:hAnsi="华文仿宋" w:eastAsia="华文仿宋"/>
          <w:color w:val="333333"/>
          <w:lang w:val="en-US" w:eastAsia="zh-CN"/>
        </w:rPr>
        <w:t>0</w:t>
      </w:r>
      <w:r>
        <w:rPr>
          <w:rFonts w:hint="eastAsia" w:ascii="华文仿宋" w:hAnsi="华文仿宋" w:eastAsia="华文仿宋"/>
          <w:color w:val="333333"/>
        </w:rPr>
        <w:t>年</w:t>
      </w:r>
      <w:bookmarkStart w:id="0" w:name="_GoBack"/>
      <w:bookmarkEnd w:id="0"/>
      <w:r>
        <w:rPr>
          <w:rFonts w:hint="eastAsia" w:ascii="华文仿宋" w:hAnsi="华文仿宋" w:eastAsia="华文仿宋"/>
          <w:color w:val="333333"/>
        </w:rPr>
        <w:t>预算数增加</w:t>
      </w:r>
      <w:r>
        <w:rPr>
          <w:rFonts w:hint="eastAsia" w:ascii="华文仿宋" w:hAnsi="华文仿宋" w:eastAsia="华文仿宋"/>
          <w:color w:val="333333"/>
          <w:lang w:val="en-US" w:eastAsia="zh-CN"/>
        </w:rPr>
        <w:t>10</w:t>
      </w:r>
      <w:r>
        <w:rPr>
          <w:rFonts w:hint="eastAsia" w:ascii="华文仿宋" w:hAnsi="华文仿宋" w:eastAsia="华文仿宋"/>
          <w:color w:val="333333"/>
        </w:rPr>
        <w:t>万元，上升</w:t>
      </w:r>
      <w:r>
        <w:rPr>
          <w:rFonts w:hint="eastAsia" w:ascii="华文仿宋" w:hAnsi="华文仿宋" w:eastAsia="华文仿宋"/>
          <w:color w:val="333333"/>
          <w:lang w:val="en-US" w:eastAsia="zh-CN"/>
        </w:rPr>
        <w:t>2.7</w:t>
      </w:r>
      <w:r>
        <w:rPr>
          <w:rFonts w:hint="eastAsia" w:ascii="华文仿宋" w:hAnsi="华文仿宋" w:eastAsia="华文仿宋"/>
          <w:color w:val="333333"/>
        </w:rPr>
        <w:t>%。其中：</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1.国公出国（境）费0万元，与上年持平，无增减变化。</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2.公务接待费0万元，比202</w:t>
      </w:r>
      <w:r>
        <w:rPr>
          <w:rFonts w:hint="eastAsia" w:ascii="华文仿宋" w:hAnsi="华文仿宋" w:eastAsia="华文仿宋"/>
          <w:color w:val="333333"/>
          <w:lang w:val="en-US" w:eastAsia="zh-CN"/>
        </w:rPr>
        <w:t>0</w:t>
      </w:r>
      <w:r>
        <w:rPr>
          <w:rFonts w:hint="eastAsia" w:ascii="华文仿宋" w:hAnsi="华文仿宋" w:eastAsia="华文仿宋"/>
          <w:color w:val="333333"/>
        </w:rPr>
        <w:t>年预算数减少0万元，下降0%。主要是树立过紧日子思想，严格控制</w:t>
      </w:r>
      <w:r>
        <w:rPr>
          <w:rStyle w:val="6"/>
          <w:rFonts w:ascii="华文仿宋" w:hAnsi="华文仿宋" w:eastAsia="华文仿宋"/>
          <w:i w:val="0"/>
          <w:iCs w:val="0"/>
          <w:color w:val="333333"/>
        </w:rPr>
        <w:t>“三公”</w:t>
      </w:r>
      <w:r>
        <w:rPr>
          <w:rFonts w:hint="eastAsia" w:ascii="华文仿宋" w:hAnsi="华文仿宋" w:eastAsia="华文仿宋"/>
          <w:color w:val="333333"/>
        </w:rPr>
        <w:t>经费支出，压减公务接待费。</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3.公务用车购置及运行费375万元，比202</w:t>
      </w:r>
      <w:r>
        <w:rPr>
          <w:rFonts w:hint="eastAsia" w:ascii="华文仿宋" w:hAnsi="华文仿宋" w:eastAsia="华文仿宋"/>
          <w:color w:val="333333"/>
          <w:lang w:val="en-US" w:eastAsia="zh-CN"/>
        </w:rPr>
        <w:t>0</w:t>
      </w:r>
      <w:r>
        <w:rPr>
          <w:rFonts w:hint="eastAsia" w:ascii="华文仿宋" w:hAnsi="华文仿宋" w:eastAsia="华文仿宋"/>
          <w:color w:val="333333"/>
        </w:rPr>
        <w:t>年预算数增加</w:t>
      </w:r>
      <w:r>
        <w:rPr>
          <w:rFonts w:hint="eastAsia" w:ascii="华文仿宋" w:hAnsi="华文仿宋" w:eastAsia="华文仿宋"/>
          <w:color w:val="333333"/>
          <w:lang w:val="en-US" w:eastAsia="zh-CN"/>
        </w:rPr>
        <w:t>10</w:t>
      </w:r>
      <w:r>
        <w:rPr>
          <w:rFonts w:hint="eastAsia" w:ascii="华文仿宋" w:hAnsi="华文仿宋" w:eastAsia="华文仿宋"/>
          <w:color w:val="333333"/>
        </w:rPr>
        <w:t>万元，上升</w:t>
      </w:r>
      <w:r>
        <w:rPr>
          <w:rFonts w:hint="eastAsia" w:ascii="华文仿宋" w:hAnsi="华文仿宋" w:eastAsia="华文仿宋"/>
          <w:color w:val="333333"/>
          <w:lang w:val="en-US" w:eastAsia="zh-CN"/>
        </w:rPr>
        <w:t>2.7</w:t>
      </w:r>
      <w:r>
        <w:rPr>
          <w:rFonts w:hint="eastAsia" w:ascii="华文仿宋" w:hAnsi="华文仿宋" w:eastAsia="华文仿宋"/>
          <w:color w:val="333333"/>
        </w:rPr>
        <w:t>%。</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（1）公务用车购置0万元，与上年持平，无增减变化。</w:t>
      </w:r>
    </w:p>
    <w:p>
      <w:pPr>
        <w:pStyle w:val="2"/>
        <w:spacing w:before="0" w:beforeAutospacing="0" w:after="0" w:afterAutospacing="0" w:line="240" w:lineRule="atLeast"/>
        <w:ind w:firstLine="480"/>
        <w:rPr>
          <w:rFonts w:hint="eastAsia" w:ascii="华文仿宋" w:hAnsi="华文仿宋" w:eastAsia="华文仿宋"/>
          <w:color w:val="333333"/>
          <w:lang w:eastAsia="zh-CN"/>
        </w:rPr>
      </w:pPr>
      <w:r>
        <w:rPr>
          <w:rFonts w:hint="eastAsia" w:ascii="华文仿宋" w:hAnsi="华文仿宋" w:eastAsia="华文仿宋"/>
          <w:color w:val="333333"/>
        </w:rPr>
        <w:t>（2）公务用车运行费 375万元，比202</w:t>
      </w:r>
      <w:r>
        <w:rPr>
          <w:rFonts w:hint="eastAsia" w:ascii="华文仿宋" w:hAnsi="华文仿宋" w:eastAsia="华文仿宋"/>
          <w:color w:val="333333"/>
          <w:lang w:val="en-US" w:eastAsia="zh-CN"/>
        </w:rPr>
        <w:t>0</w:t>
      </w:r>
      <w:r>
        <w:rPr>
          <w:rFonts w:hint="eastAsia" w:ascii="华文仿宋" w:hAnsi="华文仿宋" w:eastAsia="华文仿宋"/>
          <w:color w:val="333333"/>
        </w:rPr>
        <w:t>年预算数上升</w:t>
      </w:r>
      <w:r>
        <w:rPr>
          <w:rFonts w:hint="eastAsia" w:ascii="华文仿宋" w:hAnsi="华文仿宋" w:eastAsia="华文仿宋"/>
          <w:color w:val="333333"/>
          <w:lang w:val="en-US" w:eastAsia="zh-CN"/>
        </w:rPr>
        <w:t>10</w:t>
      </w:r>
      <w:r>
        <w:rPr>
          <w:rFonts w:hint="eastAsia" w:ascii="华文仿宋" w:hAnsi="华文仿宋" w:eastAsia="华文仿宋"/>
          <w:color w:val="333333"/>
        </w:rPr>
        <w:t>万元，上升</w:t>
      </w:r>
      <w:r>
        <w:rPr>
          <w:rFonts w:hint="eastAsia" w:ascii="华文仿宋" w:hAnsi="华文仿宋" w:eastAsia="华文仿宋"/>
          <w:color w:val="333333"/>
          <w:lang w:val="en-US" w:eastAsia="zh-CN"/>
        </w:rPr>
        <w:t>2.7</w:t>
      </w:r>
      <w:r>
        <w:rPr>
          <w:rFonts w:hint="eastAsia" w:ascii="华文仿宋" w:hAnsi="华文仿宋" w:eastAsia="华文仿宋"/>
          <w:color w:val="333333"/>
        </w:rPr>
        <w:t>%。</w:t>
      </w:r>
      <w:r>
        <w:rPr>
          <w:rFonts w:hint="eastAsia" w:ascii="华文仿宋" w:hAnsi="华文仿宋" w:eastAsia="华文仿宋"/>
          <w:color w:val="333333"/>
          <w:lang w:eastAsia="zh-CN"/>
        </w:rPr>
        <w:t>主要原因车辆老化，办案量增加。</w:t>
      </w:r>
    </w:p>
    <w:p>
      <w:pPr>
        <w:pStyle w:val="2"/>
        <w:spacing w:line="240" w:lineRule="atLeast"/>
        <w:rPr>
          <w:rFonts w:hint="eastAsia" w:ascii="华文仿宋" w:hAnsi="华文仿宋" w:eastAsia="华文仿宋"/>
          <w:color w:val="333333"/>
        </w:rPr>
      </w:pPr>
      <w:r>
        <w:rPr>
          <w:rStyle w:val="6"/>
          <w:rFonts w:ascii="华文仿宋" w:hAnsi="华文仿宋" w:eastAsia="华文仿宋"/>
          <w:i w:val="0"/>
          <w:iCs w:val="0"/>
          <w:color w:val="333333"/>
        </w:rPr>
        <w:t xml:space="preserve">    </w:t>
      </w:r>
      <w:r>
        <w:rPr>
          <w:rStyle w:val="6"/>
          <w:rFonts w:hint="eastAsia" w:ascii="华文仿宋" w:hAnsi="华文仿宋" w:eastAsia="华文仿宋"/>
          <w:i w:val="0"/>
          <w:iCs w:val="0"/>
          <w:color w:val="333333"/>
          <w:lang w:eastAsia="zh-CN"/>
        </w:rPr>
        <w:t>五</w:t>
      </w:r>
      <w:r>
        <w:rPr>
          <w:rStyle w:val="6"/>
          <w:rFonts w:ascii="华文仿宋" w:hAnsi="华文仿宋" w:eastAsia="华文仿宋"/>
          <w:i w:val="0"/>
          <w:iCs w:val="0"/>
          <w:color w:val="333333"/>
        </w:rPr>
        <w:t>、预算绩效情况</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根据预算绩效管理要求，202</w:t>
      </w:r>
      <w:r>
        <w:rPr>
          <w:rFonts w:hint="eastAsia" w:ascii="华文仿宋" w:hAnsi="华文仿宋" w:eastAsia="华文仿宋"/>
          <w:color w:val="333333"/>
          <w:lang w:val="en-US" w:eastAsia="zh-CN"/>
        </w:rPr>
        <w:t>1</w:t>
      </w:r>
      <w:r>
        <w:rPr>
          <w:rFonts w:hint="eastAsia" w:ascii="华文仿宋" w:hAnsi="华文仿宋" w:eastAsia="华文仿宋"/>
          <w:color w:val="333333"/>
        </w:rPr>
        <w:t>年应编制部门（单位）整体绩效目标共1个，实际编制部门（单位）整体绩效目标共1个，</w:t>
      </w:r>
      <w:r>
        <w:rPr>
          <w:rFonts w:hint="eastAsia" w:ascii="华文仿宋" w:hAnsi="华文仿宋" w:eastAsia="华文仿宋"/>
          <w:color w:val="333333"/>
          <w:lang w:eastAsia="zh-CN"/>
        </w:rPr>
        <w:t>涉及金额</w:t>
      </w:r>
      <w:r>
        <w:rPr>
          <w:rFonts w:hint="default" w:ascii="华文仿宋" w:hAnsi="华文仿宋" w:eastAsia="华文仿宋"/>
          <w:color w:val="333333"/>
          <w:lang w:val="en-US"/>
        </w:rPr>
        <w:t>5891.8</w:t>
      </w:r>
      <w:r>
        <w:rPr>
          <w:rFonts w:hint="eastAsia" w:ascii="华文仿宋" w:hAnsi="华文仿宋" w:eastAsia="华文仿宋"/>
          <w:color w:val="333333"/>
          <w:lang w:val="en-US" w:eastAsia="zh-CN"/>
        </w:rPr>
        <w:t>万元，</w:t>
      </w:r>
      <w:r>
        <w:rPr>
          <w:rFonts w:hint="eastAsia" w:ascii="华文仿宋" w:hAnsi="华文仿宋" w:eastAsia="华文仿宋"/>
          <w:color w:val="333333"/>
        </w:rPr>
        <w:t>编制覆盖率（实际编制部门（单位）整体绩效目标/应编制部门（单位）整体绩效目标）为100%。</w:t>
      </w:r>
    </w:p>
    <w:p>
      <w:pPr>
        <w:pStyle w:val="2"/>
        <w:spacing w:before="0" w:beforeAutospacing="0" w:after="0" w:afterAutospacing="0" w:line="240" w:lineRule="atLeast"/>
        <w:ind w:firstLine="480"/>
        <w:rPr>
          <w:rFonts w:hint="eastAsia" w:ascii="华文仿宋" w:hAnsi="华文仿宋" w:eastAsia="华文仿宋"/>
          <w:color w:val="333333"/>
        </w:rPr>
      </w:pPr>
    </w:p>
    <w:p>
      <w:pPr>
        <w:pStyle w:val="2"/>
        <w:spacing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六</w:t>
      </w:r>
      <w:r>
        <w:rPr>
          <w:rStyle w:val="6"/>
          <w:rFonts w:ascii="华文仿宋" w:hAnsi="华文仿宋" w:eastAsia="华文仿宋"/>
          <w:i w:val="0"/>
          <w:iCs w:val="0"/>
          <w:color w:val="333333"/>
        </w:rPr>
        <w:t>、国有资产占用使用情况</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截止202</w:t>
      </w:r>
      <w:r>
        <w:rPr>
          <w:rFonts w:hint="eastAsia" w:ascii="华文仿宋" w:hAnsi="华文仿宋" w:eastAsia="华文仿宋"/>
          <w:color w:val="333333"/>
          <w:lang w:val="en-US" w:eastAsia="zh-CN"/>
        </w:rPr>
        <w:t>0</w:t>
      </w:r>
      <w:r>
        <w:rPr>
          <w:rFonts w:hint="eastAsia" w:ascii="华文仿宋" w:hAnsi="华文仿宋" w:eastAsia="华文仿宋"/>
          <w:color w:val="333333"/>
        </w:rPr>
        <w:t>年12月，</w:t>
      </w:r>
      <w:r>
        <w:rPr>
          <w:rFonts w:hint="eastAsia" w:ascii="华文仿宋" w:hAnsi="华文仿宋" w:eastAsia="华文仿宋"/>
          <w:color w:val="333333"/>
          <w:lang w:eastAsia="zh-CN"/>
        </w:rPr>
        <w:t>车辆编制数为</w:t>
      </w:r>
      <w:r>
        <w:rPr>
          <w:rFonts w:hint="eastAsia" w:ascii="华文仿宋" w:hAnsi="华文仿宋" w:eastAsia="华文仿宋"/>
          <w:color w:val="333333"/>
          <w:lang w:val="en-US" w:eastAsia="zh-CN"/>
        </w:rPr>
        <w:t>73辆，</w:t>
      </w:r>
      <w:r>
        <w:rPr>
          <w:rFonts w:hint="eastAsia" w:ascii="华文仿宋" w:hAnsi="华文仿宋" w:eastAsia="华文仿宋"/>
          <w:color w:val="333333"/>
        </w:rPr>
        <w:t>其中：部级领导干部用车0辆、一般公务用车0辆、一般执法执勤用车</w:t>
      </w:r>
      <w:r>
        <w:rPr>
          <w:rFonts w:hint="eastAsia" w:ascii="华文仿宋" w:hAnsi="华文仿宋" w:eastAsia="华文仿宋"/>
          <w:color w:val="333333"/>
          <w:lang w:val="en-US" w:eastAsia="zh-CN"/>
        </w:rPr>
        <w:t>52</w:t>
      </w:r>
      <w:r>
        <w:rPr>
          <w:rFonts w:hint="eastAsia" w:ascii="华文仿宋" w:hAnsi="华文仿宋" w:eastAsia="华文仿宋"/>
          <w:color w:val="333333"/>
        </w:rPr>
        <w:t>辆、特种专业技术用车</w:t>
      </w:r>
      <w:r>
        <w:rPr>
          <w:rFonts w:hint="eastAsia" w:ascii="华文仿宋" w:hAnsi="华文仿宋" w:eastAsia="华文仿宋"/>
          <w:color w:val="333333"/>
          <w:lang w:val="en-US" w:eastAsia="zh-CN"/>
        </w:rPr>
        <w:t>34</w:t>
      </w:r>
      <w:r>
        <w:rPr>
          <w:rFonts w:hint="eastAsia" w:ascii="华文仿宋" w:hAnsi="华文仿宋" w:eastAsia="华文仿宋"/>
          <w:color w:val="333333"/>
        </w:rPr>
        <w:t>辆、应急保障车辆1辆，其他用车4 辆。</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单位价值50万元以上有通用设备</w:t>
      </w:r>
      <w:r>
        <w:rPr>
          <w:rFonts w:hint="eastAsia" w:ascii="华文仿宋" w:hAnsi="华文仿宋" w:eastAsia="华文仿宋"/>
          <w:color w:val="333333"/>
          <w:lang w:val="en-US" w:eastAsia="zh-CN"/>
        </w:rPr>
        <w:t>0</w:t>
      </w:r>
      <w:r>
        <w:rPr>
          <w:rFonts w:hint="eastAsia" w:ascii="华文仿宋" w:hAnsi="华文仿宋" w:eastAsia="华文仿宋"/>
          <w:color w:val="333333"/>
        </w:rPr>
        <w:t>台（套），单位价值100万元以上专业设备</w:t>
      </w:r>
      <w:r>
        <w:rPr>
          <w:rFonts w:hint="eastAsia" w:ascii="华文仿宋" w:hAnsi="华文仿宋" w:eastAsia="华文仿宋"/>
          <w:color w:val="333333"/>
          <w:lang w:val="en-US" w:eastAsia="zh-CN"/>
        </w:rPr>
        <w:t>2</w:t>
      </w:r>
      <w:r>
        <w:rPr>
          <w:rFonts w:hint="eastAsia" w:ascii="华文仿宋" w:hAnsi="华文仿宋" w:eastAsia="华文仿宋"/>
          <w:color w:val="333333"/>
        </w:rPr>
        <w:t>台（套）。</w:t>
      </w:r>
    </w:p>
    <w:p>
      <w:pPr>
        <w:pStyle w:val="2"/>
        <w:spacing w:before="0" w:beforeAutospacing="0" w:after="0" w:afterAutospacing="0" w:line="240" w:lineRule="atLeast"/>
        <w:ind w:firstLine="480"/>
        <w:rPr>
          <w:rFonts w:hint="eastAsia" w:ascii="华文仿宋" w:hAnsi="华文仿宋" w:eastAsia="华文仿宋"/>
          <w:color w:val="333333"/>
        </w:rPr>
      </w:pPr>
      <w:r>
        <w:rPr>
          <w:rStyle w:val="6"/>
          <w:rFonts w:hint="eastAsia" w:ascii="华文仿宋" w:hAnsi="华文仿宋" w:eastAsia="华文仿宋"/>
          <w:i w:val="0"/>
          <w:iCs w:val="0"/>
          <w:color w:val="333333"/>
          <w:lang w:eastAsia="zh-CN"/>
        </w:rPr>
        <w:t>七</w:t>
      </w:r>
      <w:r>
        <w:rPr>
          <w:rStyle w:val="6"/>
          <w:rFonts w:hint="eastAsia" w:ascii="华文仿宋" w:hAnsi="华文仿宋" w:eastAsia="华文仿宋"/>
          <w:i w:val="0"/>
          <w:iCs w:val="0"/>
          <w:color w:val="333333"/>
        </w:rPr>
        <w:t>、</w:t>
      </w:r>
      <w:r>
        <w:rPr>
          <w:rFonts w:hint="eastAsia" w:ascii="华文仿宋" w:hAnsi="华文仿宋" w:eastAsia="华文仿宋"/>
          <w:color w:val="333333"/>
        </w:rPr>
        <w:t>预算公开表数据中没有数据的情况说明</w:t>
      </w:r>
    </w:p>
    <w:p>
      <w:pPr>
        <w:pStyle w:val="2"/>
        <w:spacing w:before="0" w:beforeAutospacing="0" w:after="0" w:afterAutospacing="0" w:line="240" w:lineRule="atLeast"/>
        <w:ind w:firstLine="480"/>
        <w:rPr>
          <w:rFonts w:hint="eastAsia" w:ascii="华文仿宋" w:hAnsi="华文仿宋" w:eastAsia="华文仿宋"/>
          <w:color w:val="333333"/>
        </w:rPr>
      </w:pPr>
      <w:r>
        <w:rPr>
          <w:rFonts w:hint="eastAsia" w:ascii="华文仿宋" w:hAnsi="华文仿宋" w:eastAsia="华文仿宋"/>
          <w:color w:val="333333"/>
        </w:rPr>
        <w:t>202</w:t>
      </w:r>
      <w:r>
        <w:rPr>
          <w:rFonts w:hint="eastAsia" w:ascii="华文仿宋" w:hAnsi="华文仿宋" w:eastAsia="华文仿宋"/>
          <w:color w:val="333333"/>
          <w:lang w:val="en-US" w:eastAsia="zh-CN"/>
        </w:rPr>
        <w:t>1</w:t>
      </w:r>
      <w:r>
        <w:rPr>
          <w:rFonts w:hint="eastAsia" w:ascii="华文仿宋" w:hAnsi="华文仿宋" w:eastAsia="华文仿宋"/>
          <w:color w:val="333333"/>
        </w:rPr>
        <w:t>年预算中无</w:t>
      </w:r>
      <w:r>
        <w:rPr>
          <w:rFonts w:hint="eastAsia" w:ascii="华文仿宋" w:hAnsi="华文仿宋" w:eastAsia="华文仿宋"/>
          <w:color w:val="333333"/>
          <w:lang w:eastAsia="zh-CN"/>
        </w:rPr>
        <w:t>政府性基金预算支出，无政府</w:t>
      </w:r>
      <w:r>
        <w:rPr>
          <w:rFonts w:hint="eastAsia" w:ascii="华文仿宋" w:hAnsi="华文仿宋" w:eastAsia="华文仿宋"/>
          <w:color w:val="333333"/>
        </w:rPr>
        <w:t>购买服务</w:t>
      </w:r>
      <w:r>
        <w:rPr>
          <w:rFonts w:hint="eastAsia" w:ascii="华文仿宋" w:hAnsi="华文仿宋" w:eastAsia="华文仿宋"/>
          <w:color w:val="333333"/>
          <w:lang w:eastAsia="zh-CN"/>
        </w:rPr>
        <w:t>支出预算</w:t>
      </w:r>
      <w:r>
        <w:rPr>
          <w:rFonts w:hint="eastAsia" w:ascii="华文仿宋" w:hAnsi="华文仿宋" w:eastAsia="华文仿宋"/>
          <w:color w:val="333333"/>
        </w:rPr>
        <w:t>，</w:t>
      </w:r>
      <w:r>
        <w:rPr>
          <w:rFonts w:hint="eastAsia" w:ascii="华文仿宋" w:hAnsi="华文仿宋" w:eastAsia="华文仿宋"/>
          <w:color w:val="333333"/>
          <w:lang w:eastAsia="zh-CN"/>
        </w:rPr>
        <w:t>无特定目标类项目绩效目标，</w:t>
      </w:r>
      <w:r>
        <w:rPr>
          <w:rFonts w:hint="eastAsia" w:ascii="华文仿宋" w:hAnsi="华文仿宋" w:eastAsia="华文仿宋"/>
          <w:color w:val="333333"/>
        </w:rPr>
        <w:t>因此</w:t>
      </w:r>
      <w:r>
        <w:rPr>
          <w:rFonts w:hint="eastAsia" w:ascii="华文仿宋" w:hAnsi="华文仿宋" w:eastAsia="华文仿宋"/>
          <w:color w:val="333333"/>
          <w:lang w:eastAsia="zh-CN"/>
        </w:rPr>
        <w:t>“政府性基金预算支出表”，“无政府</w:t>
      </w:r>
      <w:r>
        <w:rPr>
          <w:rFonts w:hint="eastAsia" w:ascii="华文仿宋" w:hAnsi="华文仿宋" w:eastAsia="华文仿宋"/>
          <w:color w:val="333333"/>
        </w:rPr>
        <w:t>购买服务</w:t>
      </w:r>
      <w:r>
        <w:rPr>
          <w:rFonts w:hint="eastAsia" w:ascii="华文仿宋" w:hAnsi="华文仿宋" w:eastAsia="华文仿宋"/>
          <w:color w:val="333333"/>
          <w:lang w:eastAsia="zh-CN"/>
        </w:rPr>
        <w:t>支出预算表”</w:t>
      </w:r>
      <w:r>
        <w:rPr>
          <w:rFonts w:hint="eastAsia" w:ascii="华文仿宋" w:hAnsi="华文仿宋" w:eastAsia="华文仿宋"/>
          <w:color w:val="333333"/>
        </w:rPr>
        <w:t>，</w:t>
      </w:r>
      <w:r>
        <w:rPr>
          <w:rFonts w:hint="eastAsia" w:ascii="华文仿宋" w:hAnsi="华文仿宋" w:eastAsia="华文仿宋"/>
          <w:color w:val="333333"/>
          <w:lang w:eastAsia="zh-CN"/>
        </w:rPr>
        <w:t>“无特定目标类项目绩效目标表”三</w:t>
      </w:r>
      <w:r>
        <w:rPr>
          <w:rFonts w:hint="eastAsia" w:ascii="华文仿宋" w:hAnsi="华文仿宋" w:eastAsia="华文仿宋"/>
          <w:color w:val="333333"/>
        </w:rPr>
        <w:t>张表中没有数据。</w:t>
      </w:r>
    </w:p>
    <w:p>
      <w:pPr>
        <w:pStyle w:val="2"/>
        <w:numPr>
          <w:ilvl w:val="0"/>
          <w:numId w:val="1"/>
        </w:numPr>
        <w:spacing w:line="240" w:lineRule="atLeast"/>
        <w:ind w:left="0" w:leftChars="0" w:firstLine="722" w:firstLineChars="200"/>
        <w:jc w:val="center"/>
        <w:rPr>
          <w:rFonts w:ascii="宋体" w:hAnsi="宋体" w:eastAsia="宋体" w:cs="宋体"/>
          <w:b/>
          <w:bCs/>
          <w:sz w:val="36"/>
          <w:szCs w:val="36"/>
        </w:rPr>
      </w:pPr>
      <w:r>
        <w:rPr>
          <w:rFonts w:ascii="宋体" w:hAnsi="宋体" w:eastAsia="宋体" w:cs="宋体"/>
          <w:b/>
          <w:bCs/>
          <w:sz w:val="36"/>
          <w:szCs w:val="36"/>
        </w:rPr>
        <w:t>名词解释</w:t>
      </w:r>
    </w:p>
    <w:p>
      <w:pPr>
        <w:pStyle w:val="2"/>
        <w:numPr>
          <w:ilvl w:val="0"/>
          <w:numId w:val="0"/>
        </w:numPr>
        <w:spacing w:line="240" w:lineRule="atLeast"/>
        <w:ind w:leftChars="200"/>
        <w:rPr>
          <w:rFonts w:hint="eastAsia" w:ascii="华文仿宋" w:hAnsi="华文仿宋" w:eastAsia="华文仿宋"/>
          <w:color w:val="333333"/>
        </w:rPr>
      </w:pPr>
      <w:r>
        <w:rPr>
          <w:rStyle w:val="6"/>
          <w:rFonts w:ascii="华文仿宋" w:hAnsi="华文仿宋" w:eastAsia="华文仿宋"/>
          <w:i w:val="0"/>
          <w:iCs w:val="0"/>
          <w:color w:val="333333"/>
        </w:rPr>
        <w:t>1.财政拨款收入：指市级财政当年拨付的资金。</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2.上级补助收入：指事业单位从主管部门和上级单位取得的非财政补助收入。</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3.附属单位上缴收入：指已纳入部门预算管理的独立核算的附属单位按照有关规定上缴的收入。</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4. 其他收入：指除上述“财政拨款收入”、“纳入专户管理的预算外资金拨款”、“上级补助、附属单位上缴收入”以外的收入。</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5.一般公共服务（类）财政事务（款）行政运行（项）：反映行政单位（包括实行公务员管理的事业单位）的基本支出。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6.一般公共服务（类）财政事务（款）一般行政管理事务（项）：反映行政单位（包括实行公务员管理的事业单位）未单独设置项级科目的其他项目支出。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7.一般公共服务（类）财政事务（款）预算改革业务（项）：反映财政部门用于预算改革方面的支出。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8.一般公共服务（类）财政事务（款）财政国库业务（项）：反映财政部门用于财政国库集中收付业务方面的支出。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9.一般公共服务（类）财政事务（款）事业运行（项）：反映事业单位的基本支出，不包括行政单位（包括实行公务员管理的事业单位）后勤服务中心、医务室等附属事业单位。</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10.一般公共服务（类）财政事务（款）其他财政事务支出（项）：反映除上述项目以外其他财政事务方面的支出。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11.社会保障和就业（类）行政事业单位离退休（款）归口管理的行政单位离退休（项）：反映实行归口管理的行政单位（包括实行公务员管理的事业单位）开支的离退休经费。</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12.社会保障和就业（类）行政事业单位离退休（款）事业单位离退休（项）：反映实行归口管理的事业单位开支的离退休经费。</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15.住房保障（类）住房改革（款）住房公积金（项）：反映行政事业单位按人力资源和社会保障部、财政部规定的基本工资和津贴补贴以及规定比例为职工缴纳的住房公积金。</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16. 基本支出：指保障机构正常运转、完成日常工作任务而发生的人员支出和公用支出。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17. 项目支出：指在基本支出之外为完成特定行政任务和事业发展目标所发生的支出。</w:t>
      </w:r>
    </w:p>
    <w:p>
      <w:pPr>
        <w:pStyle w:val="2"/>
        <w:spacing w:line="240" w:lineRule="atLeast"/>
        <w:ind w:firstLine="480"/>
        <w:rPr>
          <w:rFonts w:hint="eastAsia" w:ascii="华文仿宋" w:hAnsi="华文仿宋" w:eastAsia="华文仿宋"/>
          <w:color w:val="333333"/>
        </w:rPr>
      </w:pPr>
      <w:r>
        <w:rPr>
          <w:rStyle w:val="6"/>
          <w:rFonts w:ascii="华文仿宋" w:hAnsi="华文仿宋" w:eastAsia="华文仿宋"/>
          <w:i w:val="0"/>
          <w:iCs w:val="0"/>
          <w:color w:val="333333"/>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2"/>
        <w:spacing w:line="240" w:lineRule="atLeast"/>
        <w:ind w:firstLine="480"/>
        <w:rPr>
          <w:rFonts w:ascii="华文仿宋" w:hAnsi="华文仿宋" w:eastAsia="华文仿宋"/>
          <w:color w:val="333333"/>
        </w:rPr>
      </w:pPr>
      <w:r>
        <w:rPr>
          <w:rStyle w:val="6"/>
          <w:rFonts w:ascii="华文仿宋" w:hAnsi="华文仿宋" w:eastAsia="华文仿宋"/>
          <w:i w:val="0"/>
          <w:iCs w:val="0"/>
          <w:color w:val="333333"/>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10"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4DA9B6"/>
    <w:multiLevelType w:val="singleLevel"/>
    <w:tmpl w:val="EC4DA9B6"/>
    <w:lvl w:ilvl="0" w:tentative="0">
      <w:start w:val="3"/>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87B"/>
    <w:rsid w:val="000B0C6A"/>
    <w:rsid w:val="0010666C"/>
    <w:rsid w:val="00156B6B"/>
    <w:rsid w:val="001A3759"/>
    <w:rsid w:val="00557FAB"/>
    <w:rsid w:val="006444EE"/>
    <w:rsid w:val="006F6F6C"/>
    <w:rsid w:val="007008AD"/>
    <w:rsid w:val="00841C6D"/>
    <w:rsid w:val="00853765"/>
    <w:rsid w:val="00A20BA7"/>
    <w:rsid w:val="00A52339"/>
    <w:rsid w:val="00AD4476"/>
    <w:rsid w:val="00B51A84"/>
    <w:rsid w:val="00B9487B"/>
    <w:rsid w:val="00BE1486"/>
    <w:rsid w:val="00C76B19"/>
    <w:rsid w:val="00F21E2C"/>
    <w:rsid w:val="00FB00D9"/>
    <w:rsid w:val="00FC4F32"/>
    <w:rsid w:val="05793C8D"/>
    <w:rsid w:val="086B16B9"/>
    <w:rsid w:val="0C600499"/>
    <w:rsid w:val="0CC57C41"/>
    <w:rsid w:val="10D36599"/>
    <w:rsid w:val="11936BF9"/>
    <w:rsid w:val="134C283B"/>
    <w:rsid w:val="147D0A57"/>
    <w:rsid w:val="1B6D7998"/>
    <w:rsid w:val="21E378E4"/>
    <w:rsid w:val="222B3D5D"/>
    <w:rsid w:val="28C6368B"/>
    <w:rsid w:val="2EDE058B"/>
    <w:rsid w:val="33236D5E"/>
    <w:rsid w:val="428B450A"/>
    <w:rsid w:val="4466167E"/>
    <w:rsid w:val="496A016D"/>
    <w:rsid w:val="49CA454D"/>
    <w:rsid w:val="4A6900C0"/>
    <w:rsid w:val="4CD91BCA"/>
    <w:rsid w:val="58493FB6"/>
    <w:rsid w:val="5EE65275"/>
    <w:rsid w:val="5F9F06BF"/>
    <w:rsid w:val="61723CFB"/>
    <w:rsid w:val="65064640"/>
    <w:rsid w:val="67041AC3"/>
    <w:rsid w:val="6D550C37"/>
    <w:rsid w:val="78E70C8D"/>
    <w:rsid w:val="7BD3050B"/>
    <w:rsid w:val="7D5E4FED"/>
    <w:rsid w:val="E7F10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Emphasis"/>
    <w:basedOn w:val="4"/>
    <w:qFormat/>
    <w:uiPriority w:val="20"/>
    <w:rPr>
      <w:i/>
      <w:i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wy</Company>
  <Pages>9</Pages>
  <Words>659</Words>
  <Characters>3762</Characters>
  <Lines>31</Lines>
  <Paragraphs>8</Paragraphs>
  <TotalTime>1</TotalTime>
  <ScaleCrop>false</ScaleCrop>
  <LinksUpToDate>false</LinksUpToDate>
  <CharactersWithSpaces>4413</CharactersWithSpaces>
  <Application>WPS Office_11.8.2.1112_F1E327BC-269C-435d-A152-05C5408002CA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2022-01-07T09:22:00Z</dcterms:created>
  <dc:creator>wy</dc:creator>
  <cp:lastModifiedBy>user</cp:lastModifiedBy>
  <cp:lastPrinted>2022-01-14T14:54:00Z</cp:lastPrinted>
  <dcterms:modified xsi:type="dcterms:W3CDTF">2025-09-02T16:51:09Z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2052-11.8.2.1112</vt:lpwstr>
  </property>
  <property fmtid="{D5CDD505-2E9C-101B-9397-08002B2CF9AE}" pid="3" name="ICV">
    <vt:lpwstr>30539AF8023140B9815A2A8A871D79AB</vt:lpwstr>
  </property>
</Properties>
</file>