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5DE7FD">
      <w:pPr>
        <w:jc w:val="center"/>
        <w:rPr>
          <w:rFonts w:hint="eastAsia" w:ascii="Calibri" w:hAnsi="Calibri" w:eastAsia="宋体" w:cs="Times New Roman"/>
          <w:b/>
          <w:sz w:val="44"/>
          <w:szCs w:val="44"/>
          <w:lang w:val="en-US" w:eastAsia="zh-CN"/>
        </w:rPr>
      </w:pPr>
      <w:r>
        <w:rPr>
          <w:rFonts w:hint="eastAsia" w:ascii="Calibri" w:hAnsi="Calibri" w:eastAsia="宋体" w:cs="Times New Roman"/>
          <w:b/>
          <w:sz w:val="44"/>
          <w:szCs w:val="44"/>
          <w:lang w:val="en-US" w:eastAsia="zh-CN"/>
        </w:rPr>
        <w:t>中共康平县委机构编制委员会办公室</w:t>
      </w:r>
    </w:p>
    <w:p w14:paraId="0BC942AD">
      <w:pPr>
        <w:jc w:val="center"/>
        <w:rPr>
          <w:rFonts w:hint="eastAsia" w:ascii="Calibri" w:hAnsi="Calibri" w:eastAsia="宋体" w:cs="Times New Roman"/>
          <w:b/>
          <w:sz w:val="44"/>
          <w:szCs w:val="44"/>
          <w:lang w:val="en-US" w:eastAsia="zh-CN"/>
        </w:rPr>
      </w:pPr>
      <w:r>
        <w:rPr>
          <w:rFonts w:hint="eastAsia" w:ascii="Calibri" w:hAnsi="Calibri" w:eastAsia="宋体" w:cs="Times New Roman"/>
          <w:b/>
          <w:sz w:val="44"/>
          <w:szCs w:val="44"/>
          <w:lang w:val="en-US" w:eastAsia="zh-CN"/>
        </w:rPr>
        <w:t>2021年预算公开说明</w:t>
      </w:r>
    </w:p>
    <w:p w14:paraId="7E1AAA3B">
      <w:pPr>
        <w:pStyle w:val="6"/>
        <w:numPr>
          <w:ilvl w:val="0"/>
          <w:numId w:val="1"/>
        </w:numPr>
        <w:ind w:firstLine="630" w:firstLineChars="196"/>
        <w:rPr>
          <w:rFonts w:hint="eastAsia" w:ascii="黑体" w:hAnsi="黑体" w:eastAsia="黑体" w:cs="黑体"/>
          <w:b/>
          <w:sz w:val="32"/>
          <w:szCs w:val="32"/>
        </w:rPr>
      </w:pPr>
      <w:r>
        <w:rPr>
          <w:rFonts w:hint="eastAsia" w:ascii="黑体" w:hAnsi="黑体" w:eastAsia="黑体" w:cs="黑体"/>
          <w:b/>
          <w:sz w:val="32"/>
          <w:szCs w:val="32"/>
        </w:rPr>
        <w:t>部门主要职责及机构设置情况</w:t>
      </w:r>
    </w:p>
    <w:p w14:paraId="25A151BF">
      <w:pPr>
        <w:pStyle w:val="6"/>
        <w:ind w:firstLine="640"/>
        <w:rPr>
          <w:rFonts w:hint="eastAsia" w:ascii="仿宋" w:hAnsi="仿宋" w:eastAsia="仿宋" w:cs="仿宋"/>
          <w:bCs/>
          <w:sz w:val="32"/>
          <w:szCs w:val="32"/>
        </w:rPr>
      </w:pPr>
      <w:r>
        <w:rPr>
          <w:rFonts w:hint="eastAsia" w:ascii="仿宋" w:hAnsi="仿宋" w:eastAsia="仿宋" w:cs="仿宋"/>
          <w:bCs/>
          <w:sz w:val="32"/>
          <w:szCs w:val="32"/>
        </w:rPr>
        <w:t>（一）主要职能</w:t>
      </w:r>
    </w:p>
    <w:p w14:paraId="16FD67E1">
      <w:pPr>
        <w:pStyle w:val="6"/>
        <w:ind w:firstLine="640"/>
        <w:rPr>
          <w:rFonts w:hint="eastAsia" w:ascii="仿宋" w:hAnsi="仿宋" w:eastAsia="仿宋" w:cs="仿宋"/>
          <w:bCs/>
          <w:sz w:val="32"/>
          <w:szCs w:val="32"/>
        </w:rPr>
      </w:pPr>
      <w:r>
        <w:rPr>
          <w:rFonts w:hint="eastAsia" w:ascii="仿宋" w:hAnsi="仿宋" w:eastAsia="仿宋" w:cs="仿宋"/>
          <w:bCs/>
          <w:sz w:val="32"/>
          <w:szCs w:val="32"/>
        </w:rPr>
        <w:t>（1）在县委和委员会领导下，负责全县各级党委、人大、政府、政协、监委、群众团体机关及事业单位管理体制和机构改革、机构编制管理工作。</w:t>
      </w:r>
    </w:p>
    <w:p w14:paraId="04282FAA">
      <w:pPr>
        <w:pStyle w:val="6"/>
        <w:ind w:firstLine="640"/>
        <w:rPr>
          <w:rFonts w:hint="eastAsia" w:ascii="仿宋" w:hAnsi="仿宋" w:eastAsia="仿宋" w:cs="仿宋"/>
          <w:bCs/>
          <w:sz w:val="32"/>
          <w:szCs w:val="32"/>
        </w:rPr>
      </w:pPr>
      <w:r>
        <w:rPr>
          <w:rFonts w:hint="eastAsia" w:ascii="仿宋" w:hAnsi="仿宋" w:eastAsia="仿宋" w:cs="仿宋"/>
          <w:bCs/>
          <w:sz w:val="32"/>
          <w:szCs w:val="32"/>
        </w:rPr>
        <w:t>（2）贯彻执行上级关于行政体制改革和机构编制管理的方针政策、法律法规，贯彻执行省、市行政体制改革和机构编制管理政策以及相关地方性法规和省、市政府规章，统筹谋划全县行政体制改革，负责党政群机构改革和事业单位改革。</w:t>
      </w:r>
    </w:p>
    <w:p w14:paraId="73598030">
      <w:pPr>
        <w:pStyle w:val="6"/>
        <w:ind w:firstLine="640"/>
        <w:rPr>
          <w:rFonts w:hint="eastAsia" w:ascii="仿宋" w:hAnsi="仿宋" w:eastAsia="仿宋" w:cs="仿宋"/>
          <w:bCs/>
          <w:sz w:val="32"/>
          <w:szCs w:val="32"/>
        </w:rPr>
      </w:pPr>
      <w:r>
        <w:rPr>
          <w:rFonts w:hint="eastAsia" w:ascii="仿宋" w:hAnsi="仿宋" w:eastAsia="仿宋" w:cs="仿宋"/>
          <w:bCs/>
          <w:sz w:val="32"/>
          <w:szCs w:val="32"/>
        </w:rPr>
        <w:t>（3）负责全县各级机关、事业单位机构</w:t>
      </w:r>
      <w:bookmarkStart w:id="0" w:name="_GoBack"/>
      <w:r>
        <w:rPr>
          <w:rFonts w:hint="eastAsia" w:ascii="仿宋" w:hAnsi="仿宋" w:eastAsia="仿宋" w:cs="仿宋"/>
          <w:bCs/>
          <w:sz w:val="32"/>
          <w:szCs w:val="32"/>
        </w:rPr>
        <w:t>编制</w:t>
      </w:r>
      <w:bookmarkEnd w:id="0"/>
      <w:r>
        <w:rPr>
          <w:rFonts w:hint="eastAsia" w:ascii="仿宋" w:hAnsi="仿宋" w:eastAsia="仿宋" w:cs="仿宋"/>
          <w:bCs/>
          <w:sz w:val="32"/>
          <w:szCs w:val="32"/>
        </w:rPr>
        <w:t>总量管理和实名制管理，拟订全县各级机关行政编制分配方案和全县事业单位编制总量控制方案。</w:t>
      </w:r>
    </w:p>
    <w:p w14:paraId="06B84FBF">
      <w:pPr>
        <w:pStyle w:val="6"/>
        <w:ind w:firstLine="640"/>
        <w:rPr>
          <w:rFonts w:hint="eastAsia" w:ascii="仿宋" w:hAnsi="仿宋" w:eastAsia="仿宋" w:cs="仿宋"/>
          <w:bCs/>
          <w:sz w:val="32"/>
          <w:szCs w:val="32"/>
        </w:rPr>
      </w:pPr>
      <w:r>
        <w:rPr>
          <w:rFonts w:hint="eastAsia" w:ascii="仿宋" w:hAnsi="仿宋" w:eastAsia="仿宋" w:cs="仿宋"/>
          <w:bCs/>
          <w:sz w:val="32"/>
          <w:szCs w:val="32"/>
        </w:rPr>
        <w:t>（4）拟订县级机关机构改革方案并组织实施，审核县级机关各部门和乡镇、街道机构改革方案。</w:t>
      </w:r>
    </w:p>
    <w:p w14:paraId="463A514F">
      <w:pPr>
        <w:pStyle w:val="6"/>
        <w:ind w:firstLine="640"/>
        <w:rPr>
          <w:rFonts w:hint="eastAsia" w:ascii="仿宋" w:hAnsi="仿宋" w:eastAsia="仿宋" w:cs="仿宋"/>
          <w:bCs/>
          <w:sz w:val="32"/>
          <w:szCs w:val="32"/>
        </w:rPr>
      </w:pPr>
      <w:r>
        <w:rPr>
          <w:rFonts w:hint="eastAsia" w:ascii="仿宋" w:hAnsi="仿宋" w:eastAsia="仿宋" w:cs="仿宋"/>
          <w:bCs/>
          <w:sz w:val="32"/>
          <w:szCs w:val="32"/>
        </w:rPr>
        <w:t>（5）按照管理权限，负责县级机关机构设置、职能配置、人员编制和领导职数配备的审核和审批，负责县级议事协调机构日常管理，协调县级机关各部门之间的职责分工。</w:t>
      </w:r>
    </w:p>
    <w:p w14:paraId="41F8AF18">
      <w:pPr>
        <w:pStyle w:val="6"/>
        <w:ind w:firstLine="640"/>
        <w:rPr>
          <w:rFonts w:hint="eastAsia" w:ascii="仿宋" w:hAnsi="仿宋" w:eastAsia="仿宋" w:cs="仿宋"/>
          <w:bCs/>
          <w:sz w:val="32"/>
          <w:szCs w:val="32"/>
        </w:rPr>
      </w:pPr>
      <w:r>
        <w:rPr>
          <w:rFonts w:hint="eastAsia" w:ascii="仿宋" w:hAnsi="仿宋" w:eastAsia="仿宋" w:cs="仿宋"/>
          <w:bCs/>
          <w:sz w:val="32"/>
          <w:szCs w:val="32"/>
        </w:rPr>
        <w:t>（6）负责县直部门权责清单管理工作。</w:t>
      </w:r>
    </w:p>
    <w:p w14:paraId="5108C407">
      <w:pPr>
        <w:pStyle w:val="6"/>
        <w:ind w:firstLine="640"/>
        <w:rPr>
          <w:rFonts w:hint="eastAsia" w:ascii="仿宋" w:hAnsi="仿宋" w:eastAsia="仿宋" w:cs="仿宋"/>
          <w:bCs/>
          <w:sz w:val="32"/>
          <w:szCs w:val="32"/>
        </w:rPr>
      </w:pPr>
      <w:r>
        <w:rPr>
          <w:rFonts w:hint="eastAsia" w:ascii="仿宋" w:hAnsi="仿宋" w:eastAsia="仿宋" w:cs="仿宋"/>
          <w:bCs/>
          <w:sz w:val="32"/>
          <w:szCs w:val="32"/>
        </w:rPr>
        <w:t>（7）拟订县直事业单位机构改革方案并组织实施，配合行业管理体制改革，推进相关事业单位机构改革。</w:t>
      </w:r>
    </w:p>
    <w:p w14:paraId="60E96727">
      <w:pPr>
        <w:pStyle w:val="6"/>
        <w:ind w:firstLine="640"/>
        <w:rPr>
          <w:rFonts w:hint="eastAsia" w:ascii="仿宋" w:hAnsi="仿宋" w:eastAsia="仿宋" w:cs="仿宋"/>
          <w:bCs/>
          <w:sz w:val="32"/>
          <w:szCs w:val="32"/>
        </w:rPr>
      </w:pPr>
      <w:r>
        <w:rPr>
          <w:rFonts w:hint="eastAsia" w:ascii="仿宋" w:hAnsi="仿宋" w:eastAsia="仿宋" w:cs="仿宋"/>
          <w:bCs/>
          <w:sz w:val="32"/>
          <w:szCs w:val="32"/>
        </w:rPr>
        <w:t>（8）按照管理权限，负责县直事业单位机构设置、职能配置、人员编制、领导职数、经费渠道等事项的审核和审批，拟定全县事业单位编制标准。</w:t>
      </w:r>
    </w:p>
    <w:p w14:paraId="15D9F394">
      <w:pPr>
        <w:pStyle w:val="6"/>
        <w:ind w:firstLine="640"/>
        <w:rPr>
          <w:rFonts w:hint="eastAsia" w:ascii="仿宋" w:hAnsi="仿宋" w:eastAsia="仿宋" w:cs="仿宋"/>
          <w:bCs/>
          <w:sz w:val="32"/>
          <w:szCs w:val="32"/>
        </w:rPr>
      </w:pPr>
      <w:r>
        <w:rPr>
          <w:rFonts w:hint="eastAsia" w:ascii="仿宋" w:hAnsi="仿宋" w:eastAsia="仿宋" w:cs="仿宋"/>
          <w:bCs/>
          <w:sz w:val="32"/>
          <w:szCs w:val="32"/>
        </w:rPr>
        <w:t>（9）监督检查全县各级机构改革方案和机构编制管理政策、制度执行情况，党政群机构改革、事业单位机构改革政策落实情况，拟订全县控编减编方案并组织实施，建立机构编制工作考核评估制度，会同有关部门查处机构编制违法违纪行为。</w:t>
      </w:r>
    </w:p>
    <w:p w14:paraId="097859C5">
      <w:pPr>
        <w:pStyle w:val="6"/>
        <w:ind w:firstLine="640"/>
        <w:rPr>
          <w:rFonts w:hint="eastAsia" w:ascii="仿宋" w:hAnsi="仿宋" w:eastAsia="仿宋" w:cs="仿宋"/>
          <w:bCs/>
          <w:sz w:val="32"/>
          <w:szCs w:val="32"/>
        </w:rPr>
      </w:pPr>
      <w:r>
        <w:rPr>
          <w:rFonts w:hint="eastAsia" w:ascii="仿宋" w:hAnsi="仿宋" w:eastAsia="仿宋" w:cs="仿宋"/>
          <w:bCs/>
          <w:sz w:val="32"/>
          <w:szCs w:val="32"/>
        </w:rPr>
        <w:t>（10）建立和完善全县事业单位法人登记制度，依法对县直事业单位进行登记管理，承办县直机关统一社会信用代码赋码工作。</w:t>
      </w:r>
    </w:p>
    <w:p w14:paraId="484004B8">
      <w:pPr>
        <w:pStyle w:val="6"/>
        <w:ind w:firstLine="640"/>
        <w:rPr>
          <w:rFonts w:hint="eastAsia" w:ascii="仿宋" w:hAnsi="仿宋" w:eastAsia="仿宋" w:cs="仿宋"/>
          <w:bCs/>
          <w:sz w:val="32"/>
          <w:szCs w:val="32"/>
        </w:rPr>
      </w:pPr>
      <w:r>
        <w:rPr>
          <w:rFonts w:hint="eastAsia" w:ascii="仿宋" w:hAnsi="仿宋" w:eastAsia="仿宋" w:cs="仿宋"/>
          <w:bCs/>
          <w:sz w:val="32"/>
          <w:szCs w:val="32"/>
        </w:rPr>
        <w:t>（11）负责县以下垂直管理系统机关和事业单位机构编制管理。</w:t>
      </w:r>
    </w:p>
    <w:p w14:paraId="56859B67">
      <w:pPr>
        <w:pStyle w:val="6"/>
        <w:ind w:firstLine="640"/>
        <w:rPr>
          <w:rFonts w:hint="eastAsia" w:ascii="仿宋" w:hAnsi="仿宋" w:eastAsia="仿宋" w:cs="仿宋"/>
          <w:bCs/>
          <w:sz w:val="32"/>
          <w:szCs w:val="32"/>
        </w:rPr>
      </w:pPr>
      <w:r>
        <w:rPr>
          <w:rFonts w:hint="eastAsia" w:ascii="仿宋" w:hAnsi="仿宋" w:eastAsia="仿宋" w:cs="仿宋"/>
          <w:bCs/>
          <w:sz w:val="32"/>
          <w:szCs w:val="32"/>
        </w:rPr>
        <w:t>（12）负责全县基础域名管理工作。</w:t>
      </w:r>
    </w:p>
    <w:p w14:paraId="30036D39">
      <w:pPr>
        <w:pStyle w:val="6"/>
        <w:ind w:firstLine="640"/>
        <w:rPr>
          <w:rFonts w:hint="eastAsia" w:ascii="仿宋" w:hAnsi="仿宋" w:eastAsia="仿宋" w:cs="仿宋"/>
          <w:bCs/>
          <w:sz w:val="32"/>
          <w:szCs w:val="32"/>
        </w:rPr>
      </w:pPr>
      <w:r>
        <w:rPr>
          <w:rFonts w:hint="eastAsia" w:ascii="仿宋" w:hAnsi="仿宋" w:eastAsia="仿宋" w:cs="仿宋"/>
          <w:bCs/>
          <w:sz w:val="32"/>
          <w:szCs w:val="32"/>
        </w:rPr>
        <w:t>（13）完成县委和委员会交办的其他任务。</w:t>
      </w:r>
    </w:p>
    <w:p w14:paraId="3C698FBE">
      <w:pPr>
        <w:pStyle w:val="6"/>
        <w:ind w:firstLine="640"/>
        <w:rPr>
          <w:rFonts w:hint="eastAsia" w:ascii="仿宋" w:hAnsi="仿宋" w:eastAsia="仿宋" w:cs="仿宋"/>
          <w:bCs/>
          <w:sz w:val="32"/>
          <w:szCs w:val="32"/>
        </w:rPr>
      </w:pPr>
      <w:r>
        <w:rPr>
          <w:rFonts w:hint="eastAsia" w:ascii="仿宋" w:hAnsi="仿宋" w:eastAsia="仿宋" w:cs="仿宋"/>
          <w:bCs/>
          <w:sz w:val="32"/>
          <w:szCs w:val="32"/>
        </w:rPr>
        <w:t>（二）机构设置</w:t>
      </w:r>
    </w:p>
    <w:p w14:paraId="247C0596">
      <w:pPr>
        <w:pStyle w:val="2"/>
        <w:widowControl/>
        <w:spacing w:before="0" w:beforeAutospacing="0" w:after="0" w:afterAutospacing="0"/>
        <w:ind w:left="0" w:right="0" w:firstLine="640" w:firstLineChars="200"/>
        <w:jc w:val="left"/>
        <w:rPr>
          <w:rFonts w:hint="eastAsia" w:ascii="黑体" w:hAnsi="黑体" w:eastAsia="黑体" w:cs="黑体"/>
          <w:b/>
          <w:sz w:val="32"/>
          <w:szCs w:val="32"/>
          <w:lang w:bidi="ar-SA"/>
        </w:rPr>
      </w:pPr>
      <w:r>
        <w:rPr>
          <w:rFonts w:hint="eastAsia" w:ascii="仿宋" w:hAnsi="仿宋" w:eastAsia="仿宋" w:cs="仿宋"/>
          <w:bCs/>
          <w:sz w:val="32"/>
          <w:szCs w:val="32"/>
        </w:rPr>
        <w:t>单位内设2个科室</w:t>
      </w:r>
      <w:r>
        <w:rPr>
          <w:rFonts w:hint="eastAsia" w:ascii="仿宋" w:hAnsi="仿宋" w:eastAsia="仿宋" w:cs="仿宋"/>
          <w:bCs/>
          <w:sz w:val="32"/>
          <w:szCs w:val="32"/>
          <w:lang w:eastAsia="zh-CN"/>
        </w:rPr>
        <w:t>，</w:t>
      </w:r>
      <w:r>
        <w:rPr>
          <w:rFonts w:hint="eastAsia" w:ascii="仿宋" w:hAnsi="仿宋" w:eastAsia="仿宋" w:cs="仿宋"/>
          <w:bCs/>
          <w:sz w:val="32"/>
          <w:szCs w:val="32"/>
        </w:rPr>
        <w:t>机关工勤人数为1人。</w:t>
      </w:r>
    </w:p>
    <w:p w14:paraId="36C35379">
      <w:pPr>
        <w:pStyle w:val="2"/>
        <w:widowControl/>
        <w:spacing w:before="0" w:beforeAutospacing="0" w:after="0" w:afterAutospacing="0"/>
        <w:ind w:left="0" w:right="0" w:firstLine="643" w:firstLineChars="200"/>
        <w:jc w:val="left"/>
        <w:rPr>
          <w:rFonts w:hint="eastAsia" w:ascii="黑体" w:hAnsi="黑体" w:eastAsia="黑体" w:cs="黑体"/>
          <w:b/>
          <w:sz w:val="32"/>
          <w:szCs w:val="32"/>
          <w:lang w:bidi="ar-SA"/>
        </w:rPr>
      </w:pPr>
      <w:r>
        <w:rPr>
          <w:rFonts w:hint="eastAsia" w:ascii="黑体" w:hAnsi="黑体" w:eastAsia="黑体" w:cs="黑体"/>
          <w:b/>
          <w:sz w:val="32"/>
          <w:szCs w:val="32"/>
          <w:lang w:bidi="ar-SA"/>
        </w:rPr>
        <w:t>二、预算收支增减变化情况</w:t>
      </w:r>
    </w:p>
    <w:p w14:paraId="024A0197">
      <w:pPr>
        <w:pStyle w:val="6"/>
        <w:ind w:firstLine="640"/>
        <w:rPr>
          <w:rFonts w:hint="eastAsia" w:ascii="仿宋" w:hAnsi="仿宋" w:eastAsia="仿宋" w:cs="仿宋"/>
          <w:bCs/>
          <w:sz w:val="32"/>
          <w:szCs w:val="32"/>
        </w:rPr>
      </w:pPr>
      <w:r>
        <w:rPr>
          <w:rFonts w:hint="eastAsia" w:ascii="仿宋" w:hAnsi="仿宋" w:eastAsia="仿宋" w:cs="仿宋"/>
          <w:bCs/>
          <w:sz w:val="32"/>
          <w:szCs w:val="32"/>
        </w:rPr>
        <w:t>我单位各项经费均为财政拨款，各项支出均按财政要求支出。</w:t>
      </w:r>
    </w:p>
    <w:p w14:paraId="1C59764F">
      <w:pPr>
        <w:pStyle w:val="2"/>
        <w:keepNext w:val="0"/>
        <w:keepLines w:val="0"/>
        <w:widowControl/>
        <w:suppressLineNumbers w:val="0"/>
        <w:spacing w:before="0" w:beforeAutospacing="0" w:after="100" w:afterAutospacing="0" w:line="300" w:lineRule="atLeast"/>
        <w:ind w:left="0" w:right="0" w:firstLine="640" w:firstLineChars="200"/>
        <w:jc w:val="both"/>
        <w:rPr>
          <w:rFonts w:hint="eastAsia" w:ascii="仿宋" w:hAnsi="仿宋" w:eastAsia="仿宋" w:cs="仿宋"/>
          <w:sz w:val="32"/>
          <w:szCs w:val="32"/>
        </w:rPr>
      </w:pPr>
      <w:r>
        <w:rPr>
          <w:rFonts w:hint="eastAsia" w:ascii="仿宋" w:hAnsi="仿宋" w:eastAsia="仿宋" w:cs="仿宋"/>
          <w:color w:val="242225"/>
          <w:sz w:val="32"/>
          <w:szCs w:val="32"/>
          <w:shd w:val="clear" w:color="auto" w:fill="FFFFFF"/>
          <w:lang w:eastAsia="zh-CN"/>
        </w:rPr>
        <w:t>（</w:t>
      </w:r>
      <w:r>
        <w:rPr>
          <w:rFonts w:hint="eastAsia" w:ascii="仿宋" w:hAnsi="仿宋" w:eastAsia="仿宋" w:cs="仿宋"/>
          <w:color w:val="242225"/>
          <w:sz w:val="32"/>
          <w:szCs w:val="32"/>
          <w:shd w:val="clear" w:color="auto" w:fill="FFFFFF"/>
          <w:lang w:val="en-US" w:eastAsia="zh-CN"/>
        </w:rPr>
        <w:t>一</w:t>
      </w:r>
      <w:r>
        <w:rPr>
          <w:rFonts w:hint="eastAsia" w:ascii="仿宋" w:hAnsi="仿宋" w:eastAsia="仿宋" w:cs="仿宋"/>
          <w:color w:val="242225"/>
          <w:sz w:val="32"/>
          <w:szCs w:val="32"/>
          <w:shd w:val="clear" w:color="auto" w:fill="FFFFFF"/>
          <w:lang w:eastAsia="zh-CN"/>
        </w:rPr>
        <w:t>）</w:t>
      </w:r>
      <w:r>
        <w:rPr>
          <w:rFonts w:hint="eastAsia" w:ascii="仿宋" w:hAnsi="仿宋" w:eastAsia="仿宋" w:cs="仿宋"/>
          <w:color w:val="242225"/>
          <w:sz w:val="32"/>
          <w:szCs w:val="32"/>
          <w:shd w:val="clear" w:color="auto" w:fill="FFFFFF"/>
        </w:rPr>
        <w:t>收入预算</w:t>
      </w:r>
      <w:r>
        <w:rPr>
          <w:rFonts w:hint="default" w:ascii="仿宋" w:hAnsi="仿宋" w:eastAsia="仿宋" w:cs="仿宋"/>
          <w:color w:val="242225"/>
          <w:sz w:val="32"/>
          <w:szCs w:val="32"/>
          <w:shd w:val="clear" w:color="auto" w:fill="FFFFFF"/>
          <w:lang w:eastAsia="zh-CN"/>
        </w:rPr>
        <w:t>68.41</w:t>
      </w:r>
      <w:r>
        <w:rPr>
          <w:rFonts w:hint="eastAsia" w:ascii="仿宋" w:hAnsi="仿宋" w:eastAsia="仿宋" w:cs="仿宋"/>
          <w:color w:val="242225"/>
          <w:sz w:val="32"/>
          <w:szCs w:val="32"/>
          <w:shd w:val="clear" w:color="auto" w:fill="FFFFFF"/>
        </w:rPr>
        <w:t>万元，包括：</w:t>
      </w:r>
    </w:p>
    <w:p w14:paraId="3FF0CF40">
      <w:pPr>
        <w:pStyle w:val="2"/>
        <w:keepNext w:val="0"/>
        <w:keepLines w:val="0"/>
        <w:widowControl/>
        <w:suppressLineNumbers w:val="0"/>
        <w:spacing w:before="0" w:beforeAutospacing="0" w:after="100" w:afterAutospacing="0" w:line="300" w:lineRule="atLeast"/>
        <w:ind w:left="0" w:right="0" w:firstLine="640" w:firstLineChars="200"/>
        <w:jc w:val="both"/>
        <w:rPr>
          <w:rFonts w:hint="eastAsia" w:ascii="仿宋" w:hAnsi="仿宋" w:eastAsia="仿宋" w:cs="仿宋"/>
          <w:sz w:val="32"/>
          <w:szCs w:val="32"/>
        </w:rPr>
      </w:pPr>
      <w:r>
        <w:rPr>
          <w:rFonts w:hint="eastAsia" w:ascii="仿宋" w:hAnsi="仿宋" w:eastAsia="仿宋" w:cs="仿宋"/>
          <w:color w:val="242225"/>
          <w:sz w:val="32"/>
          <w:szCs w:val="32"/>
          <w:shd w:val="clear" w:color="auto" w:fill="FFFFFF"/>
        </w:rPr>
        <w:t>1.一般公共预算拨款收入</w:t>
      </w:r>
      <w:r>
        <w:rPr>
          <w:rFonts w:hint="default" w:ascii="仿宋" w:hAnsi="仿宋" w:eastAsia="仿宋" w:cs="仿宋"/>
          <w:color w:val="242225"/>
          <w:sz w:val="32"/>
          <w:szCs w:val="32"/>
          <w:shd w:val="clear" w:color="auto" w:fill="FFFFFF"/>
          <w:lang w:eastAsia="zh-CN"/>
        </w:rPr>
        <w:t>68.41</w:t>
      </w:r>
      <w:r>
        <w:rPr>
          <w:rFonts w:hint="eastAsia" w:ascii="仿宋" w:hAnsi="仿宋" w:eastAsia="仿宋" w:cs="仿宋"/>
          <w:color w:val="242225"/>
          <w:sz w:val="32"/>
          <w:szCs w:val="32"/>
          <w:shd w:val="clear" w:color="auto" w:fill="FFFFFF"/>
        </w:rPr>
        <w:t>万元；</w:t>
      </w:r>
    </w:p>
    <w:p w14:paraId="590ABE40">
      <w:pPr>
        <w:pStyle w:val="2"/>
        <w:keepNext w:val="0"/>
        <w:keepLines w:val="0"/>
        <w:widowControl/>
        <w:suppressLineNumbers w:val="0"/>
        <w:spacing w:before="0" w:beforeAutospacing="0" w:after="100" w:afterAutospacing="0" w:line="300" w:lineRule="atLeast"/>
        <w:ind w:left="0" w:right="0"/>
        <w:jc w:val="both"/>
        <w:rPr>
          <w:rFonts w:hint="eastAsia" w:ascii="仿宋" w:hAnsi="仿宋" w:eastAsia="仿宋" w:cs="仿宋"/>
          <w:sz w:val="32"/>
          <w:szCs w:val="32"/>
        </w:rPr>
      </w:pPr>
      <w:r>
        <w:rPr>
          <w:rFonts w:hint="eastAsia" w:ascii="仿宋" w:hAnsi="仿宋" w:eastAsia="仿宋" w:cs="仿宋"/>
          <w:color w:val="242225"/>
          <w:sz w:val="32"/>
          <w:szCs w:val="32"/>
          <w:shd w:val="clear" w:color="auto" w:fill="FFFFFF"/>
        </w:rPr>
        <w:t>　　2.政府性基金预算拨款收入0万元；</w:t>
      </w:r>
    </w:p>
    <w:p w14:paraId="1B6F5418">
      <w:pPr>
        <w:pStyle w:val="2"/>
        <w:keepNext w:val="0"/>
        <w:keepLines w:val="0"/>
        <w:widowControl/>
        <w:suppressLineNumbers w:val="0"/>
        <w:spacing w:before="0" w:beforeAutospacing="0" w:after="100" w:afterAutospacing="0" w:line="300" w:lineRule="atLeast"/>
        <w:ind w:left="0" w:right="0"/>
        <w:jc w:val="both"/>
        <w:rPr>
          <w:rFonts w:hint="eastAsia" w:ascii="仿宋" w:hAnsi="仿宋" w:eastAsia="仿宋" w:cs="仿宋"/>
          <w:sz w:val="32"/>
          <w:szCs w:val="32"/>
        </w:rPr>
      </w:pPr>
      <w:r>
        <w:rPr>
          <w:rFonts w:hint="eastAsia" w:ascii="仿宋" w:hAnsi="仿宋" w:eastAsia="仿宋" w:cs="仿宋"/>
          <w:color w:val="242225"/>
          <w:sz w:val="32"/>
          <w:szCs w:val="32"/>
          <w:shd w:val="clear" w:color="auto" w:fill="FFFFFF"/>
        </w:rPr>
        <w:t>　　3.国有资本经营预算拨款收入0万元；</w:t>
      </w:r>
    </w:p>
    <w:p w14:paraId="1563E3C2">
      <w:pPr>
        <w:pStyle w:val="2"/>
        <w:keepNext w:val="0"/>
        <w:keepLines w:val="0"/>
        <w:widowControl/>
        <w:suppressLineNumbers w:val="0"/>
        <w:spacing w:before="0" w:beforeAutospacing="0" w:after="100" w:afterAutospacing="0" w:line="300" w:lineRule="atLeast"/>
        <w:ind w:left="0" w:right="0"/>
        <w:jc w:val="both"/>
        <w:rPr>
          <w:rFonts w:hint="eastAsia" w:ascii="仿宋" w:hAnsi="仿宋" w:eastAsia="仿宋" w:cs="仿宋"/>
          <w:sz w:val="32"/>
          <w:szCs w:val="32"/>
        </w:rPr>
      </w:pPr>
      <w:r>
        <w:rPr>
          <w:rFonts w:hint="eastAsia" w:ascii="仿宋" w:hAnsi="仿宋" w:eastAsia="仿宋" w:cs="仿宋"/>
          <w:color w:val="242225"/>
          <w:sz w:val="32"/>
          <w:szCs w:val="32"/>
          <w:shd w:val="clear" w:color="auto" w:fill="FFFFFF"/>
        </w:rPr>
        <w:t>　　4.财政专户管理资金收入0万元；</w:t>
      </w:r>
    </w:p>
    <w:p w14:paraId="7873914E">
      <w:pPr>
        <w:pStyle w:val="2"/>
        <w:keepNext w:val="0"/>
        <w:keepLines w:val="0"/>
        <w:widowControl/>
        <w:suppressLineNumbers w:val="0"/>
        <w:spacing w:before="0" w:beforeAutospacing="0" w:after="100" w:afterAutospacing="0" w:line="300" w:lineRule="atLeast"/>
        <w:ind w:left="0" w:right="0"/>
        <w:jc w:val="both"/>
        <w:rPr>
          <w:rFonts w:hint="eastAsia" w:ascii="仿宋" w:hAnsi="仿宋" w:eastAsia="仿宋" w:cs="仿宋"/>
          <w:sz w:val="32"/>
          <w:szCs w:val="32"/>
        </w:rPr>
      </w:pPr>
      <w:r>
        <w:rPr>
          <w:rFonts w:hint="eastAsia" w:ascii="仿宋" w:hAnsi="仿宋" w:eastAsia="仿宋" w:cs="仿宋"/>
          <w:color w:val="242225"/>
          <w:sz w:val="32"/>
          <w:szCs w:val="32"/>
          <w:shd w:val="clear" w:color="auto" w:fill="FFFFFF"/>
        </w:rPr>
        <w:t>　　5.单位资金收入</w:t>
      </w:r>
      <w:r>
        <w:rPr>
          <w:rFonts w:hint="eastAsia" w:ascii="仿宋" w:hAnsi="仿宋" w:eastAsia="仿宋" w:cs="仿宋"/>
          <w:color w:val="242225"/>
          <w:sz w:val="32"/>
          <w:szCs w:val="32"/>
          <w:shd w:val="clear" w:color="auto" w:fill="FFFFFF"/>
          <w:lang w:val="en-US" w:eastAsia="zh-CN"/>
        </w:rPr>
        <w:t>0</w:t>
      </w:r>
      <w:r>
        <w:rPr>
          <w:rFonts w:hint="eastAsia" w:ascii="仿宋" w:hAnsi="仿宋" w:eastAsia="仿宋" w:cs="仿宋"/>
          <w:color w:val="242225"/>
          <w:sz w:val="32"/>
          <w:szCs w:val="32"/>
          <w:shd w:val="clear" w:color="auto" w:fill="FFFFFF"/>
        </w:rPr>
        <w:t>万元；</w:t>
      </w:r>
    </w:p>
    <w:p w14:paraId="5728DCE4">
      <w:pPr>
        <w:pStyle w:val="2"/>
        <w:keepNext w:val="0"/>
        <w:keepLines w:val="0"/>
        <w:widowControl/>
        <w:suppressLineNumbers w:val="0"/>
        <w:spacing w:before="0" w:beforeAutospacing="0" w:after="100" w:afterAutospacing="0" w:line="300" w:lineRule="atLeast"/>
        <w:ind w:left="0" w:right="0" w:firstLine="640" w:firstLineChars="200"/>
        <w:jc w:val="both"/>
        <w:rPr>
          <w:rFonts w:hint="eastAsia" w:ascii="仿宋" w:hAnsi="仿宋" w:eastAsia="仿宋" w:cs="仿宋"/>
          <w:sz w:val="32"/>
          <w:szCs w:val="32"/>
        </w:rPr>
      </w:pPr>
      <w:r>
        <w:rPr>
          <w:rFonts w:hint="eastAsia" w:ascii="仿宋" w:hAnsi="仿宋" w:eastAsia="仿宋" w:cs="仿宋"/>
          <w:color w:val="242225"/>
          <w:sz w:val="32"/>
          <w:szCs w:val="32"/>
          <w:shd w:val="clear" w:color="auto" w:fill="FFFFFF"/>
        </w:rPr>
        <w:t>（二）支出预算</w:t>
      </w:r>
      <w:r>
        <w:rPr>
          <w:rFonts w:hint="default" w:ascii="仿宋" w:hAnsi="仿宋" w:eastAsia="仿宋" w:cs="仿宋"/>
          <w:color w:val="242225"/>
          <w:sz w:val="32"/>
          <w:szCs w:val="32"/>
          <w:shd w:val="clear" w:color="auto" w:fill="FFFFFF"/>
          <w:lang w:eastAsia="zh-CN"/>
        </w:rPr>
        <w:t>68.41</w:t>
      </w:r>
      <w:r>
        <w:rPr>
          <w:rFonts w:hint="eastAsia" w:ascii="仿宋" w:hAnsi="仿宋" w:eastAsia="仿宋" w:cs="仿宋"/>
          <w:color w:val="242225"/>
          <w:sz w:val="32"/>
          <w:szCs w:val="32"/>
          <w:shd w:val="clear" w:color="auto" w:fill="FFFFFF"/>
        </w:rPr>
        <w:t>万元，包括：</w:t>
      </w:r>
    </w:p>
    <w:p w14:paraId="21EDBA1C">
      <w:pPr>
        <w:pStyle w:val="2"/>
        <w:keepNext w:val="0"/>
        <w:keepLines w:val="0"/>
        <w:widowControl/>
        <w:suppressLineNumbers w:val="0"/>
        <w:spacing w:before="0" w:beforeAutospacing="0" w:after="100" w:afterAutospacing="0" w:line="300" w:lineRule="atLeast"/>
        <w:ind w:left="0" w:right="0"/>
        <w:jc w:val="both"/>
        <w:rPr>
          <w:rFonts w:hint="eastAsia" w:ascii="仿宋" w:hAnsi="仿宋" w:eastAsia="仿宋" w:cs="仿宋"/>
          <w:sz w:val="32"/>
          <w:szCs w:val="32"/>
        </w:rPr>
      </w:pPr>
      <w:r>
        <w:rPr>
          <w:rFonts w:hint="eastAsia" w:ascii="仿宋" w:hAnsi="仿宋" w:eastAsia="仿宋" w:cs="仿宋"/>
          <w:color w:val="242225"/>
          <w:sz w:val="32"/>
          <w:szCs w:val="32"/>
          <w:shd w:val="clear" w:color="auto" w:fill="FFFFFF"/>
        </w:rPr>
        <w:t>　　1.基本支出</w:t>
      </w:r>
      <w:r>
        <w:rPr>
          <w:rFonts w:hint="default" w:ascii="仿宋" w:hAnsi="仿宋" w:eastAsia="仿宋" w:cs="仿宋"/>
          <w:color w:val="242225"/>
          <w:sz w:val="32"/>
          <w:szCs w:val="32"/>
          <w:shd w:val="clear" w:color="auto" w:fill="FFFFFF"/>
          <w:lang w:eastAsia="zh-CN"/>
        </w:rPr>
        <w:t>68.41</w:t>
      </w:r>
      <w:r>
        <w:rPr>
          <w:rFonts w:hint="eastAsia" w:ascii="仿宋" w:hAnsi="仿宋" w:eastAsia="仿宋" w:cs="仿宋"/>
          <w:color w:val="242225"/>
          <w:sz w:val="32"/>
          <w:szCs w:val="32"/>
          <w:shd w:val="clear" w:color="auto" w:fill="FFFFFF"/>
        </w:rPr>
        <w:t>万元；</w:t>
      </w:r>
    </w:p>
    <w:p w14:paraId="7096B4F8">
      <w:pPr>
        <w:pStyle w:val="2"/>
        <w:keepNext w:val="0"/>
        <w:keepLines w:val="0"/>
        <w:widowControl/>
        <w:suppressLineNumbers w:val="0"/>
        <w:spacing w:before="0" w:beforeAutospacing="0" w:after="100" w:afterAutospacing="0" w:line="300" w:lineRule="atLeast"/>
        <w:ind w:left="0" w:right="0"/>
        <w:jc w:val="both"/>
        <w:rPr>
          <w:rFonts w:hint="eastAsia" w:ascii="仿宋" w:hAnsi="仿宋" w:eastAsia="仿宋" w:cs="仿宋"/>
          <w:sz w:val="32"/>
          <w:szCs w:val="32"/>
        </w:rPr>
      </w:pPr>
      <w:r>
        <w:rPr>
          <w:rFonts w:hint="eastAsia" w:ascii="仿宋" w:hAnsi="仿宋" w:eastAsia="仿宋" w:cs="仿宋"/>
          <w:color w:val="242225"/>
          <w:sz w:val="32"/>
          <w:szCs w:val="32"/>
          <w:shd w:val="clear" w:color="auto" w:fill="FFFFFF"/>
        </w:rPr>
        <w:t>　　2.项目支出</w:t>
      </w:r>
      <w:r>
        <w:rPr>
          <w:rFonts w:hint="default" w:ascii="仿宋" w:hAnsi="仿宋" w:eastAsia="仿宋" w:cs="仿宋"/>
          <w:color w:val="242225"/>
          <w:sz w:val="32"/>
          <w:szCs w:val="32"/>
          <w:shd w:val="clear" w:color="auto" w:fill="FFFFFF"/>
        </w:rPr>
        <w:t>0</w:t>
      </w:r>
      <w:r>
        <w:rPr>
          <w:rFonts w:hint="eastAsia" w:ascii="仿宋" w:hAnsi="仿宋" w:eastAsia="仿宋" w:cs="仿宋"/>
          <w:color w:val="242225"/>
          <w:sz w:val="32"/>
          <w:szCs w:val="32"/>
          <w:shd w:val="clear" w:color="auto" w:fill="FFFFFF"/>
        </w:rPr>
        <w:t>万元。</w:t>
      </w:r>
    </w:p>
    <w:p w14:paraId="58F65A4A">
      <w:pPr>
        <w:pStyle w:val="2"/>
        <w:keepNext w:val="0"/>
        <w:keepLines w:val="0"/>
        <w:widowControl/>
        <w:suppressLineNumbers w:val="0"/>
        <w:spacing w:before="0" w:beforeAutospacing="0" w:after="100" w:afterAutospacing="0" w:line="300" w:lineRule="atLeast"/>
        <w:ind w:left="0" w:right="0"/>
        <w:jc w:val="both"/>
        <w:rPr>
          <w:rFonts w:hint="eastAsia" w:ascii="仿宋" w:hAnsi="仿宋" w:eastAsia="仿宋" w:cs="仿宋"/>
          <w:sz w:val="32"/>
          <w:szCs w:val="32"/>
        </w:rPr>
      </w:pPr>
      <w:r>
        <w:rPr>
          <w:rFonts w:hint="eastAsia" w:ascii="仿宋" w:hAnsi="仿宋" w:eastAsia="仿宋" w:cs="仿宋"/>
          <w:color w:val="242225"/>
          <w:sz w:val="32"/>
          <w:szCs w:val="32"/>
          <w:shd w:val="clear" w:color="auto" w:fill="FFFFFF"/>
        </w:rPr>
        <w:t>　　支出预算</w:t>
      </w:r>
      <w:r>
        <w:rPr>
          <w:rFonts w:hint="default" w:ascii="仿宋" w:hAnsi="仿宋" w:eastAsia="仿宋" w:cs="仿宋"/>
          <w:color w:val="242225"/>
          <w:sz w:val="32"/>
          <w:szCs w:val="32"/>
          <w:shd w:val="clear" w:color="auto" w:fill="FFFFFF"/>
          <w:lang w:eastAsia="zh-CN"/>
        </w:rPr>
        <w:t>68.41</w:t>
      </w:r>
      <w:r>
        <w:rPr>
          <w:rFonts w:hint="eastAsia" w:ascii="仿宋" w:hAnsi="仿宋" w:eastAsia="仿宋" w:cs="仿宋"/>
          <w:color w:val="242225"/>
          <w:sz w:val="32"/>
          <w:szCs w:val="32"/>
          <w:shd w:val="clear" w:color="auto" w:fill="FFFFFF"/>
        </w:rPr>
        <w:t>万元中，债务支出0万元，政府采购支出</w:t>
      </w:r>
      <w:r>
        <w:rPr>
          <w:rFonts w:hint="eastAsia" w:ascii="仿宋" w:hAnsi="仿宋" w:eastAsia="仿宋" w:cs="仿宋"/>
          <w:color w:val="242225"/>
          <w:sz w:val="32"/>
          <w:szCs w:val="32"/>
          <w:shd w:val="clear" w:color="auto" w:fill="FFFFFF"/>
          <w:lang w:val="en-US" w:eastAsia="zh-CN"/>
        </w:rPr>
        <w:t>0</w:t>
      </w:r>
      <w:r>
        <w:rPr>
          <w:rFonts w:hint="eastAsia" w:ascii="仿宋" w:hAnsi="仿宋" w:eastAsia="仿宋" w:cs="仿宋"/>
          <w:color w:val="242225"/>
          <w:sz w:val="32"/>
          <w:szCs w:val="32"/>
          <w:shd w:val="clear" w:color="auto" w:fill="FFFFFF"/>
        </w:rPr>
        <w:t>万元，政府购买服务支出0万元。</w:t>
      </w:r>
    </w:p>
    <w:p w14:paraId="0ABA9039">
      <w:pPr>
        <w:pStyle w:val="6"/>
        <w:ind w:firstLine="640"/>
        <w:rPr>
          <w:rFonts w:hint="eastAsia" w:ascii="仿宋" w:hAnsi="仿宋" w:eastAsia="仿宋" w:cs="仿宋"/>
          <w:bCs/>
          <w:sz w:val="32"/>
          <w:szCs w:val="32"/>
        </w:rPr>
      </w:pPr>
      <w:r>
        <w:rPr>
          <w:rFonts w:hint="eastAsia" w:ascii="仿宋" w:hAnsi="仿宋" w:eastAsia="仿宋" w:cs="仿宋"/>
          <w:bCs/>
          <w:sz w:val="32"/>
          <w:szCs w:val="32"/>
        </w:rPr>
        <w:t>2020年县委编办财政拨款收入年初预算数76.16万元，2021年县委编办财政拨款收入年初预算数68.41万元，2021年比2020年减少7.75万元，减少原因是财政拨款开支人数减少。</w:t>
      </w:r>
    </w:p>
    <w:p w14:paraId="5F979A10">
      <w:pPr>
        <w:pStyle w:val="2"/>
        <w:widowControl/>
        <w:numPr>
          <w:ilvl w:val="0"/>
          <w:numId w:val="0"/>
        </w:numPr>
        <w:spacing w:before="0" w:beforeAutospacing="0" w:after="0" w:afterAutospacing="0"/>
        <w:ind w:left="0" w:right="0" w:firstLine="640" w:firstLineChars="200"/>
        <w:jc w:val="left"/>
        <w:rPr>
          <w:rFonts w:hint="eastAsia" w:ascii="黑体" w:hAnsi="黑体" w:eastAsia="黑体" w:cs="黑体"/>
          <w:bCs/>
          <w:sz w:val="32"/>
          <w:szCs w:val="32"/>
          <w:lang w:val="en-US" w:eastAsia="zh-CN" w:bidi="ar-SA"/>
        </w:rPr>
      </w:pPr>
      <w:r>
        <w:rPr>
          <w:rFonts w:hint="eastAsia" w:ascii="黑体" w:hAnsi="黑体" w:eastAsia="黑体" w:cs="黑体"/>
          <w:bCs/>
          <w:sz w:val="32"/>
          <w:szCs w:val="32"/>
          <w:lang w:val="en-US" w:eastAsia="zh-CN" w:bidi="ar-SA"/>
        </w:rPr>
        <w:t>三、机关运行费安排情况</w:t>
      </w:r>
    </w:p>
    <w:p w14:paraId="15CECD17">
      <w:pPr>
        <w:pStyle w:val="6"/>
        <w:ind w:firstLine="640"/>
        <w:rPr>
          <w:rFonts w:hint="eastAsia" w:ascii="仿宋" w:hAnsi="仿宋" w:eastAsia="仿宋" w:cs="仿宋"/>
          <w:bCs/>
          <w:sz w:val="32"/>
          <w:szCs w:val="32"/>
        </w:rPr>
      </w:pPr>
      <w:r>
        <w:rPr>
          <w:rFonts w:hint="eastAsia" w:ascii="仿宋" w:hAnsi="仿宋" w:eastAsia="仿宋" w:cs="仿宋"/>
          <w:bCs/>
          <w:sz w:val="32"/>
          <w:szCs w:val="32"/>
        </w:rPr>
        <w:t>2021年机关运行经费8.03万元</w:t>
      </w:r>
      <w:r>
        <w:rPr>
          <w:rFonts w:hint="eastAsia" w:ascii="仿宋" w:hAnsi="仿宋" w:eastAsia="仿宋" w:cs="仿宋"/>
          <w:color w:val="242225"/>
          <w:sz w:val="32"/>
          <w:szCs w:val="32"/>
          <w:shd w:val="clear" w:color="auto" w:fill="FFFFFF"/>
        </w:rPr>
        <w:t>，主要是</w:t>
      </w:r>
      <w:r>
        <w:rPr>
          <w:rFonts w:hint="eastAsia" w:ascii="仿宋" w:hAnsi="仿宋" w:eastAsia="仿宋" w:cs="仿宋"/>
          <w:color w:val="242225"/>
          <w:sz w:val="32"/>
          <w:szCs w:val="32"/>
          <w:shd w:val="clear" w:color="auto" w:fill="FFFFFF"/>
          <w:lang w:val="en-US" w:eastAsia="zh-CN"/>
        </w:rPr>
        <w:t>本单位</w:t>
      </w:r>
      <w:r>
        <w:rPr>
          <w:rFonts w:hint="eastAsia" w:ascii="仿宋" w:hAnsi="仿宋" w:eastAsia="仿宋" w:cs="仿宋"/>
          <w:color w:val="242225"/>
          <w:sz w:val="32"/>
          <w:szCs w:val="32"/>
          <w:shd w:val="clear" w:color="auto" w:fill="FFFFFF"/>
        </w:rPr>
        <w:t>的公用经费，包括</w:t>
      </w:r>
      <w:r>
        <w:rPr>
          <w:rFonts w:hint="eastAsia" w:ascii="仿宋" w:hAnsi="仿宋" w:eastAsia="仿宋" w:cs="仿宋"/>
          <w:color w:val="242225"/>
          <w:sz w:val="32"/>
          <w:szCs w:val="32"/>
          <w:shd w:val="clear" w:color="auto" w:fill="FFFFFF"/>
          <w:lang w:val="en-US" w:eastAsia="zh-CN"/>
        </w:rPr>
        <w:t>办公费</w:t>
      </w:r>
      <w:r>
        <w:rPr>
          <w:rFonts w:hint="eastAsia" w:ascii="仿宋" w:hAnsi="仿宋" w:eastAsia="仿宋" w:cs="仿宋"/>
          <w:color w:val="242225"/>
          <w:sz w:val="32"/>
          <w:szCs w:val="32"/>
          <w:shd w:val="clear" w:color="auto" w:fill="FFFFFF"/>
        </w:rPr>
        <w:t>、邮电费、差旅费、</w:t>
      </w:r>
      <w:r>
        <w:rPr>
          <w:rFonts w:hint="eastAsia" w:ascii="仿宋" w:hAnsi="仿宋" w:eastAsia="仿宋" w:cs="仿宋"/>
          <w:color w:val="242225"/>
          <w:sz w:val="32"/>
          <w:szCs w:val="32"/>
          <w:shd w:val="clear" w:color="auto" w:fill="FFFFFF"/>
          <w:lang w:val="en-US" w:eastAsia="zh-CN"/>
        </w:rPr>
        <w:t>劳务费</w:t>
      </w:r>
      <w:r>
        <w:rPr>
          <w:rFonts w:hint="eastAsia" w:ascii="仿宋" w:hAnsi="仿宋" w:eastAsia="仿宋" w:cs="仿宋"/>
          <w:color w:val="242225"/>
          <w:sz w:val="32"/>
          <w:szCs w:val="32"/>
          <w:shd w:val="clear" w:color="auto" w:fill="FFFFFF"/>
        </w:rPr>
        <w:t>、福利费、</w:t>
      </w:r>
      <w:r>
        <w:rPr>
          <w:rFonts w:hint="eastAsia" w:ascii="仿宋" w:hAnsi="仿宋" w:eastAsia="仿宋" w:cs="仿宋"/>
          <w:color w:val="242225"/>
          <w:sz w:val="32"/>
          <w:szCs w:val="32"/>
          <w:shd w:val="clear" w:color="auto" w:fill="FFFFFF"/>
          <w:lang w:val="en-US" w:eastAsia="zh-CN"/>
        </w:rPr>
        <w:t>工会经费及</w:t>
      </w:r>
      <w:r>
        <w:rPr>
          <w:rFonts w:hint="eastAsia" w:ascii="仿宋" w:hAnsi="仿宋" w:eastAsia="仿宋" w:cs="仿宋"/>
          <w:color w:val="242225"/>
          <w:sz w:val="32"/>
          <w:szCs w:val="32"/>
          <w:shd w:val="clear" w:color="auto" w:fill="FFFFFF"/>
        </w:rPr>
        <w:t>其他费用</w:t>
      </w:r>
      <w:r>
        <w:rPr>
          <w:rFonts w:hint="eastAsia" w:ascii="仿宋" w:hAnsi="仿宋" w:eastAsia="仿宋" w:cs="仿宋"/>
          <w:bCs/>
          <w:sz w:val="32"/>
          <w:szCs w:val="32"/>
        </w:rPr>
        <w:t>。</w:t>
      </w:r>
    </w:p>
    <w:p w14:paraId="3EC7E1E9">
      <w:pPr>
        <w:pStyle w:val="2"/>
        <w:widowControl/>
        <w:numPr>
          <w:ilvl w:val="0"/>
          <w:numId w:val="0"/>
        </w:numPr>
        <w:spacing w:before="0" w:beforeAutospacing="0" w:after="0" w:afterAutospacing="0"/>
        <w:ind w:left="0" w:right="0" w:firstLine="640" w:firstLineChars="200"/>
        <w:jc w:val="left"/>
        <w:rPr>
          <w:rFonts w:hint="eastAsia" w:ascii="黑体" w:hAnsi="黑体" w:eastAsia="黑体" w:cs="黑体"/>
          <w:bCs/>
          <w:sz w:val="32"/>
          <w:szCs w:val="32"/>
          <w:lang w:val="en-US" w:eastAsia="zh-CN" w:bidi="ar-SA"/>
        </w:rPr>
      </w:pPr>
      <w:r>
        <w:rPr>
          <w:rFonts w:hint="eastAsia" w:ascii="黑体" w:hAnsi="黑体" w:eastAsia="黑体" w:cs="黑体"/>
          <w:bCs/>
          <w:sz w:val="32"/>
          <w:szCs w:val="32"/>
          <w:lang w:val="en-US" w:eastAsia="zh-CN" w:bidi="ar-SA"/>
        </w:rPr>
        <w:t>四、政府采购安排情况</w:t>
      </w:r>
    </w:p>
    <w:p w14:paraId="39E476AD">
      <w:pPr>
        <w:pStyle w:val="2"/>
        <w:keepNext w:val="0"/>
        <w:keepLines w:val="0"/>
        <w:widowControl/>
        <w:suppressLineNumbers w:val="0"/>
        <w:spacing w:before="0" w:beforeAutospacing="0" w:after="100" w:afterAutospacing="0" w:line="300" w:lineRule="atLeast"/>
        <w:ind w:left="0" w:right="0" w:firstLine="640" w:firstLineChars="200"/>
        <w:jc w:val="both"/>
        <w:rPr>
          <w:rFonts w:hint="eastAsia" w:ascii="仿宋" w:hAnsi="仿宋" w:eastAsia="仿宋" w:cs="仿宋"/>
          <w:sz w:val="32"/>
          <w:szCs w:val="32"/>
        </w:rPr>
      </w:pPr>
      <w:r>
        <w:rPr>
          <w:rFonts w:hint="eastAsia" w:ascii="仿宋" w:hAnsi="仿宋" w:eastAsia="仿宋" w:cs="仿宋"/>
          <w:color w:val="242225"/>
          <w:sz w:val="32"/>
          <w:szCs w:val="32"/>
          <w:shd w:val="clear" w:color="auto" w:fill="FFFFFF"/>
          <w:lang w:val="en-US" w:eastAsia="zh-CN"/>
        </w:rPr>
        <w:t>2021</w:t>
      </w:r>
      <w:r>
        <w:rPr>
          <w:rFonts w:hint="eastAsia" w:ascii="仿宋" w:hAnsi="仿宋" w:eastAsia="仿宋" w:cs="仿宋"/>
          <w:color w:val="242225"/>
          <w:sz w:val="32"/>
          <w:szCs w:val="32"/>
          <w:shd w:val="clear" w:color="auto" w:fill="FFFFFF"/>
        </w:rPr>
        <w:t>年</w:t>
      </w:r>
      <w:r>
        <w:rPr>
          <w:rFonts w:hint="eastAsia" w:ascii="仿宋" w:hAnsi="仿宋" w:eastAsia="仿宋" w:cs="仿宋"/>
          <w:color w:val="242225"/>
          <w:sz w:val="32"/>
          <w:szCs w:val="32"/>
          <w:shd w:val="clear" w:color="auto" w:fill="FFFFFF"/>
          <w:lang w:eastAsia="zh-CN"/>
        </w:rPr>
        <w:t>，</w:t>
      </w:r>
      <w:r>
        <w:rPr>
          <w:rFonts w:hint="eastAsia" w:ascii="仿宋" w:hAnsi="仿宋" w:eastAsia="仿宋" w:cs="仿宋"/>
          <w:color w:val="242225"/>
          <w:sz w:val="32"/>
          <w:szCs w:val="32"/>
          <w:shd w:val="clear" w:color="auto" w:fill="FFFFFF"/>
        </w:rPr>
        <w:t>安排政府采购预算</w:t>
      </w:r>
      <w:r>
        <w:rPr>
          <w:rFonts w:hint="eastAsia" w:ascii="仿宋" w:hAnsi="仿宋" w:eastAsia="仿宋" w:cs="仿宋"/>
          <w:color w:val="242225"/>
          <w:sz w:val="32"/>
          <w:szCs w:val="32"/>
          <w:shd w:val="clear" w:color="auto" w:fill="FFFFFF"/>
          <w:lang w:val="en-US" w:eastAsia="zh-CN"/>
        </w:rPr>
        <w:t>0</w:t>
      </w:r>
      <w:r>
        <w:rPr>
          <w:rFonts w:hint="eastAsia" w:ascii="仿宋" w:hAnsi="仿宋" w:eastAsia="仿宋" w:cs="仿宋"/>
          <w:color w:val="242225"/>
          <w:sz w:val="32"/>
          <w:szCs w:val="32"/>
          <w:shd w:val="clear" w:color="auto" w:fill="FFFFFF"/>
        </w:rPr>
        <w:t>万元，其中货物0万元，服务</w:t>
      </w:r>
      <w:r>
        <w:rPr>
          <w:rFonts w:hint="eastAsia" w:ascii="仿宋" w:hAnsi="仿宋" w:eastAsia="仿宋" w:cs="仿宋"/>
          <w:color w:val="242225"/>
          <w:sz w:val="32"/>
          <w:szCs w:val="32"/>
          <w:shd w:val="clear" w:color="auto" w:fill="FFFFFF"/>
          <w:lang w:val="en-US" w:eastAsia="zh-CN"/>
        </w:rPr>
        <w:t>0</w:t>
      </w:r>
      <w:r>
        <w:rPr>
          <w:rFonts w:hint="eastAsia" w:ascii="仿宋" w:hAnsi="仿宋" w:eastAsia="仿宋" w:cs="仿宋"/>
          <w:color w:val="242225"/>
          <w:sz w:val="32"/>
          <w:szCs w:val="32"/>
          <w:shd w:val="clear" w:color="auto" w:fill="FFFFFF"/>
        </w:rPr>
        <w:t>万元，工程0万元。</w:t>
      </w:r>
    </w:p>
    <w:p w14:paraId="6934AF89">
      <w:pPr>
        <w:pStyle w:val="2"/>
        <w:widowControl/>
        <w:spacing w:before="0" w:beforeAutospacing="0" w:after="0" w:afterAutospacing="0"/>
        <w:ind w:left="0" w:right="0" w:firstLine="643" w:firstLineChars="200"/>
        <w:jc w:val="left"/>
        <w:rPr>
          <w:rFonts w:hint="eastAsia" w:ascii="黑体" w:hAnsi="黑体" w:eastAsia="黑体" w:cs="黑体"/>
          <w:b/>
          <w:sz w:val="32"/>
          <w:szCs w:val="32"/>
          <w:lang w:bidi="ar-SA"/>
        </w:rPr>
      </w:pPr>
      <w:r>
        <w:rPr>
          <w:rFonts w:hint="eastAsia" w:ascii="黑体" w:hAnsi="黑体" w:eastAsia="黑体" w:cs="黑体"/>
          <w:b/>
          <w:sz w:val="32"/>
          <w:szCs w:val="32"/>
          <w:lang w:bidi="ar-SA"/>
        </w:rPr>
        <w:t>五、“三公”经费增减变化原因等情况说明</w:t>
      </w:r>
    </w:p>
    <w:p w14:paraId="62A765C8">
      <w:pPr>
        <w:pStyle w:val="2"/>
        <w:keepNext w:val="0"/>
        <w:keepLines w:val="0"/>
        <w:widowControl/>
        <w:suppressLineNumbers w:val="0"/>
        <w:spacing w:before="0" w:beforeAutospacing="0" w:after="100" w:afterAutospacing="0" w:line="300" w:lineRule="atLeast"/>
        <w:ind w:left="0" w:right="0" w:firstLine="640" w:firstLineChars="200"/>
        <w:jc w:val="both"/>
        <w:rPr>
          <w:rFonts w:hint="eastAsia" w:ascii="仿宋" w:hAnsi="仿宋" w:eastAsia="仿宋" w:cs="仿宋"/>
          <w:sz w:val="32"/>
          <w:szCs w:val="32"/>
        </w:rPr>
      </w:pPr>
      <w:r>
        <w:rPr>
          <w:rFonts w:hint="eastAsia" w:ascii="仿宋" w:hAnsi="仿宋" w:eastAsia="仿宋" w:cs="仿宋"/>
          <w:color w:val="242225"/>
          <w:sz w:val="32"/>
          <w:szCs w:val="32"/>
          <w:shd w:val="clear" w:color="auto" w:fill="FFFFFF"/>
          <w:lang w:val="en-US" w:eastAsia="zh-CN"/>
        </w:rPr>
        <w:t>2021</w:t>
      </w:r>
      <w:r>
        <w:rPr>
          <w:rFonts w:hint="eastAsia" w:ascii="仿宋" w:hAnsi="仿宋" w:eastAsia="仿宋" w:cs="仿宋"/>
          <w:color w:val="242225"/>
          <w:sz w:val="32"/>
          <w:szCs w:val="32"/>
          <w:shd w:val="clear" w:color="auto" w:fill="FFFFFF"/>
        </w:rPr>
        <w:t>年，一般公共预算安排的“三公”经费预算为</w:t>
      </w:r>
      <w:r>
        <w:rPr>
          <w:rFonts w:hint="eastAsia" w:ascii="仿宋" w:hAnsi="仿宋" w:eastAsia="仿宋" w:cs="仿宋"/>
          <w:color w:val="242225"/>
          <w:sz w:val="32"/>
          <w:szCs w:val="32"/>
          <w:shd w:val="clear" w:color="auto" w:fill="FFFFFF"/>
          <w:lang w:val="en-US" w:eastAsia="zh-CN"/>
        </w:rPr>
        <w:t>0</w:t>
      </w:r>
      <w:r>
        <w:rPr>
          <w:rFonts w:hint="eastAsia" w:ascii="仿宋" w:hAnsi="仿宋" w:eastAsia="仿宋" w:cs="仿宋"/>
          <w:color w:val="242225"/>
          <w:sz w:val="32"/>
          <w:szCs w:val="32"/>
          <w:shd w:val="clear" w:color="auto" w:fill="FFFFFF"/>
        </w:rPr>
        <w:t>万元</w:t>
      </w:r>
      <w:r>
        <w:rPr>
          <w:rFonts w:hint="eastAsia" w:ascii="仿宋" w:hAnsi="仿宋" w:eastAsia="仿宋" w:cs="仿宋"/>
          <w:color w:val="242225"/>
          <w:sz w:val="32"/>
          <w:szCs w:val="32"/>
          <w:shd w:val="clear" w:color="auto" w:fill="FFFFFF"/>
          <w:lang w:eastAsia="zh-CN"/>
        </w:rPr>
        <w:t>，</w:t>
      </w:r>
      <w:r>
        <w:rPr>
          <w:rFonts w:hint="eastAsia" w:ascii="仿宋" w:hAnsi="仿宋" w:eastAsia="仿宋" w:cs="仿宋"/>
          <w:color w:val="242225"/>
          <w:sz w:val="32"/>
          <w:szCs w:val="32"/>
          <w:shd w:val="clear" w:color="auto" w:fill="FFFFFF"/>
        </w:rPr>
        <w:t>其中：</w:t>
      </w:r>
    </w:p>
    <w:p w14:paraId="5BCA7C4C">
      <w:pPr>
        <w:pStyle w:val="2"/>
        <w:keepNext w:val="0"/>
        <w:keepLines w:val="0"/>
        <w:widowControl/>
        <w:suppressLineNumbers w:val="0"/>
        <w:spacing w:before="0" w:beforeAutospacing="0" w:after="100" w:afterAutospacing="0" w:line="300" w:lineRule="atLeast"/>
        <w:ind w:left="0" w:right="0"/>
        <w:jc w:val="both"/>
        <w:rPr>
          <w:rFonts w:hint="eastAsia" w:ascii="仿宋" w:hAnsi="仿宋" w:eastAsia="仿宋" w:cs="仿宋"/>
          <w:sz w:val="32"/>
          <w:szCs w:val="32"/>
        </w:rPr>
      </w:pPr>
      <w:r>
        <w:rPr>
          <w:rFonts w:hint="eastAsia" w:ascii="仿宋" w:hAnsi="仿宋" w:eastAsia="仿宋" w:cs="仿宋"/>
          <w:color w:val="242225"/>
          <w:sz w:val="32"/>
          <w:szCs w:val="32"/>
          <w:shd w:val="clear" w:color="auto" w:fill="FFFFFF"/>
        </w:rPr>
        <w:t>　　1.因公出国（境）费</w:t>
      </w:r>
      <w:r>
        <w:rPr>
          <w:rFonts w:hint="eastAsia" w:ascii="仿宋" w:hAnsi="仿宋" w:eastAsia="仿宋" w:cs="仿宋"/>
          <w:color w:val="242225"/>
          <w:sz w:val="32"/>
          <w:szCs w:val="32"/>
          <w:shd w:val="clear" w:color="auto" w:fill="FFFFFF"/>
          <w:lang w:val="en-US" w:eastAsia="zh-CN"/>
        </w:rPr>
        <w:t>0</w:t>
      </w:r>
      <w:r>
        <w:rPr>
          <w:rFonts w:hint="eastAsia" w:ascii="仿宋" w:hAnsi="仿宋" w:eastAsia="仿宋" w:cs="仿宋"/>
          <w:color w:val="242225"/>
          <w:sz w:val="32"/>
          <w:szCs w:val="32"/>
          <w:shd w:val="clear" w:color="auto" w:fill="FFFFFF"/>
        </w:rPr>
        <w:t>万元。</w:t>
      </w:r>
    </w:p>
    <w:p w14:paraId="65052C5A">
      <w:pPr>
        <w:pStyle w:val="2"/>
        <w:keepNext w:val="0"/>
        <w:keepLines w:val="0"/>
        <w:widowControl/>
        <w:suppressLineNumbers w:val="0"/>
        <w:spacing w:before="0" w:beforeAutospacing="0" w:after="100" w:afterAutospacing="0" w:line="300" w:lineRule="atLeast"/>
        <w:ind w:right="0" w:firstLine="640" w:firstLineChars="200"/>
        <w:jc w:val="both"/>
        <w:rPr>
          <w:rFonts w:hint="eastAsia" w:ascii="仿宋" w:hAnsi="仿宋" w:eastAsia="仿宋" w:cs="仿宋"/>
          <w:color w:val="242225"/>
          <w:sz w:val="32"/>
          <w:szCs w:val="32"/>
          <w:shd w:val="clear" w:color="auto" w:fill="FFFFFF"/>
        </w:rPr>
      </w:pPr>
      <w:r>
        <w:rPr>
          <w:rFonts w:hint="eastAsia" w:ascii="仿宋" w:hAnsi="仿宋" w:eastAsia="仿宋" w:cs="仿宋"/>
          <w:color w:val="242225"/>
          <w:sz w:val="32"/>
          <w:szCs w:val="32"/>
          <w:shd w:val="clear" w:color="auto" w:fill="FFFFFF"/>
        </w:rPr>
        <w:t>2.公务接待费</w:t>
      </w:r>
      <w:r>
        <w:rPr>
          <w:rFonts w:hint="eastAsia" w:ascii="仿宋" w:hAnsi="仿宋" w:eastAsia="仿宋" w:cs="仿宋"/>
          <w:color w:val="242225"/>
          <w:sz w:val="32"/>
          <w:szCs w:val="32"/>
          <w:shd w:val="clear" w:color="auto" w:fill="FFFFFF"/>
          <w:lang w:val="en-US" w:eastAsia="zh-CN"/>
        </w:rPr>
        <w:t>0</w:t>
      </w:r>
      <w:r>
        <w:rPr>
          <w:rFonts w:hint="eastAsia" w:ascii="仿宋" w:hAnsi="仿宋" w:eastAsia="仿宋" w:cs="仿宋"/>
          <w:color w:val="242225"/>
          <w:sz w:val="32"/>
          <w:szCs w:val="32"/>
          <w:shd w:val="clear" w:color="auto" w:fill="FFFFFF"/>
        </w:rPr>
        <w:t>万元。</w:t>
      </w:r>
    </w:p>
    <w:p w14:paraId="1BD6C9DE">
      <w:pPr>
        <w:pStyle w:val="2"/>
        <w:keepNext w:val="0"/>
        <w:keepLines w:val="0"/>
        <w:widowControl/>
        <w:suppressLineNumbers w:val="0"/>
        <w:spacing w:before="0" w:beforeAutospacing="0" w:after="100" w:afterAutospacing="0" w:line="300" w:lineRule="atLeast"/>
        <w:ind w:right="0" w:firstLine="640" w:firstLineChars="200"/>
        <w:jc w:val="both"/>
        <w:rPr>
          <w:rFonts w:hint="eastAsia" w:ascii="仿宋" w:hAnsi="仿宋" w:eastAsia="仿宋" w:cs="仿宋"/>
          <w:bCs/>
          <w:sz w:val="32"/>
          <w:szCs w:val="32"/>
        </w:rPr>
      </w:pPr>
      <w:r>
        <w:rPr>
          <w:rFonts w:hint="eastAsia" w:ascii="仿宋" w:hAnsi="仿宋" w:eastAsia="仿宋" w:cs="仿宋"/>
          <w:color w:val="242225"/>
          <w:sz w:val="32"/>
          <w:szCs w:val="32"/>
          <w:shd w:val="clear" w:color="auto" w:fill="FFFFFF"/>
        </w:rPr>
        <w:t>3.公务用车购置及运行费</w:t>
      </w:r>
      <w:r>
        <w:rPr>
          <w:rFonts w:hint="eastAsia" w:ascii="仿宋" w:hAnsi="仿宋" w:eastAsia="仿宋" w:cs="仿宋"/>
          <w:color w:val="242225"/>
          <w:sz w:val="32"/>
          <w:szCs w:val="32"/>
          <w:shd w:val="clear" w:color="auto" w:fill="FFFFFF"/>
          <w:lang w:val="en-US" w:eastAsia="zh-CN"/>
        </w:rPr>
        <w:t>0</w:t>
      </w:r>
      <w:r>
        <w:rPr>
          <w:rFonts w:hint="eastAsia" w:ascii="仿宋" w:hAnsi="仿宋" w:eastAsia="仿宋" w:cs="仿宋"/>
          <w:color w:val="242225"/>
          <w:sz w:val="32"/>
          <w:szCs w:val="32"/>
          <w:shd w:val="clear" w:color="auto" w:fill="FFFFFF"/>
        </w:rPr>
        <w:t>万元</w:t>
      </w:r>
      <w:r>
        <w:rPr>
          <w:rFonts w:hint="eastAsia" w:ascii="仿宋" w:hAnsi="仿宋" w:eastAsia="仿宋" w:cs="仿宋"/>
          <w:color w:val="242225"/>
          <w:sz w:val="32"/>
          <w:szCs w:val="32"/>
          <w:shd w:val="clear" w:color="auto" w:fill="FFFFFF"/>
          <w:lang w:eastAsia="zh-CN"/>
        </w:rPr>
        <w:t>，</w:t>
      </w:r>
      <w:r>
        <w:rPr>
          <w:rFonts w:hint="eastAsia" w:ascii="仿宋" w:hAnsi="仿宋" w:eastAsia="仿宋" w:cs="仿宋"/>
          <w:color w:val="242225"/>
          <w:sz w:val="32"/>
          <w:szCs w:val="32"/>
          <w:shd w:val="clear" w:color="auto" w:fill="FFFFFF"/>
        </w:rPr>
        <w:t>其中：公务用车购置费0万元，公务用车运行费</w:t>
      </w:r>
      <w:r>
        <w:rPr>
          <w:rFonts w:hint="eastAsia" w:ascii="仿宋" w:hAnsi="仿宋" w:eastAsia="仿宋" w:cs="仿宋"/>
          <w:color w:val="242225"/>
          <w:sz w:val="32"/>
          <w:szCs w:val="32"/>
          <w:shd w:val="clear" w:color="auto" w:fill="FFFFFF"/>
          <w:lang w:val="en-US" w:eastAsia="zh-CN"/>
        </w:rPr>
        <w:t>0</w:t>
      </w:r>
      <w:r>
        <w:rPr>
          <w:rFonts w:hint="eastAsia" w:ascii="仿宋" w:hAnsi="仿宋" w:eastAsia="仿宋" w:cs="仿宋"/>
          <w:color w:val="242225"/>
          <w:sz w:val="32"/>
          <w:szCs w:val="32"/>
          <w:shd w:val="clear" w:color="auto" w:fill="FFFFFF"/>
        </w:rPr>
        <w:t>万元。</w:t>
      </w:r>
    </w:p>
    <w:p w14:paraId="1E20EC46">
      <w:pPr>
        <w:pStyle w:val="2"/>
        <w:widowControl/>
        <w:spacing w:before="0" w:beforeAutospacing="0" w:after="0" w:afterAutospacing="0"/>
        <w:ind w:left="0" w:right="0" w:firstLine="643" w:firstLineChars="200"/>
        <w:jc w:val="left"/>
        <w:rPr>
          <w:rFonts w:hint="eastAsia" w:ascii="黑体" w:hAnsi="黑体" w:eastAsia="黑体" w:cs="黑体"/>
          <w:b/>
          <w:sz w:val="32"/>
          <w:szCs w:val="32"/>
          <w:lang w:bidi="ar-SA"/>
        </w:rPr>
      </w:pPr>
      <w:r>
        <w:rPr>
          <w:rFonts w:hint="eastAsia" w:ascii="黑体" w:hAnsi="黑体" w:eastAsia="黑体" w:cs="黑体"/>
          <w:b/>
          <w:sz w:val="32"/>
          <w:szCs w:val="32"/>
          <w:lang w:bidi="ar-SA"/>
        </w:rPr>
        <w:t>六、预算绩效情况</w:t>
      </w:r>
    </w:p>
    <w:p w14:paraId="4C832FB9">
      <w:pPr>
        <w:pStyle w:val="2"/>
        <w:keepNext w:val="0"/>
        <w:keepLines w:val="0"/>
        <w:widowControl/>
        <w:suppressLineNumbers w:val="0"/>
        <w:spacing w:before="0" w:beforeAutospacing="0" w:after="100" w:afterAutospacing="0" w:line="300" w:lineRule="atLeast"/>
        <w:ind w:right="0" w:firstLine="640" w:firstLineChars="200"/>
        <w:jc w:val="both"/>
        <w:rPr>
          <w:rFonts w:hint="eastAsia" w:ascii="仿宋" w:hAnsi="仿宋" w:eastAsia="仿宋" w:cs="仿宋"/>
          <w:sz w:val="32"/>
          <w:szCs w:val="32"/>
        </w:rPr>
      </w:pPr>
      <w:r>
        <w:rPr>
          <w:rFonts w:hint="eastAsia" w:ascii="仿宋" w:hAnsi="仿宋" w:eastAsia="仿宋" w:cs="仿宋"/>
          <w:color w:val="242225"/>
          <w:sz w:val="32"/>
          <w:szCs w:val="32"/>
          <w:shd w:val="clear" w:color="auto" w:fill="FFFFFF"/>
        </w:rPr>
        <w:t>根据预算绩效管理要求，202</w:t>
      </w:r>
      <w:r>
        <w:rPr>
          <w:rFonts w:hint="eastAsia" w:ascii="仿宋" w:hAnsi="仿宋" w:eastAsia="仿宋" w:cs="仿宋"/>
          <w:color w:val="242225"/>
          <w:sz w:val="32"/>
          <w:szCs w:val="32"/>
          <w:shd w:val="clear" w:color="auto" w:fill="FFFFFF"/>
          <w:lang w:val="en-US" w:eastAsia="zh-CN"/>
        </w:rPr>
        <w:t>1</w:t>
      </w:r>
      <w:r>
        <w:rPr>
          <w:rFonts w:hint="eastAsia" w:ascii="仿宋" w:hAnsi="仿宋" w:eastAsia="仿宋" w:cs="仿宋"/>
          <w:color w:val="242225"/>
          <w:sz w:val="32"/>
          <w:szCs w:val="32"/>
          <w:shd w:val="clear" w:color="auto" w:fill="FFFFFF"/>
        </w:rPr>
        <w:t>年应编制绩效目标的特定目标类项目共0个，实际编制绩效目标的特定目标类项目共0个，涉及资金0万元。</w:t>
      </w:r>
    </w:p>
    <w:p w14:paraId="62CF597E">
      <w:pPr>
        <w:pStyle w:val="2"/>
        <w:widowControl/>
        <w:spacing w:before="0" w:beforeAutospacing="0" w:after="0" w:afterAutospacing="0"/>
        <w:ind w:left="0" w:right="0" w:firstLine="643" w:firstLineChars="200"/>
        <w:jc w:val="left"/>
        <w:rPr>
          <w:rFonts w:hint="eastAsia" w:ascii="黑体" w:hAnsi="黑体" w:eastAsia="黑体" w:cs="黑体"/>
          <w:b/>
          <w:sz w:val="32"/>
          <w:szCs w:val="32"/>
          <w:lang w:bidi="ar-SA"/>
        </w:rPr>
      </w:pPr>
      <w:r>
        <w:rPr>
          <w:rFonts w:hint="eastAsia" w:ascii="黑体" w:hAnsi="黑体" w:eastAsia="黑体" w:cs="黑体"/>
          <w:b/>
          <w:sz w:val="32"/>
          <w:szCs w:val="32"/>
          <w:lang w:bidi="ar-SA"/>
        </w:rPr>
        <w:t>七、国有资产占用使用情况</w:t>
      </w:r>
    </w:p>
    <w:p w14:paraId="6515DD69">
      <w:pPr>
        <w:pStyle w:val="2"/>
        <w:keepNext w:val="0"/>
        <w:keepLines w:val="0"/>
        <w:widowControl/>
        <w:suppressLineNumbers w:val="0"/>
        <w:spacing w:before="0" w:beforeAutospacing="0" w:after="100" w:afterAutospacing="0" w:line="300" w:lineRule="atLeast"/>
        <w:ind w:left="0" w:right="0" w:firstLine="640" w:firstLineChars="200"/>
        <w:jc w:val="both"/>
        <w:rPr>
          <w:rFonts w:hint="eastAsia" w:ascii="仿宋" w:hAnsi="仿宋" w:eastAsia="仿宋" w:cs="仿宋"/>
          <w:sz w:val="32"/>
          <w:szCs w:val="32"/>
        </w:rPr>
      </w:pPr>
      <w:r>
        <w:rPr>
          <w:rFonts w:hint="eastAsia" w:ascii="仿宋" w:hAnsi="仿宋" w:eastAsia="仿宋" w:cs="仿宋"/>
          <w:color w:val="242225"/>
          <w:sz w:val="32"/>
          <w:szCs w:val="32"/>
          <w:shd w:val="clear" w:color="auto" w:fill="FFFFFF"/>
        </w:rPr>
        <w:t>202</w:t>
      </w:r>
      <w:r>
        <w:rPr>
          <w:rFonts w:hint="eastAsia" w:ascii="仿宋" w:hAnsi="仿宋" w:eastAsia="仿宋" w:cs="仿宋"/>
          <w:color w:val="242225"/>
          <w:sz w:val="32"/>
          <w:szCs w:val="32"/>
          <w:shd w:val="clear" w:color="auto" w:fill="FFFFFF"/>
          <w:lang w:val="en-US" w:eastAsia="zh-CN"/>
        </w:rPr>
        <w:t>1</w:t>
      </w:r>
      <w:r>
        <w:rPr>
          <w:rFonts w:hint="eastAsia" w:ascii="仿宋" w:hAnsi="仿宋" w:eastAsia="仿宋" w:cs="仿宋"/>
          <w:color w:val="242225"/>
          <w:sz w:val="32"/>
          <w:szCs w:val="32"/>
          <w:shd w:val="clear" w:color="auto" w:fill="FFFFFF"/>
        </w:rPr>
        <w:t>年</w:t>
      </w:r>
      <w:r>
        <w:rPr>
          <w:rFonts w:hint="eastAsia" w:ascii="仿宋" w:hAnsi="仿宋" w:eastAsia="仿宋" w:cs="仿宋"/>
          <w:color w:val="242225"/>
          <w:sz w:val="32"/>
          <w:szCs w:val="32"/>
          <w:shd w:val="clear" w:color="auto" w:fill="FFFFFF"/>
          <w:lang w:eastAsia="zh-CN"/>
        </w:rPr>
        <w:t>，</w:t>
      </w:r>
      <w:r>
        <w:rPr>
          <w:rFonts w:hint="eastAsia" w:ascii="仿宋" w:hAnsi="仿宋" w:eastAsia="仿宋" w:cs="仿宋"/>
          <w:color w:val="242225"/>
          <w:sz w:val="32"/>
          <w:szCs w:val="32"/>
          <w:shd w:val="clear" w:color="auto" w:fill="FFFFFF"/>
        </w:rPr>
        <w:t>年初预算购置车辆0台，金额0万元，单位价值50万元以上的通用设备0台，单位价值100万元以上的专用设备0台。</w:t>
      </w:r>
    </w:p>
    <w:p w14:paraId="7CC990D2">
      <w:pPr>
        <w:pStyle w:val="2"/>
        <w:widowControl/>
        <w:spacing w:before="0" w:beforeAutospacing="0" w:after="0" w:afterAutospacing="0"/>
        <w:ind w:left="0" w:right="0" w:firstLine="643" w:firstLineChars="200"/>
        <w:jc w:val="left"/>
        <w:rPr>
          <w:rFonts w:hint="eastAsia" w:ascii="黑体" w:hAnsi="黑体" w:eastAsia="黑体" w:cs="黑体"/>
          <w:b/>
          <w:sz w:val="32"/>
          <w:szCs w:val="32"/>
          <w:lang w:bidi="ar-SA"/>
        </w:rPr>
      </w:pPr>
      <w:r>
        <w:rPr>
          <w:rFonts w:hint="eastAsia" w:ascii="黑体" w:hAnsi="黑体" w:eastAsia="黑体" w:cs="黑体"/>
          <w:b/>
          <w:sz w:val="32"/>
          <w:szCs w:val="32"/>
          <w:lang w:bidi="ar-SA"/>
        </w:rPr>
        <w:t>八、名词解释</w:t>
      </w:r>
    </w:p>
    <w:p w14:paraId="533B3C42">
      <w:pPr>
        <w:pStyle w:val="6"/>
        <w:ind w:firstLine="640"/>
        <w:rPr>
          <w:rFonts w:hint="eastAsia" w:ascii="仿宋" w:hAnsi="仿宋" w:eastAsia="仿宋" w:cs="仿宋"/>
          <w:bCs/>
          <w:sz w:val="32"/>
          <w:szCs w:val="32"/>
        </w:rPr>
      </w:pPr>
      <w:r>
        <w:rPr>
          <w:rFonts w:hint="eastAsia" w:ascii="仿宋" w:hAnsi="仿宋" w:eastAsia="仿宋" w:cs="仿宋"/>
          <w:bCs/>
          <w:sz w:val="32"/>
          <w:szCs w:val="32"/>
        </w:rPr>
        <w:t>1.财政拨款收入：指市级财政当年拨付的资金。</w:t>
      </w:r>
    </w:p>
    <w:p w14:paraId="5B332110">
      <w:pPr>
        <w:pStyle w:val="6"/>
        <w:ind w:firstLine="640"/>
        <w:rPr>
          <w:rFonts w:hint="eastAsia" w:ascii="仿宋" w:hAnsi="仿宋" w:eastAsia="仿宋" w:cs="仿宋"/>
          <w:bCs/>
          <w:sz w:val="32"/>
          <w:szCs w:val="32"/>
        </w:rPr>
      </w:pPr>
      <w:r>
        <w:rPr>
          <w:rFonts w:hint="eastAsia" w:ascii="仿宋" w:hAnsi="仿宋" w:eastAsia="仿宋" w:cs="仿宋"/>
          <w:bCs/>
          <w:sz w:val="32"/>
          <w:szCs w:val="32"/>
        </w:rPr>
        <w:t>2.上级补助收入：指事业单位从主管部门和上级单位取得的非财政补助收入。</w:t>
      </w:r>
    </w:p>
    <w:p w14:paraId="084B4DE6">
      <w:pPr>
        <w:pStyle w:val="6"/>
        <w:ind w:firstLine="640"/>
        <w:rPr>
          <w:rFonts w:hint="eastAsia" w:ascii="仿宋" w:hAnsi="仿宋" w:eastAsia="仿宋" w:cs="仿宋"/>
          <w:bCs/>
          <w:sz w:val="32"/>
          <w:szCs w:val="32"/>
        </w:rPr>
      </w:pPr>
      <w:r>
        <w:rPr>
          <w:rFonts w:hint="eastAsia" w:ascii="仿宋" w:hAnsi="仿宋" w:eastAsia="仿宋" w:cs="仿宋"/>
          <w:bCs/>
          <w:sz w:val="32"/>
          <w:szCs w:val="32"/>
        </w:rPr>
        <w:t>3.附属单位上缴收入：指已纳入部门预算管理的独立核算的附属单位按照有关规定上缴的收入。</w:t>
      </w:r>
    </w:p>
    <w:p w14:paraId="73037AC1">
      <w:pPr>
        <w:pStyle w:val="6"/>
        <w:ind w:firstLine="640"/>
        <w:rPr>
          <w:rFonts w:hint="eastAsia" w:ascii="仿宋" w:hAnsi="仿宋" w:eastAsia="仿宋" w:cs="仿宋"/>
          <w:bCs/>
          <w:sz w:val="32"/>
          <w:szCs w:val="32"/>
        </w:rPr>
      </w:pPr>
      <w:r>
        <w:rPr>
          <w:rFonts w:hint="eastAsia" w:ascii="仿宋" w:hAnsi="仿宋" w:eastAsia="仿宋" w:cs="仿宋"/>
          <w:bCs/>
          <w:sz w:val="32"/>
          <w:szCs w:val="32"/>
        </w:rPr>
        <w:t>4. 其他收入：指除上述“财政拨款收入”、“纳入专户管理的预算外资金拨款”、“上级补助、附属单位上缴收入”以外的收入。</w:t>
      </w:r>
    </w:p>
    <w:p w14:paraId="64518E26">
      <w:pPr>
        <w:pStyle w:val="6"/>
        <w:ind w:firstLine="640"/>
        <w:rPr>
          <w:rFonts w:hint="eastAsia" w:ascii="仿宋" w:hAnsi="仿宋" w:eastAsia="仿宋" w:cs="仿宋"/>
          <w:bCs/>
          <w:sz w:val="32"/>
          <w:szCs w:val="32"/>
        </w:rPr>
      </w:pPr>
      <w:r>
        <w:rPr>
          <w:rFonts w:hint="eastAsia" w:ascii="仿宋" w:hAnsi="仿宋" w:eastAsia="仿宋" w:cs="仿宋"/>
          <w:bCs/>
          <w:sz w:val="32"/>
          <w:szCs w:val="32"/>
        </w:rPr>
        <w:t>5.一般公共服务（类）财政事务（款）行政运行（项）：反映行政单位（包括实行公务员管理的事业单位）的基本支出。</w:t>
      </w:r>
    </w:p>
    <w:p w14:paraId="649ADFD9">
      <w:pPr>
        <w:pStyle w:val="6"/>
        <w:ind w:firstLine="640"/>
        <w:rPr>
          <w:rFonts w:hint="eastAsia" w:ascii="仿宋" w:hAnsi="仿宋" w:eastAsia="仿宋" w:cs="仿宋"/>
          <w:bCs/>
          <w:sz w:val="32"/>
          <w:szCs w:val="32"/>
        </w:rPr>
      </w:pPr>
      <w:r>
        <w:rPr>
          <w:rFonts w:hint="eastAsia" w:ascii="仿宋" w:hAnsi="仿宋" w:eastAsia="仿宋" w:cs="仿宋"/>
          <w:bCs/>
          <w:sz w:val="32"/>
          <w:szCs w:val="32"/>
        </w:rPr>
        <w:t>6.一般公共服务（类）财政事务（款）一般行政管理事务（项）：反映行政单位（包括实行公务员管理的事业单位）未单独设置项级科目的其他项目支出。</w:t>
      </w:r>
    </w:p>
    <w:p w14:paraId="62328AAA">
      <w:pPr>
        <w:pStyle w:val="6"/>
        <w:ind w:firstLine="640"/>
        <w:rPr>
          <w:rFonts w:hint="eastAsia" w:ascii="仿宋" w:hAnsi="仿宋" w:eastAsia="仿宋" w:cs="仿宋"/>
          <w:bCs/>
          <w:sz w:val="32"/>
          <w:szCs w:val="32"/>
        </w:rPr>
      </w:pPr>
      <w:r>
        <w:rPr>
          <w:rFonts w:hint="eastAsia" w:ascii="仿宋" w:hAnsi="仿宋" w:eastAsia="仿宋" w:cs="仿宋"/>
          <w:bCs/>
          <w:sz w:val="32"/>
          <w:szCs w:val="32"/>
        </w:rPr>
        <w:t>7.一般公共服务（类）财政事务（款）预算改革业务（项）：反映财政部门用于预算改革方面的支出。</w:t>
      </w:r>
    </w:p>
    <w:p w14:paraId="5ACE03BD">
      <w:pPr>
        <w:pStyle w:val="6"/>
        <w:ind w:firstLine="640"/>
        <w:rPr>
          <w:rFonts w:hint="eastAsia" w:ascii="仿宋" w:hAnsi="仿宋" w:eastAsia="仿宋" w:cs="仿宋"/>
          <w:bCs/>
          <w:sz w:val="32"/>
          <w:szCs w:val="32"/>
        </w:rPr>
      </w:pPr>
      <w:r>
        <w:rPr>
          <w:rFonts w:hint="eastAsia" w:ascii="仿宋" w:hAnsi="仿宋" w:eastAsia="仿宋" w:cs="仿宋"/>
          <w:bCs/>
          <w:sz w:val="32"/>
          <w:szCs w:val="32"/>
        </w:rPr>
        <w:t>8.一般公共服务（类）财政事务（款）财政国库业务（项）：反映财政部门用于财政国库集中收付业务方面的支出。</w:t>
      </w:r>
    </w:p>
    <w:p w14:paraId="4DDDB557">
      <w:pPr>
        <w:pStyle w:val="6"/>
        <w:ind w:firstLine="640"/>
        <w:rPr>
          <w:rFonts w:hint="eastAsia" w:ascii="仿宋" w:hAnsi="仿宋" w:eastAsia="仿宋" w:cs="仿宋"/>
          <w:bCs/>
          <w:sz w:val="32"/>
          <w:szCs w:val="32"/>
        </w:rPr>
      </w:pPr>
      <w:r>
        <w:rPr>
          <w:rFonts w:hint="eastAsia" w:ascii="仿宋" w:hAnsi="仿宋" w:eastAsia="仿宋" w:cs="仿宋"/>
          <w:bCs/>
          <w:sz w:val="32"/>
          <w:szCs w:val="32"/>
        </w:rPr>
        <w:t>9.一般公共服务（类）财政事务（款）事业运行（项）：反映事业单位的基本支出，不包括行政单位（包括实行公务员管理的事业单位）后勤服务中心、医务室等附属事业单位。</w:t>
      </w:r>
    </w:p>
    <w:p w14:paraId="573E4641">
      <w:pPr>
        <w:pStyle w:val="6"/>
        <w:ind w:firstLine="640"/>
        <w:rPr>
          <w:rFonts w:hint="eastAsia" w:ascii="仿宋" w:hAnsi="仿宋" w:eastAsia="仿宋" w:cs="仿宋"/>
          <w:bCs/>
          <w:sz w:val="32"/>
          <w:szCs w:val="32"/>
        </w:rPr>
      </w:pPr>
      <w:r>
        <w:rPr>
          <w:rFonts w:hint="eastAsia" w:ascii="仿宋" w:hAnsi="仿宋" w:eastAsia="仿宋" w:cs="仿宋"/>
          <w:bCs/>
          <w:sz w:val="32"/>
          <w:szCs w:val="32"/>
        </w:rPr>
        <w:t>10.一般公共服务（类）财政事务（款）其他财政事务支出（项）：反映除上述项目以外其他财政事务方面的支出。</w:t>
      </w:r>
    </w:p>
    <w:p w14:paraId="1C36F99A">
      <w:pPr>
        <w:pStyle w:val="6"/>
        <w:ind w:firstLine="640"/>
        <w:rPr>
          <w:rFonts w:hint="eastAsia" w:ascii="仿宋" w:hAnsi="仿宋" w:eastAsia="仿宋" w:cs="仿宋"/>
          <w:bCs/>
          <w:sz w:val="32"/>
          <w:szCs w:val="32"/>
        </w:rPr>
      </w:pPr>
      <w:r>
        <w:rPr>
          <w:rFonts w:hint="eastAsia" w:ascii="仿宋" w:hAnsi="仿宋" w:eastAsia="仿宋" w:cs="仿宋"/>
          <w:bCs/>
          <w:sz w:val="32"/>
          <w:szCs w:val="32"/>
        </w:rPr>
        <w:t>11.社会保障和就业（类）行政事业单位离退休（款）归口管理的行政单位离退休（项）：反映实行归口管理的行政单位（包括实行公务员管理的事业单位）开支的离退休经费。</w:t>
      </w:r>
    </w:p>
    <w:p w14:paraId="6E0A860C">
      <w:pPr>
        <w:pStyle w:val="6"/>
        <w:ind w:firstLine="640"/>
        <w:rPr>
          <w:rFonts w:hint="eastAsia" w:ascii="仿宋" w:hAnsi="仿宋" w:eastAsia="仿宋" w:cs="仿宋"/>
          <w:bCs/>
          <w:sz w:val="32"/>
          <w:szCs w:val="32"/>
        </w:rPr>
      </w:pPr>
      <w:r>
        <w:rPr>
          <w:rFonts w:hint="eastAsia" w:ascii="仿宋" w:hAnsi="仿宋" w:eastAsia="仿宋" w:cs="仿宋"/>
          <w:bCs/>
          <w:sz w:val="32"/>
          <w:szCs w:val="32"/>
        </w:rPr>
        <w:t>12.社会保障和就业（类）行政事业单位离退休（款）事业单位离退休（项）：反映实行归口管理的事业单位开支的离退休经费。</w:t>
      </w:r>
    </w:p>
    <w:p w14:paraId="1F61BB12">
      <w:pPr>
        <w:pStyle w:val="6"/>
        <w:ind w:firstLine="640"/>
        <w:rPr>
          <w:rFonts w:hint="eastAsia" w:ascii="仿宋" w:hAnsi="仿宋" w:eastAsia="仿宋" w:cs="仿宋"/>
          <w:bCs/>
          <w:sz w:val="32"/>
          <w:szCs w:val="32"/>
        </w:rPr>
      </w:pPr>
      <w:r>
        <w:rPr>
          <w:rFonts w:hint="eastAsia" w:ascii="仿宋" w:hAnsi="仿宋" w:eastAsia="仿宋" w:cs="仿宋"/>
          <w:bCs/>
          <w:sz w:val="32"/>
          <w:szCs w:val="32"/>
        </w:rPr>
        <w:t>13.医疗卫生与计划生育（类）医疗保障（款）行政单位医疗（项）：反映财政部门集中安排的行政单位基本医疗保险缴费经费，未参加医疗保险的行政单位的公费医疗经费，按国家规定享受离休人员、红军老战士待遇人员的医疗经费。</w:t>
      </w:r>
    </w:p>
    <w:p w14:paraId="60E5ECC1">
      <w:pPr>
        <w:pStyle w:val="6"/>
        <w:ind w:firstLine="640"/>
        <w:rPr>
          <w:rFonts w:hint="eastAsia" w:ascii="仿宋" w:hAnsi="仿宋" w:eastAsia="仿宋" w:cs="仿宋"/>
          <w:bCs/>
          <w:sz w:val="32"/>
          <w:szCs w:val="32"/>
        </w:rPr>
      </w:pPr>
      <w:r>
        <w:rPr>
          <w:rFonts w:hint="eastAsia" w:ascii="仿宋" w:hAnsi="仿宋" w:eastAsia="仿宋" w:cs="仿宋"/>
          <w:bCs/>
          <w:sz w:val="32"/>
          <w:szCs w:val="32"/>
        </w:rPr>
        <w:t>14.医疗卫生与计划生育（类）医疗保障（款）事业单位医疗（项）：反映财政部门集中安排的事业单位基本医疗保险缴费经费，未参加医疗保险的事业单位的公费医疗经费，按国家规定享受离休人员待遇人员的医疗经费。</w:t>
      </w:r>
    </w:p>
    <w:p w14:paraId="45826F08">
      <w:pPr>
        <w:pStyle w:val="6"/>
        <w:ind w:firstLine="640"/>
        <w:rPr>
          <w:rFonts w:hint="eastAsia" w:ascii="仿宋" w:hAnsi="仿宋" w:eastAsia="仿宋" w:cs="仿宋"/>
          <w:bCs/>
          <w:sz w:val="32"/>
          <w:szCs w:val="32"/>
        </w:rPr>
      </w:pPr>
      <w:r>
        <w:rPr>
          <w:rFonts w:hint="eastAsia" w:ascii="仿宋" w:hAnsi="仿宋" w:eastAsia="仿宋" w:cs="仿宋"/>
          <w:bCs/>
          <w:sz w:val="32"/>
          <w:szCs w:val="32"/>
        </w:rPr>
        <w:t>15.住房保障（类）住房改革（款）住房公积金（项）：反映行政事业单位按人力资源和社会保障部、财政部规定的基本工资和津贴补贴以及规定比例为职工缴纳的住房公积金。</w:t>
      </w:r>
    </w:p>
    <w:p w14:paraId="22CDC194">
      <w:pPr>
        <w:pStyle w:val="6"/>
        <w:ind w:firstLine="640"/>
        <w:rPr>
          <w:rFonts w:hint="eastAsia" w:ascii="仿宋" w:hAnsi="仿宋" w:eastAsia="仿宋" w:cs="仿宋"/>
          <w:bCs/>
          <w:sz w:val="32"/>
          <w:szCs w:val="32"/>
        </w:rPr>
      </w:pPr>
      <w:r>
        <w:rPr>
          <w:rFonts w:hint="eastAsia" w:ascii="仿宋" w:hAnsi="仿宋" w:eastAsia="仿宋" w:cs="仿宋"/>
          <w:bCs/>
          <w:sz w:val="32"/>
          <w:szCs w:val="32"/>
        </w:rPr>
        <w:t>16. 基本支出：指保障机构正常运转、完成日常工作任务而发生的人员支出和公用支出。</w:t>
      </w:r>
    </w:p>
    <w:p w14:paraId="733A8764">
      <w:pPr>
        <w:pStyle w:val="6"/>
        <w:ind w:firstLine="640"/>
        <w:rPr>
          <w:rFonts w:hint="eastAsia" w:ascii="仿宋" w:hAnsi="仿宋" w:eastAsia="仿宋" w:cs="仿宋"/>
          <w:bCs/>
          <w:sz w:val="32"/>
          <w:szCs w:val="32"/>
        </w:rPr>
      </w:pPr>
      <w:r>
        <w:rPr>
          <w:rFonts w:hint="eastAsia" w:ascii="仿宋" w:hAnsi="仿宋" w:eastAsia="仿宋" w:cs="仿宋"/>
          <w:bCs/>
          <w:sz w:val="32"/>
          <w:szCs w:val="32"/>
        </w:rPr>
        <w:t>17. 项目支出：指在基本支出之外为完成特定行政任务和事业发展目标所发生的支出。</w:t>
      </w:r>
    </w:p>
    <w:p w14:paraId="79C26EA4">
      <w:pPr>
        <w:pStyle w:val="6"/>
        <w:ind w:firstLine="640"/>
        <w:rPr>
          <w:rFonts w:hint="eastAsia" w:ascii="仿宋" w:hAnsi="仿宋" w:eastAsia="仿宋" w:cs="仿宋"/>
          <w:bCs/>
          <w:sz w:val="32"/>
          <w:szCs w:val="32"/>
        </w:rPr>
      </w:pPr>
      <w:r>
        <w:rPr>
          <w:rFonts w:hint="eastAsia" w:ascii="仿宋" w:hAnsi="仿宋" w:eastAsia="仿宋" w:cs="仿宋"/>
          <w:bCs/>
          <w:sz w:val="32"/>
          <w:szCs w:val="32"/>
        </w:rPr>
        <w:t>18.“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156F9A2B">
      <w:pPr>
        <w:pStyle w:val="6"/>
        <w:ind w:firstLine="640"/>
        <w:rPr>
          <w:rFonts w:hint="eastAsia" w:ascii="仿宋" w:hAnsi="仿宋" w:eastAsia="仿宋" w:cs="仿宋"/>
          <w:bCs/>
          <w:sz w:val="32"/>
          <w:szCs w:val="32"/>
        </w:rPr>
      </w:pPr>
      <w:r>
        <w:rPr>
          <w:rFonts w:hint="eastAsia" w:ascii="仿宋" w:hAnsi="仿宋" w:eastAsia="仿宋" w:cs="仿宋"/>
          <w:bCs/>
          <w:sz w:val="32"/>
          <w:szCs w:val="32"/>
        </w:rPr>
        <w:t>19.机关运行经费：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558058C">
      <w:pPr>
        <w:pStyle w:val="6"/>
        <w:ind w:firstLine="640"/>
        <w:rPr>
          <w:rFonts w:hint="eastAsia" w:ascii="仿宋" w:hAnsi="仿宋" w:eastAsia="仿宋" w:cs="仿宋"/>
          <w:bCs/>
          <w:sz w:val="32"/>
          <w:szCs w:val="32"/>
        </w:rPr>
      </w:pPr>
      <w:r>
        <w:rPr>
          <w:rFonts w:hint="eastAsia" w:ascii="仿宋" w:hAnsi="仿宋" w:eastAsia="仿宋" w:cs="仿宋"/>
          <w:bCs/>
          <w:sz w:val="32"/>
          <w:szCs w:val="32"/>
        </w:rPr>
        <w:t> </w:t>
      </w:r>
    </w:p>
    <w:p w14:paraId="6A93F245">
      <w:pPr>
        <w:pStyle w:val="6"/>
        <w:ind w:firstLine="640"/>
        <w:rPr>
          <w:rFonts w:hint="eastAsia" w:ascii="仿宋" w:hAnsi="仿宋" w:eastAsia="仿宋" w:cs="仿宋"/>
          <w:bCs/>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A49E24"/>
    <w:multiLevelType w:val="singleLevel"/>
    <w:tmpl w:val="85A49E24"/>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RlNzU1ZTVmN2IwZDBiYTU3MDUwMTAyZmJhMjY4Y2UifQ=="/>
  </w:docVars>
  <w:rsids>
    <w:rsidRoot w:val="4F004DED"/>
    <w:rsid w:val="03D253B8"/>
    <w:rsid w:val="099D1833"/>
    <w:rsid w:val="4F004D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Emphasis"/>
    <w:basedOn w:val="4"/>
    <w:qFormat/>
    <w:uiPriority w:val="0"/>
    <w:rPr>
      <w:i/>
    </w:rPr>
  </w:style>
  <w:style w:type="paragraph" w:styleId="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2710</Words>
  <Characters>2820</Characters>
  <Lines>0</Lines>
  <Paragraphs>0</Paragraphs>
  <TotalTime>5</TotalTime>
  <ScaleCrop>false</ScaleCrop>
  <LinksUpToDate>false</LinksUpToDate>
  <CharactersWithSpaces>2840</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2022-03-09T01:56:00Z</dcterms:created>
  <dc:creator>Administrator</dc:creator>
  <cp:lastModifiedBy>Administrator</cp:lastModifiedBy>
  <dcterms:modified xsi:type="dcterms:W3CDTF">2024-08-29T02:31:15Z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F43CDA3EA37F47BC96B297C04EFAAA5B</vt:lpwstr>
  </property>
</Properties>
</file>