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2DFD3">
      <w:pPr>
        <w:jc w:val="center"/>
        <w:rPr>
          <w:rFonts w:hint="eastAsia" w:ascii="楷体" w:hAnsi="楷体" w:eastAsia="楷体"/>
          <w:b/>
          <w:sz w:val="52"/>
          <w:szCs w:val="52"/>
        </w:rPr>
      </w:pPr>
    </w:p>
    <w:p w14:paraId="53D7ED82">
      <w:pPr>
        <w:jc w:val="center"/>
        <w:rPr>
          <w:rFonts w:hint="eastAsia" w:ascii="楷体" w:hAnsi="楷体" w:eastAsia="楷体"/>
          <w:b/>
          <w:sz w:val="52"/>
          <w:szCs w:val="52"/>
        </w:rPr>
      </w:pPr>
    </w:p>
    <w:p w14:paraId="0D03EA0D">
      <w:pPr>
        <w:jc w:val="both"/>
        <w:rPr>
          <w:rFonts w:hint="eastAsia" w:ascii="楷体" w:hAnsi="楷体" w:eastAsia="楷体"/>
          <w:b/>
          <w:sz w:val="52"/>
          <w:szCs w:val="52"/>
        </w:rPr>
      </w:pPr>
    </w:p>
    <w:p w14:paraId="74A61377">
      <w:pPr>
        <w:jc w:val="center"/>
        <w:rPr>
          <w:rFonts w:hint="eastAsia" w:ascii="楷体" w:hAnsi="楷体" w:eastAsia="楷体"/>
          <w:b/>
          <w:sz w:val="52"/>
          <w:szCs w:val="52"/>
        </w:rPr>
      </w:pPr>
      <w:r>
        <w:rPr>
          <w:rFonts w:hint="eastAsia" w:ascii="楷体" w:hAnsi="楷体" w:eastAsia="楷体"/>
          <w:b/>
          <w:sz w:val="52"/>
          <w:szCs w:val="52"/>
        </w:rPr>
        <w:t>康平县</w:t>
      </w:r>
      <w:r>
        <w:rPr>
          <w:rFonts w:hint="eastAsia" w:ascii="楷体" w:hAnsi="楷体" w:eastAsia="楷体"/>
          <w:b/>
          <w:sz w:val="52"/>
          <w:szCs w:val="52"/>
          <w:lang w:val="en-US" w:eastAsia="zh-CN"/>
        </w:rPr>
        <w:t>小城子</w:t>
      </w:r>
      <w:r>
        <w:rPr>
          <w:rFonts w:hint="eastAsia" w:ascii="楷体" w:hAnsi="楷体" w:eastAsia="楷体"/>
          <w:b/>
          <w:sz w:val="52"/>
          <w:szCs w:val="52"/>
        </w:rPr>
        <w:t>镇人民政府</w:t>
      </w:r>
    </w:p>
    <w:p w14:paraId="5869A194">
      <w:pPr>
        <w:jc w:val="center"/>
        <w:rPr>
          <w:rFonts w:hint="eastAsia" w:ascii="楷体" w:hAnsi="楷体" w:eastAsia="楷体"/>
          <w:b/>
          <w:sz w:val="52"/>
          <w:szCs w:val="52"/>
        </w:rPr>
      </w:pPr>
      <w:r>
        <w:rPr>
          <w:rFonts w:hint="eastAsia" w:ascii="楷体" w:hAnsi="楷体" w:eastAsia="楷体"/>
          <w:b/>
          <w:sz w:val="52"/>
          <w:szCs w:val="52"/>
        </w:rPr>
        <w:t>2023年部门预算</w:t>
      </w:r>
    </w:p>
    <w:p w14:paraId="0CFDDA0F"/>
    <w:p w14:paraId="4907A665"/>
    <w:p w14:paraId="603763E1"/>
    <w:p w14:paraId="5A5F1BB0"/>
    <w:p w14:paraId="1D42AF3F"/>
    <w:p w14:paraId="75FA9B79"/>
    <w:p w14:paraId="1AA75AF3"/>
    <w:p w14:paraId="4C50FC73"/>
    <w:p w14:paraId="61AFE3EE"/>
    <w:p w14:paraId="493C6852"/>
    <w:p w14:paraId="3E8BC4FF"/>
    <w:p w14:paraId="033672B4"/>
    <w:p w14:paraId="7620EF64"/>
    <w:p w14:paraId="2E796F26"/>
    <w:p w14:paraId="61B08B89"/>
    <w:p w14:paraId="51E664AD"/>
    <w:p w14:paraId="5C861485"/>
    <w:p w14:paraId="1BAF4047"/>
    <w:p w14:paraId="4D8F6FFC"/>
    <w:p w14:paraId="46DF80C1"/>
    <w:p w14:paraId="272D1CBD"/>
    <w:p w14:paraId="7E32E916"/>
    <w:p w14:paraId="4B4E1CAB"/>
    <w:p w14:paraId="37C0FB99"/>
    <w:p w14:paraId="3B93880C"/>
    <w:p w14:paraId="3FA9BF8E"/>
    <w:p w14:paraId="3201B7E8"/>
    <w:p w14:paraId="4451A0A1"/>
    <w:p w14:paraId="73A7625C">
      <w:pPr>
        <w:jc w:val="center"/>
        <w:rPr>
          <w:rFonts w:hint="eastAsia"/>
          <w:b/>
          <w:sz w:val="44"/>
          <w:szCs w:val="44"/>
        </w:rPr>
      </w:pPr>
      <w:r>
        <w:rPr>
          <w:rFonts w:hint="eastAsia"/>
          <w:b/>
          <w:sz w:val="44"/>
          <w:szCs w:val="44"/>
        </w:rPr>
        <w:t>目    录</w:t>
      </w:r>
    </w:p>
    <w:p w14:paraId="5A1264AB">
      <w:pPr>
        <w:jc w:val="center"/>
        <w:rPr>
          <w:rFonts w:hint="eastAsia"/>
          <w:b/>
          <w:sz w:val="44"/>
          <w:szCs w:val="44"/>
        </w:rPr>
      </w:pPr>
    </w:p>
    <w:p w14:paraId="59B13ECE">
      <w:pPr>
        <w:rPr>
          <w:rFonts w:hint="eastAsia" w:ascii="黑体" w:hAnsi="黑体" w:eastAsia="黑体"/>
          <w:sz w:val="32"/>
          <w:szCs w:val="32"/>
        </w:rPr>
      </w:pPr>
      <w:r>
        <w:rPr>
          <w:rFonts w:hint="eastAsia" w:ascii="黑体" w:hAnsi="黑体" w:eastAsia="黑体"/>
          <w:sz w:val="32"/>
          <w:szCs w:val="32"/>
        </w:rPr>
        <w:t>第一部分  康平县</w:t>
      </w:r>
      <w:r>
        <w:rPr>
          <w:rFonts w:hint="eastAsia" w:ascii="黑体" w:hAnsi="黑体" w:eastAsia="黑体"/>
          <w:sz w:val="32"/>
          <w:szCs w:val="32"/>
          <w:lang w:val="en-US" w:eastAsia="zh-CN"/>
        </w:rPr>
        <w:t>小城子</w:t>
      </w:r>
      <w:r>
        <w:rPr>
          <w:rFonts w:hint="eastAsia" w:ascii="黑体" w:hAnsi="黑体" w:eastAsia="黑体"/>
          <w:sz w:val="32"/>
          <w:szCs w:val="32"/>
        </w:rPr>
        <w:t>镇人民政府概况</w:t>
      </w:r>
    </w:p>
    <w:p w14:paraId="53A1C897">
      <w:pPr>
        <w:numPr>
          <w:ilvl w:val="0"/>
          <w:numId w:val="1"/>
        </w:numPr>
        <w:rPr>
          <w:rFonts w:hint="eastAsia" w:ascii="仿宋_GB2312" w:hAnsi="黑体" w:eastAsia="仿宋_GB2312"/>
          <w:sz w:val="32"/>
          <w:szCs w:val="32"/>
        </w:rPr>
      </w:pPr>
      <w:r>
        <w:rPr>
          <w:rFonts w:hint="eastAsia" w:ascii="仿宋_GB2312" w:hAnsi="黑体" w:eastAsia="仿宋_GB2312"/>
          <w:sz w:val="32"/>
          <w:szCs w:val="32"/>
        </w:rPr>
        <w:t>主要职责</w:t>
      </w:r>
    </w:p>
    <w:p w14:paraId="53758C7D">
      <w:pPr>
        <w:numPr>
          <w:ilvl w:val="0"/>
          <w:numId w:val="1"/>
        </w:numPr>
        <w:rPr>
          <w:rFonts w:hint="eastAsia" w:ascii="仿宋_GB2312" w:hAnsi="黑体" w:eastAsia="仿宋_GB2312"/>
          <w:sz w:val="32"/>
          <w:szCs w:val="32"/>
        </w:rPr>
      </w:pPr>
      <w:r>
        <w:rPr>
          <w:rFonts w:hint="eastAsia" w:ascii="仿宋_GB2312" w:hAnsi="黑体" w:eastAsia="仿宋_GB2312"/>
          <w:sz w:val="32"/>
          <w:szCs w:val="32"/>
        </w:rPr>
        <w:t>部门预算单位构成</w:t>
      </w:r>
    </w:p>
    <w:p w14:paraId="03834BE1">
      <w:pPr>
        <w:rPr>
          <w:rFonts w:hint="eastAsia" w:ascii="黑体" w:hAnsi="黑体" w:eastAsia="黑体"/>
          <w:sz w:val="32"/>
          <w:szCs w:val="32"/>
        </w:rPr>
      </w:pPr>
      <w:r>
        <w:rPr>
          <w:rFonts w:hint="eastAsia" w:ascii="黑体" w:hAnsi="黑体" w:eastAsia="黑体"/>
          <w:sz w:val="32"/>
          <w:szCs w:val="32"/>
        </w:rPr>
        <w:t>第二部分  康平县</w:t>
      </w:r>
      <w:r>
        <w:rPr>
          <w:rFonts w:hint="eastAsia" w:ascii="黑体" w:hAnsi="黑体" w:eastAsia="黑体"/>
          <w:sz w:val="32"/>
          <w:szCs w:val="32"/>
          <w:lang w:val="en-US" w:eastAsia="zh-CN"/>
        </w:rPr>
        <w:t>小城子</w:t>
      </w:r>
      <w:r>
        <w:rPr>
          <w:rFonts w:hint="eastAsia" w:ascii="黑体" w:hAnsi="黑体" w:eastAsia="黑体"/>
          <w:sz w:val="32"/>
          <w:szCs w:val="32"/>
        </w:rPr>
        <w:t>镇人民政府2023年部门预算公开表</w:t>
      </w:r>
    </w:p>
    <w:p w14:paraId="5DCC9470">
      <w:pPr>
        <w:rPr>
          <w:rFonts w:hint="eastAsia" w:ascii="仿宋_GB2312" w:hAnsi="黑体" w:eastAsia="仿宋_GB2312"/>
          <w:sz w:val="32"/>
          <w:szCs w:val="32"/>
        </w:rPr>
      </w:pPr>
      <w:r>
        <w:rPr>
          <w:rFonts w:hint="eastAsia" w:ascii="仿宋_GB2312" w:hAnsi="黑体" w:eastAsia="仿宋_GB2312"/>
          <w:sz w:val="32"/>
          <w:szCs w:val="32"/>
        </w:rPr>
        <w:t>表1.收支预算总表</w:t>
      </w:r>
    </w:p>
    <w:p w14:paraId="5EAEEDB7">
      <w:pPr>
        <w:rPr>
          <w:rFonts w:hint="eastAsia" w:ascii="仿宋_GB2312" w:hAnsi="黑体" w:eastAsia="仿宋_GB2312"/>
          <w:sz w:val="32"/>
          <w:szCs w:val="32"/>
        </w:rPr>
      </w:pPr>
      <w:r>
        <w:rPr>
          <w:rFonts w:hint="eastAsia" w:ascii="仿宋_GB2312" w:hAnsi="黑体" w:eastAsia="仿宋_GB2312"/>
          <w:sz w:val="32"/>
          <w:szCs w:val="32"/>
        </w:rPr>
        <w:t>表2.收入预算总表</w:t>
      </w:r>
    </w:p>
    <w:p w14:paraId="4C775166">
      <w:pPr>
        <w:rPr>
          <w:rFonts w:hint="eastAsia" w:ascii="仿宋_GB2312" w:hAnsi="黑体" w:eastAsia="仿宋_GB2312"/>
          <w:sz w:val="32"/>
          <w:szCs w:val="32"/>
        </w:rPr>
      </w:pPr>
      <w:r>
        <w:rPr>
          <w:rFonts w:hint="eastAsia" w:ascii="仿宋_GB2312" w:hAnsi="黑体" w:eastAsia="仿宋_GB2312"/>
          <w:sz w:val="32"/>
          <w:szCs w:val="32"/>
        </w:rPr>
        <w:t>表3.支出预算总表</w:t>
      </w:r>
    </w:p>
    <w:p w14:paraId="35978603">
      <w:pPr>
        <w:rPr>
          <w:rFonts w:hint="eastAsia" w:ascii="仿宋_GB2312" w:hAnsi="黑体" w:eastAsia="仿宋_GB2312"/>
          <w:sz w:val="32"/>
          <w:szCs w:val="32"/>
        </w:rPr>
      </w:pPr>
      <w:r>
        <w:rPr>
          <w:rFonts w:hint="eastAsia" w:ascii="仿宋_GB2312" w:hAnsi="黑体" w:eastAsia="仿宋_GB2312"/>
          <w:sz w:val="32"/>
          <w:szCs w:val="32"/>
        </w:rPr>
        <w:t>表4.财政拨款收支预算总表</w:t>
      </w:r>
    </w:p>
    <w:p w14:paraId="67BC13B3">
      <w:pPr>
        <w:rPr>
          <w:rFonts w:hint="eastAsia" w:ascii="仿宋_GB2312" w:hAnsi="黑体" w:eastAsia="仿宋_GB2312"/>
          <w:sz w:val="32"/>
          <w:szCs w:val="32"/>
        </w:rPr>
      </w:pPr>
      <w:r>
        <w:rPr>
          <w:rFonts w:hint="eastAsia" w:ascii="仿宋_GB2312" w:hAnsi="黑体" w:eastAsia="仿宋_GB2312"/>
          <w:sz w:val="32"/>
          <w:szCs w:val="32"/>
        </w:rPr>
        <w:t>表5.一般公共预算支出表</w:t>
      </w:r>
    </w:p>
    <w:p w14:paraId="7E3E1E5B">
      <w:pPr>
        <w:rPr>
          <w:rFonts w:hint="eastAsia" w:ascii="仿宋_GB2312" w:hAnsi="黑体" w:eastAsia="仿宋_GB2312"/>
          <w:sz w:val="32"/>
          <w:szCs w:val="32"/>
        </w:rPr>
      </w:pPr>
      <w:r>
        <w:rPr>
          <w:rFonts w:hint="eastAsia" w:ascii="仿宋_GB2312" w:hAnsi="黑体" w:eastAsia="仿宋_GB2312"/>
          <w:sz w:val="32"/>
          <w:szCs w:val="32"/>
        </w:rPr>
        <w:t>表6.一般公共预算基本支出表</w:t>
      </w:r>
    </w:p>
    <w:p w14:paraId="25F2F455">
      <w:pPr>
        <w:rPr>
          <w:rFonts w:hint="eastAsia" w:ascii="仿宋_GB2312" w:hAnsi="黑体" w:eastAsia="仿宋_GB2312"/>
          <w:sz w:val="32"/>
          <w:szCs w:val="32"/>
        </w:rPr>
      </w:pPr>
      <w:r>
        <w:rPr>
          <w:rFonts w:hint="eastAsia" w:ascii="仿宋_GB2312" w:hAnsi="黑体" w:eastAsia="仿宋_GB2312"/>
          <w:sz w:val="32"/>
          <w:szCs w:val="32"/>
        </w:rPr>
        <w:t>表7.一般公共预算“三公”经费支出况表</w:t>
      </w:r>
    </w:p>
    <w:p w14:paraId="44E98F53">
      <w:pPr>
        <w:rPr>
          <w:rFonts w:hint="eastAsia" w:ascii="仿宋_GB2312" w:hAnsi="黑体" w:eastAsia="仿宋_GB2312"/>
          <w:sz w:val="32"/>
          <w:szCs w:val="32"/>
        </w:rPr>
      </w:pPr>
      <w:r>
        <w:rPr>
          <w:rFonts w:hint="eastAsia" w:ascii="仿宋_GB2312" w:hAnsi="黑体" w:eastAsia="仿宋_GB2312"/>
          <w:sz w:val="32"/>
          <w:szCs w:val="32"/>
        </w:rPr>
        <w:t>表8.政府性基金预算支出表</w:t>
      </w:r>
    </w:p>
    <w:p w14:paraId="558389DB">
      <w:pPr>
        <w:rPr>
          <w:rFonts w:hint="eastAsia" w:ascii="仿宋_GB2312" w:hAnsi="黑体" w:eastAsia="仿宋_GB2312"/>
          <w:sz w:val="32"/>
          <w:szCs w:val="32"/>
        </w:rPr>
      </w:pPr>
      <w:r>
        <w:rPr>
          <w:rFonts w:hint="eastAsia" w:ascii="仿宋_GB2312" w:hAnsi="黑体" w:eastAsia="仿宋_GB2312"/>
          <w:sz w:val="32"/>
          <w:szCs w:val="32"/>
        </w:rPr>
        <w:t>表9.项目支出预算表</w:t>
      </w:r>
    </w:p>
    <w:p w14:paraId="2EC158B2">
      <w:pPr>
        <w:rPr>
          <w:rFonts w:hint="eastAsia" w:ascii="仿宋_GB2312" w:hAnsi="黑体" w:eastAsia="仿宋_GB2312"/>
          <w:sz w:val="32"/>
          <w:szCs w:val="32"/>
        </w:rPr>
      </w:pPr>
      <w:r>
        <w:rPr>
          <w:rFonts w:hint="eastAsia" w:ascii="仿宋_GB2312" w:hAnsi="黑体" w:eastAsia="仿宋_GB2312"/>
          <w:sz w:val="32"/>
          <w:szCs w:val="32"/>
        </w:rPr>
        <w:t>表10.支出功能分类预算表</w:t>
      </w:r>
    </w:p>
    <w:p w14:paraId="18587E60">
      <w:pPr>
        <w:rPr>
          <w:rFonts w:hint="eastAsia" w:ascii="仿宋_GB2312" w:hAnsi="黑体" w:eastAsia="仿宋_GB2312"/>
          <w:sz w:val="32"/>
          <w:szCs w:val="32"/>
        </w:rPr>
      </w:pPr>
      <w:r>
        <w:rPr>
          <w:rFonts w:hint="eastAsia" w:ascii="仿宋_GB2312" w:hAnsi="黑体" w:eastAsia="仿宋_GB2312"/>
          <w:sz w:val="32"/>
          <w:szCs w:val="32"/>
        </w:rPr>
        <w:t>表11.支出经济分类预算表（政府预算）</w:t>
      </w:r>
    </w:p>
    <w:p w14:paraId="6F4E8513">
      <w:pPr>
        <w:rPr>
          <w:rFonts w:hint="eastAsia" w:ascii="仿宋_GB2312" w:hAnsi="黑体" w:eastAsia="仿宋_GB2312"/>
          <w:sz w:val="32"/>
          <w:szCs w:val="32"/>
        </w:rPr>
      </w:pPr>
      <w:r>
        <w:rPr>
          <w:rFonts w:hint="eastAsia" w:ascii="仿宋_GB2312" w:hAnsi="黑体" w:eastAsia="仿宋_GB2312"/>
          <w:sz w:val="32"/>
          <w:szCs w:val="32"/>
        </w:rPr>
        <w:t>表12.支出经济分类预算表（部门预算）</w:t>
      </w:r>
    </w:p>
    <w:p w14:paraId="764B13CA">
      <w:pPr>
        <w:rPr>
          <w:rFonts w:hint="eastAsia" w:ascii="仿宋_GB2312" w:hAnsi="黑体" w:eastAsia="仿宋_GB2312"/>
          <w:sz w:val="32"/>
          <w:szCs w:val="32"/>
        </w:rPr>
      </w:pPr>
      <w:r>
        <w:rPr>
          <w:rFonts w:hint="eastAsia" w:ascii="仿宋_GB2312" w:hAnsi="黑体" w:eastAsia="仿宋_GB2312"/>
          <w:sz w:val="32"/>
          <w:szCs w:val="32"/>
        </w:rPr>
        <w:t>表13.债务支出预算表</w:t>
      </w:r>
    </w:p>
    <w:p w14:paraId="76339C57">
      <w:pPr>
        <w:rPr>
          <w:rFonts w:hint="eastAsia" w:ascii="仿宋_GB2312" w:hAnsi="黑体" w:eastAsia="仿宋_GB2312"/>
          <w:sz w:val="32"/>
          <w:szCs w:val="32"/>
        </w:rPr>
      </w:pPr>
      <w:r>
        <w:rPr>
          <w:rFonts w:hint="eastAsia" w:ascii="仿宋_GB2312" w:hAnsi="黑体" w:eastAsia="仿宋_GB2312"/>
          <w:sz w:val="32"/>
          <w:szCs w:val="32"/>
        </w:rPr>
        <w:t>表14.政府采购支出预算表</w:t>
      </w:r>
    </w:p>
    <w:p w14:paraId="5DBDB903">
      <w:pPr>
        <w:rPr>
          <w:rFonts w:hint="eastAsia" w:ascii="仿宋_GB2312" w:hAnsi="黑体" w:eastAsia="仿宋_GB2312"/>
          <w:sz w:val="32"/>
          <w:szCs w:val="32"/>
        </w:rPr>
      </w:pPr>
      <w:r>
        <w:rPr>
          <w:rFonts w:hint="eastAsia" w:ascii="仿宋_GB2312" w:hAnsi="黑体" w:eastAsia="仿宋_GB2312"/>
          <w:sz w:val="32"/>
          <w:szCs w:val="32"/>
        </w:rPr>
        <w:t>表15.政府购买服务支出预算表</w:t>
      </w:r>
    </w:p>
    <w:p w14:paraId="36E4CD37">
      <w:pPr>
        <w:rPr>
          <w:rFonts w:hint="eastAsia" w:ascii="仿宋_GB2312" w:hAnsi="黑体" w:eastAsia="仿宋_GB2312"/>
          <w:sz w:val="32"/>
          <w:szCs w:val="32"/>
        </w:rPr>
      </w:pPr>
      <w:r>
        <w:rPr>
          <w:rFonts w:hint="eastAsia" w:ascii="仿宋_GB2312" w:hAnsi="黑体" w:eastAsia="仿宋_GB2312"/>
          <w:sz w:val="32"/>
          <w:szCs w:val="32"/>
        </w:rPr>
        <w:t>表16.部门（单位）整体绩效目标表</w:t>
      </w:r>
    </w:p>
    <w:p w14:paraId="4CA1FD23">
      <w:pPr>
        <w:rPr>
          <w:rFonts w:ascii="仿宋_GB2312" w:hAnsi="黑体" w:eastAsia="仿宋_GB2312"/>
          <w:sz w:val="32"/>
          <w:szCs w:val="32"/>
        </w:rPr>
      </w:pPr>
      <w:r>
        <w:rPr>
          <w:rFonts w:hint="eastAsia" w:ascii="仿宋_GB2312" w:hAnsi="黑体" w:eastAsia="仿宋_GB2312"/>
          <w:sz w:val="32"/>
          <w:szCs w:val="32"/>
        </w:rPr>
        <w:t>表17.部门预算项目（政策）绩效目标表</w:t>
      </w:r>
    </w:p>
    <w:p w14:paraId="635C98A1">
      <w:pPr>
        <w:rPr>
          <w:rFonts w:hint="eastAsia" w:ascii="仿宋_GB2312" w:hAnsi="黑体" w:eastAsia="仿宋_GB2312"/>
          <w:sz w:val="32"/>
          <w:szCs w:val="32"/>
        </w:rPr>
      </w:pPr>
      <w:r>
        <w:rPr>
          <w:rFonts w:hint="eastAsia" w:ascii="仿宋_GB2312" w:hAnsi="黑体" w:eastAsia="仿宋_GB2312"/>
          <w:sz w:val="32"/>
          <w:szCs w:val="32"/>
        </w:rPr>
        <w:t>表1</w:t>
      </w:r>
      <w:r>
        <w:rPr>
          <w:rFonts w:ascii="仿宋_GB2312" w:hAnsi="黑体" w:eastAsia="仿宋_GB2312"/>
          <w:sz w:val="32"/>
          <w:szCs w:val="32"/>
        </w:rPr>
        <w:t>8.</w:t>
      </w:r>
      <w:r>
        <w:rPr>
          <w:rFonts w:hint="eastAsia" w:ascii="仿宋_GB2312" w:hAnsi="黑体" w:eastAsia="仿宋_GB2312"/>
          <w:sz w:val="32"/>
          <w:szCs w:val="32"/>
        </w:rPr>
        <w:t>专项资金表</w:t>
      </w:r>
    </w:p>
    <w:p w14:paraId="18166E5A">
      <w:pPr>
        <w:rPr>
          <w:rFonts w:hint="eastAsia" w:ascii="黑体" w:hAnsi="黑体" w:eastAsia="黑体"/>
          <w:sz w:val="32"/>
          <w:szCs w:val="32"/>
        </w:rPr>
      </w:pPr>
      <w:r>
        <w:rPr>
          <w:rFonts w:hint="eastAsia" w:ascii="黑体" w:hAnsi="黑体" w:eastAsia="黑体"/>
          <w:sz w:val="32"/>
          <w:szCs w:val="32"/>
        </w:rPr>
        <w:t>第三部分  康平县</w:t>
      </w:r>
      <w:r>
        <w:rPr>
          <w:rFonts w:hint="eastAsia" w:ascii="黑体" w:hAnsi="黑体" w:eastAsia="黑体"/>
          <w:sz w:val="32"/>
          <w:szCs w:val="32"/>
          <w:lang w:val="en-US" w:eastAsia="zh-CN"/>
        </w:rPr>
        <w:t>小城子</w:t>
      </w:r>
      <w:r>
        <w:rPr>
          <w:rFonts w:hint="eastAsia" w:ascii="黑体" w:hAnsi="黑体" w:eastAsia="黑体"/>
          <w:sz w:val="32"/>
          <w:szCs w:val="32"/>
        </w:rPr>
        <w:t>镇人民政府2023年部门预算情</w:t>
      </w:r>
      <w:r>
        <w:rPr>
          <w:rFonts w:hint="eastAsia" w:ascii="黑体" w:hAnsi="黑体" w:eastAsia="黑体"/>
          <w:sz w:val="32"/>
          <w:szCs w:val="32"/>
          <w:lang w:val="en-US" w:eastAsia="zh-CN"/>
        </w:rPr>
        <w:t>况</w:t>
      </w:r>
      <w:r>
        <w:rPr>
          <w:rFonts w:hint="eastAsia" w:ascii="黑体" w:hAnsi="黑体" w:eastAsia="黑体"/>
          <w:sz w:val="32"/>
          <w:szCs w:val="32"/>
        </w:rPr>
        <w:t>说明</w:t>
      </w:r>
    </w:p>
    <w:p w14:paraId="7A21E722">
      <w:pPr>
        <w:rPr>
          <w:rFonts w:hint="eastAsia" w:ascii="黑体" w:hAnsi="黑体" w:eastAsia="黑体"/>
          <w:sz w:val="32"/>
          <w:szCs w:val="32"/>
        </w:rPr>
      </w:pPr>
      <w:r>
        <w:rPr>
          <w:rFonts w:hint="eastAsia" w:ascii="黑体" w:hAnsi="黑体" w:eastAsia="黑体"/>
          <w:sz w:val="32"/>
          <w:szCs w:val="32"/>
        </w:rPr>
        <w:t>第四部分  名词解释</w:t>
      </w:r>
    </w:p>
    <w:p w14:paraId="6A0877CC"/>
    <w:p w14:paraId="2B04322F"/>
    <w:p w14:paraId="76591EB1"/>
    <w:p w14:paraId="0D463BA0"/>
    <w:p w14:paraId="294750BA"/>
    <w:p w14:paraId="35BCFE7E"/>
    <w:p w14:paraId="6B8F97BA"/>
    <w:p w14:paraId="4B70FCF6"/>
    <w:p w14:paraId="3B2EC32D"/>
    <w:p w14:paraId="0167D2A2"/>
    <w:p w14:paraId="52302F5B"/>
    <w:p w14:paraId="6E1C09A9"/>
    <w:p w14:paraId="60D1DE6F"/>
    <w:p w14:paraId="581B77E6"/>
    <w:p w14:paraId="2D0F4892"/>
    <w:p w14:paraId="72C84E24"/>
    <w:p w14:paraId="5CFF2588"/>
    <w:p w14:paraId="387605C8"/>
    <w:p w14:paraId="3B846D22"/>
    <w:p w14:paraId="0DEB9FE7"/>
    <w:p w14:paraId="57409303"/>
    <w:p w14:paraId="65B2FCA3"/>
    <w:p w14:paraId="6286D125"/>
    <w:p w14:paraId="5814D160"/>
    <w:p w14:paraId="7E885821"/>
    <w:p w14:paraId="51FA0808"/>
    <w:p w14:paraId="52875B85"/>
    <w:p w14:paraId="407066A2"/>
    <w:p w14:paraId="21CA8A6E"/>
    <w:p w14:paraId="5FB1D03E"/>
    <w:p w14:paraId="3814F2DB"/>
    <w:p w14:paraId="322E4252"/>
    <w:p w14:paraId="6E32C5FD">
      <w:pPr>
        <w:numPr>
          <w:ilvl w:val="0"/>
          <w:numId w:val="2"/>
        </w:numPr>
        <w:ind w:left="0" w:leftChars="0" w:firstLineChars="0"/>
        <w:jc w:val="center"/>
        <w:rPr>
          <w:rFonts w:hint="eastAsia" w:ascii="宋体" w:hAnsi="宋体"/>
          <w:b/>
          <w:sz w:val="36"/>
          <w:szCs w:val="36"/>
        </w:rPr>
      </w:pPr>
      <w:r>
        <w:rPr>
          <w:rFonts w:hint="eastAsia" w:ascii="宋体" w:hAnsi="宋体"/>
          <w:b/>
          <w:sz w:val="36"/>
          <w:szCs w:val="36"/>
        </w:rPr>
        <w:t>康平县</w:t>
      </w:r>
      <w:r>
        <w:rPr>
          <w:rFonts w:hint="eastAsia" w:ascii="宋体" w:hAnsi="宋体"/>
          <w:b/>
          <w:sz w:val="36"/>
          <w:szCs w:val="36"/>
          <w:lang w:val="en-US" w:eastAsia="zh-CN"/>
        </w:rPr>
        <w:t>小城子</w:t>
      </w:r>
      <w:r>
        <w:rPr>
          <w:rFonts w:hint="eastAsia" w:ascii="宋体" w:hAnsi="宋体"/>
          <w:b/>
          <w:sz w:val="36"/>
          <w:szCs w:val="36"/>
        </w:rPr>
        <w:t>镇人民政府概况</w:t>
      </w:r>
    </w:p>
    <w:p w14:paraId="69DB7873">
      <w:pPr>
        <w:numPr>
          <w:ilvl w:val="0"/>
          <w:numId w:val="0"/>
        </w:numPr>
        <w:jc w:val="left"/>
        <w:rPr>
          <w:rFonts w:ascii="黑体" w:eastAsia="黑体"/>
          <w:sz w:val="32"/>
          <w:szCs w:val="32"/>
        </w:rPr>
      </w:pPr>
    </w:p>
    <w:p w14:paraId="06329880">
      <w:pPr>
        <w:numPr>
          <w:ilvl w:val="0"/>
          <w:numId w:val="3"/>
        </w:numPr>
        <w:ind w:left="0" w:leftChars="0"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主要职责</w:t>
      </w:r>
    </w:p>
    <w:p w14:paraId="61004F75">
      <w:pPr>
        <w:spacing w:line="240" w:lineRule="auto"/>
        <w:ind w:firstLine="640" w:firstLineChars="200"/>
        <w:jc w:val="left"/>
        <w:rPr>
          <w:rFonts w:hint="eastAsia" w:ascii="仿宋_GB2312" w:hAnsi="Calibri" w:eastAsia="仿宋_GB2312"/>
          <w:sz w:val="32"/>
          <w:szCs w:val="32"/>
        </w:rPr>
      </w:pPr>
      <w:r>
        <w:rPr>
          <w:rFonts w:hint="eastAsia" w:ascii="仿宋_GB2312" w:hAnsi="Calibri" w:eastAsia="仿宋_GB2312"/>
          <w:sz w:val="32"/>
          <w:szCs w:val="32"/>
          <w:lang w:val="en-US" w:eastAsia="zh-CN"/>
        </w:rPr>
        <w:t>康平县小城子镇人民政府</w:t>
      </w:r>
      <w:r>
        <w:rPr>
          <w:rFonts w:hint="eastAsia" w:ascii="仿宋_GB2312" w:hAnsi="Calibri" w:eastAsia="仿宋_GB2312"/>
          <w:sz w:val="32"/>
          <w:szCs w:val="32"/>
        </w:rPr>
        <w:t>贯彻落实党中央关于财政工作的方针政策和决策部署及省委有关要求，在履行职责过程中坚持和加强党对财政工作的集中统一领导。主要职责是：</w:t>
      </w:r>
    </w:p>
    <w:p w14:paraId="0EC9AB05">
      <w:pPr>
        <w:spacing w:line="240" w:lineRule="auto"/>
        <w:ind w:firstLine="640" w:firstLineChars="200"/>
        <w:jc w:val="left"/>
        <w:rPr>
          <w:rFonts w:hint="default" w:ascii="宋体" w:hAnsi="宋体" w:cs="宋体"/>
          <w:color w:val="000000"/>
          <w:kern w:val="0"/>
          <w:sz w:val="30"/>
          <w:szCs w:val="30"/>
          <w:lang w:val="en-US"/>
        </w:rPr>
      </w:pPr>
      <w:r>
        <w:rPr>
          <w:rFonts w:hint="eastAsia" w:ascii="仿宋_GB2312" w:hAnsi="Calibri" w:eastAsia="仿宋_GB2312"/>
          <w:sz w:val="32"/>
          <w:szCs w:val="32"/>
          <w:lang w:val="en-US" w:eastAsia="zh-CN"/>
        </w:rPr>
        <w:t>落实党和国家的路线、方针、政策；制定和实施经济发展规划、计划：加强政策引导，推进农业和农村经济结构调整，提高农业生产综合能力：加强社会管理，维护社会稳定：发展社会公共事业和集体公益事业，加强社会化服务体系建设，提高公共服务水平；加强应急工作机制建设，保障公共安全，负责抗灾抢险和突发事件处理工作：强化道德法制建设，提高公民整体素质：加强政府自身建设，密切联系群众，为全镇农村经济和社会事业发展服务。</w:t>
      </w:r>
    </w:p>
    <w:p w14:paraId="14BB1355">
      <w:pPr>
        <w:widowControl/>
        <w:numPr>
          <w:ilvl w:val="0"/>
          <w:numId w:val="3"/>
        </w:numPr>
        <w:shd w:val="clear" w:color="auto" w:fill="FFFFFF"/>
        <w:spacing w:before="150" w:after="150" w:line="375" w:lineRule="atLeast"/>
        <w:ind w:left="0" w:leftChars="0" w:firstLine="0" w:firstLineChars="0"/>
        <w:jc w:val="left"/>
        <w:rPr>
          <w:rFonts w:hint="eastAsia" w:ascii="黑体" w:hAnsi="黑体" w:eastAsia="黑体" w:cs="黑体"/>
          <w:b w:val="0"/>
          <w:bCs w:val="0"/>
          <w:color w:val="000000"/>
          <w:kern w:val="0"/>
          <w:sz w:val="32"/>
          <w:szCs w:val="32"/>
          <w:lang w:val="en-US" w:eastAsia="zh-CN"/>
        </w:rPr>
      </w:pPr>
      <w:r>
        <w:rPr>
          <w:rFonts w:hint="eastAsia" w:ascii="黑体" w:hAnsi="黑体" w:eastAsia="黑体" w:cs="黑体"/>
          <w:b w:val="0"/>
          <w:bCs w:val="0"/>
          <w:color w:val="000000"/>
          <w:kern w:val="0"/>
          <w:sz w:val="32"/>
          <w:szCs w:val="32"/>
          <w:lang w:val="en-US" w:eastAsia="zh-CN"/>
        </w:rPr>
        <w:t>部门预算单位构成</w:t>
      </w:r>
    </w:p>
    <w:p w14:paraId="5F60AB28">
      <w:pPr>
        <w:ind w:firstLine="643" w:firstLineChars="200"/>
        <w:jc w:val="left"/>
        <w:rPr>
          <w:rFonts w:hint="eastAsia" w:ascii="仿宋_GB2312" w:eastAsia="仿宋_GB2312"/>
          <w:b/>
          <w:sz w:val="32"/>
          <w:szCs w:val="32"/>
        </w:rPr>
      </w:pPr>
      <w:r>
        <w:rPr>
          <w:rFonts w:hint="eastAsia" w:ascii="仿宋_GB2312" w:eastAsia="仿宋_GB2312"/>
          <w:b/>
          <w:sz w:val="32"/>
          <w:szCs w:val="32"/>
        </w:rPr>
        <w:t>纳入</w:t>
      </w:r>
      <w:r>
        <w:rPr>
          <w:rFonts w:hint="eastAsia" w:ascii="仿宋_GB2312" w:eastAsia="仿宋_GB2312"/>
          <w:b/>
          <w:sz w:val="32"/>
          <w:szCs w:val="32"/>
          <w:lang w:val="en-US" w:eastAsia="zh-CN"/>
        </w:rPr>
        <w:t>康平县小城子镇人民政府</w:t>
      </w:r>
      <w:r>
        <w:rPr>
          <w:rFonts w:hint="eastAsia" w:ascii="仿宋_GB2312" w:eastAsia="仿宋_GB2312"/>
          <w:b/>
          <w:sz w:val="32"/>
          <w:szCs w:val="32"/>
        </w:rPr>
        <w:t>202</w:t>
      </w:r>
      <w:r>
        <w:rPr>
          <w:rFonts w:hint="eastAsia" w:ascii="仿宋_GB2312" w:eastAsia="仿宋_GB2312"/>
          <w:b/>
          <w:sz w:val="32"/>
          <w:szCs w:val="32"/>
          <w:lang w:val="en-US" w:eastAsia="zh-CN"/>
        </w:rPr>
        <w:t>3</w:t>
      </w:r>
      <w:r>
        <w:rPr>
          <w:rFonts w:hint="eastAsia" w:ascii="仿宋_GB2312" w:eastAsia="仿宋_GB2312"/>
          <w:b/>
          <w:sz w:val="32"/>
          <w:szCs w:val="32"/>
        </w:rPr>
        <w:t>年部门预算编制范围的二级预算单位包括：</w:t>
      </w:r>
    </w:p>
    <w:p w14:paraId="39553F1D">
      <w:pPr>
        <w:numPr>
          <w:ilvl w:val="2"/>
          <w:numId w:val="4"/>
        </w:numPr>
        <w:jc w:val="left"/>
        <w:rPr>
          <w:rFonts w:hint="eastAsia" w:ascii="宋体" w:hAnsi="宋体" w:cs="仿宋_GB2312"/>
          <w:color w:val="000000"/>
          <w:sz w:val="30"/>
          <w:szCs w:val="30"/>
        </w:rPr>
      </w:pPr>
      <w:r>
        <w:rPr>
          <w:rFonts w:hint="eastAsia" w:ascii="仿宋_GB2312" w:eastAsia="仿宋_GB2312"/>
          <w:sz w:val="32"/>
          <w:szCs w:val="32"/>
          <w:lang w:val="en-US" w:eastAsia="zh-CN"/>
        </w:rPr>
        <w:t>康平县小城子镇人民政府</w:t>
      </w:r>
      <w:r>
        <w:rPr>
          <w:rFonts w:hint="eastAsia" w:ascii="仿宋_GB2312" w:eastAsia="仿宋_GB2312"/>
          <w:sz w:val="32"/>
          <w:szCs w:val="32"/>
        </w:rPr>
        <w:t>本级</w:t>
      </w:r>
    </w:p>
    <w:p w14:paraId="65BAC5E3">
      <w:pPr>
        <w:ind w:firstLine="1280" w:firstLineChars="400"/>
        <w:jc w:val="left"/>
        <w:rPr>
          <w:rFonts w:hint="eastAsia" w:ascii="宋体" w:hAnsi="宋体" w:cs="仿宋_GB2312"/>
          <w:color w:val="000000"/>
          <w:sz w:val="30"/>
          <w:szCs w:val="30"/>
        </w:rPr>
      </w:pPr>
      <w:r>
        <w:rPr>
          <w:rFonts w:hint="eastAsia" w:ascii="仿宋_GB2312" w:hAnsi="Calibri" w:eastAsia="仿宋_GB2312"/>
          <w:sz w:val="32"/>
          <w:szCs w:val="32"/>
        </w:rPr>
        <w:t>小城子镇财政供养人员56人。</w:t>
      </w:r>
    </w:p>
    <w:p w14:paraId="3BCB93AE">
      <w:pPr>
        <w:jc w:val="center"/>
        <w:rPr>
          <w:rFonts w:ascii="宋体" w:hAnsi="宋体"/>
          <w:b/>
          <w:sz w:val="36"/>
          <w:szCs w:val="36"/>
        </w:rPr>
      </w:pPr>
      <w:r>
        <w:rPr>
          <w:rFonts w:hint="eastAsia" w:ascii="宋体" w:hAnsi="宋体"/>
          <w:b/>
          <w:sz w:val="36"/>
          <w:szCs w:val="36"/>
        </w:rPr>
        <w:t>第二部分 康平县</w:t>
      </w:r>
      <w:r>
        <w:rPr>
          <w:rFonts w:hint="eastAsia" w:ascii="宋体" w:hAnsi="宋体"/>
          <w:b/>
          <w:sz w:val="36"/>
          <w:szCs w:val="36"/>
          <w:lang w:val="en-US" w:eastAsia="zh-CN"/>
        </w:rPr>
        <w:t>小城子</w:t>
      </w:r>
      <w:r>
        <w:rPr>
          <w:rFonts w:hint="eastAsia" w:ascii="宋体" w:hAnsi="宋体"/>
          <w:b/>
          <w:sz w:val="36"/>
          <w:szCs w:val="36"/>
        </w:rPr>
        <w:t>镇人民政府2023年部门预算公开表</w:t>
      </w:r>
    </w:p>
    <w:p w14:paraId="68CCB99A">
      <w:pPr>
        <w:jc w:val="both"/>
        <w:rPr>
          <w:rFonts w:hint="eastAsia" w:ascii="仿宋_GB2312" w:hAnsi="Calibri" w:eastAsia="仿宋_GB2312"/>
          <w:sz w:val="32"/>
          <w:szCs w:val="32"/>
          <w:lang w:val="en-US" w:eastAsia="zh-CN"/>
        </w:rPr>
      </w:pPr>
    </w:p>
    <w:p w14:paraId="39140317">
      <w:pPr>
        <w:ind w:firstLine="640" w:firstLineChars="200"/>
        <w:jc w:val="both"/>
        <w:rPr>
          <w:rFonts w:hint="eastAsia" w:ascii="仿宋_GB2312" w:hAnsi="Calibri" w:eastAsia="仿宋_GB2312"/>
          <w:sz w:val="32"/>
          <w:szCs w:val="32"/>
        </w:rPr>
      </w:pPr>
      <w:r>
        <w:rPr>
          <w:rFonts w:hint="eastAsia" w:ascii="仿宋_GB2312" w:hAnsi="Calibri" w:eastAsia="仿宋_GB2312"/>
          <w:sz w:val="32"/>
          <w:szCs w:val="32"/>
          <w:lang w:val="en-US" w:eastAsia="zh-CN"/>
        </w:rPr>
        <w:t>因部门无政府性基金、债务、政府采购、政府购买服务、专项资金预算安排支出，故表8、表13、表14、表15、表18为空表</w:t>
      </w:r>
      <w:r>
        <w:rPr>
          <w:rFonts w:hint="eastAsia" w:ascii="仿宋_GB2312" w:hAnsi="Calibri" w:eastAsia="仿宋_GB2312"/>
          <w:sz w:val="32"/>
          <w:szCs w:val="32"/>
        </w:rPr>
        <w:t>。</w:t>
      </w:r>
    </w:p>
    <w:p w14:paraId="2AC1FF7D">
      <w:pPr>
        <w:jc w:val="left"/>
        <w:rPr>
          <w:rFonts w:hint="eastAsia" w:ascii="仿宋_GB2312" w:hAnsi="Calibri" w:eastAsia="仿宋_GB2312"/>
          <w:sz w:val="32"/>
          <w:szCs w:val="32"/>
        </w:rPr>
      </w:pPr>
    </w:p>
    <w:p w14:paraId="7CA89BCE">
      <w:pPr>
        <w:jc w:val="left"/>
      </w:pPr>
      <w:r>
        <w:rPr>
          <w:rFonts w:hint="eastAsia" w:ascii="仿宋_GB2312" w:hAnsi="Calibri" w:eastAsia="仿宋_GB2312"/>
          <w:sz w:val="32"/>
          <w:szCs w:val="32"/>
        </w:rPr>
        <w:t>注：2023年部门预算公开表见附表。</w:t>
      </w:r>
    </w:p>
    <w:p w14:paraId="29C1CED6">
      <w:pPr>
        <w:spacing w:line="600" w:lineRule="auto"/>
        <w:ind w:firstLine="600" w:firstLineChars="200"/>
        <w:rPr>
          <w:rFonts w:hint="eastAsia" w:ascii="宋体" w:hAnsi="宋体" w:cs="仿宋_GB2312"/>
          <w:color w:val="000000"/>
          <w:sz w:val="30"/>
          <w:szCs w:val="30"/>
        </w:rPr>
      </w:pPr>
    </w:p>
    <w:p w14:paraId="020EDBBF">
      <w:pPr>
        <w:widowControl/>
        <w:numPr>
          <w:ilvl w:val="0"/>
          <w:numId w:val="0"/>
        </w:numPr>
        <w:shd w:val="clear" w:color="auto" w:fill="FFFFFF"/>
        <w:spacing w:before="150" w:after="150" w:line="375" w:lineRule="atLeast"/>
        <w:ind w:leftChars="0"/>
        <w:jc w:val="left"/>
        <w:rPr>
          <w:rFonts w:hint="default" w:ascii="宋体" w:hAnsi="宋体" w:cs="宋体"/>
          <w:b/>
          <w:bCs/>
          <w:color w:val="000000"/>
          <w:kern w:val="0"/>
          <w:sz w:val="30"/>
          <w:szCs w:val="30"/>
          <w:lang w:val="en-US" w:eastAsia="zh-CN"/>
        </w:rPr>
      </w:pPr>
    </w:p>
    <w:p w14:paraId="7DC83987">
      <w:pPr>
        <w:numPr>
          <w:ilvl w:val="0"/>
          <w:numId w:val="0"/>
        </w:numPr>
        <w:jc w:val="left"/>
        <w:rPr>
          <w:rFonts w:ascii="黑体" w:eastAsia="黑体"/>
          <w:sz w:val="32"/>
          <w:szCs w:val="32"/>
        </w:rPr>
      </w:pPr>
    </w:p>
    <w:p w14:paraId="58CD690E">
      <w:pPr>
        <w:numPr>
          <w:ilvl w:val="0"/>
          <w:numId w:val="0"/>
        </w:numPr>
        <w:jc w:val="both"/>
        <w:rPr>
          <w:rFonts w:hint="eastAsia" w:ascii="宋体" w:hAnsi="宋体"/>
          <w:b/>
          <w:sz w:val="36"/>
          <w:szCs w:val="36"/>
        </w:rPr>
      </w:pPr>
    </w:p>
    <w:p w14:paraId="5F9794D6">
      <w:pPr>
        <w:numPr>
          <w:ilvl w:val="0"/>
          <w:numId w:val="0"/>
        </w:numPr>
        <w:jc w:val="both"/>
        <w:rPr>
          <w:rFonts w:hint="eastAsia" w:ascii="宋体" w:hAnsi="宋体"/>
          <w:b/>
          <w:sz w:val="36"/>
          <w:szCs w:val="36"/>
        </w:rPr>
      </w:pPr>
    </w:p>
    <w:p w14:paraId="0D444B43">
      <w:pPr>
        <w:numPr>
          <w:ilvl w:val="0"/>
          <w:numId w:val="0"/>
        </w:numPr>
        <w:jc w:val="both"/>
        <w:rPr>
          <w:rFonts w:hint="eastAsia" w:ascii="宋体" w:hAnsi="宋体"/>
          <w:b/>
          <w:sz w:val="36"/>
          <w:szCs w:val="36"/>
        </w:rPr>
      </w:pPr>
    </w:p>
    <w:p w14:paraId="07FDD995">
      <w:pPr>
        <w:numPr>
          <w:ilvl w:val="0"/>
          <w:numId w:val="0"/>
        </w:numPr>
        <w:jc w:val="both"/>
        <w:rPr>
          <w:rFonts w:hint="eastAsia" w:ascii="宋体" w:hAnsi="宋体"/>
          <w:b/>
          <w:sz w:val="36"/>
          <w:szCs w:val="36"/>
        </w:rPr>
      </w:pPr>
    </w:p>
    <w:p w14:paraId="724D66E5">
      <w:pPr>
        <w:numPr>
          <w:ilvl w:val="0"/>
          <w:numId w:val="0"/>
        </w:numPr>
        <w:jc w:val="both"/>
        <w:rPr>
          <w:rFonts w:hint="eastAsia" w:ascii="宋体" w:hAnsi="宋体"/>
          <w:b/>
          <w:sz w:val="36"/>
          <w:szCs w:val="36"/>
        </w:rPr>
      </w:pPr>
    </w:p>
    <w:p w14:paraId="78F9C5FF">
      <w:pPr>
        <w:numPr>
          <w:ilvl w:val="0"/>
          <w:numId w:val="0"/>
        </w:numPr>
        <w:jc w:val="both"/>
        <w:rPr>
          <w:rFonts w:hint="eastAsia" w:ascii="宋体" w:hAnsi="宋体"/>
          <w:b/>
          <w:sz w:val="36"/>
          <w:szCs w:val="36"/>
        </w:rPr>
      </w:pPr>
    </w:p>
    <w:p w14:paraId="61F685E2">
      <w:pPr>
        <w:numPr>
          <w:ilvl w:val="0"/>
          <w:numId w:val="0"/>
        </w:numPr>
        <w:jc w:val="both"/>
        <w:rPr>
          <w:rFonts w:hint="eastAsia" w:ascii="宋体" w:hAnsi="宋体"/>
          <w:b/>
          <w:sz w:val="36"/>
          <w:szCs w:val="36"/>
        </w:rPr>
      </w:pPr>
    </w:p>
    <w:p w14:paraId="7058089C">
      <w:pPr>
        <w:numPr>
          <w:ilvl w:val="0"/>
          <w:numId w:val="0"/>
        </w:numPr>
        <w:jc w:val="both"/>
        <w:rPr>
          <w:rFonts w:hint="eastAsia" w:ascii="宋体" w:hAnsi="宋体"/>
          <w:b/>
          <w:sz w:val="36"/>
          <w:szCs w:val="36"/>
        </w:rPr>
      </w:pPr>
    </w:p>
    <w:p w14:paraId="13AEB2B8">
      <w:pPr>
        <w:numPr>
          <w:ilvl w:val="0"/>
          <w:numId w:val="0"/>
        </w:numPr>
        <w:jc w:val="both"/>
        <w:rPr>
          <w:rFonts w:hint="eastAsia" w:ascii="宋体" w:hAnsi="宋体"/>
          <w:b/>
          <w:sz w:val="36"/>
          <w:szCs w:val="36"/>
        </w:rPr>
      </w:pPr>
    </w:p>
    <w:p w14:paraId="5E3DBBC9">
      <w:pPr>
        <w:jc w:val="center"/>
        <w:rPr>
          <w:rFonts w:hint="eastAsia" w:ascii="宋体" w:hAnsi="宋体"/>
          <w:b/>
          <w:sz w:val="36"/>
          <w:szCs w:val="36"/>
        </w:rPr>
      </w:pPr>
      <w:r>
        <w:rPr>
          <w:rFonts w:hint="eastAsia" w:ascii="宋体" w:hAnsi="宋体"/>
          <w:b/>
          <w:sz w:val="36"/>
          <w:szCs w:val="36"/>
        </w:rPr>
        <w:t xml:space="preserve">第三部分 </w:t>
      </w:r>
      <w:r>
        <w:rPr>
          <w:rFonts w:hint="eastAsia" w:ascii="宋体" w:hAnsi="宋体"/>
          <w:b/>
          <w:sz w:val="36"/>
          <w:szCs w:val="36"/>
          <w:lang w:val="en-US" w:eastAsia="zh-CN"/>
        </w:rPr>
        <w:t>康平县小城子镇人民政府</w:t>
      </w:r>
      <w:r>
        <w:rPr>
          <w:rFonts w:hint="eastAsia" w:ascii="宋体" w:hAnsi="宋体"/>
          <w:b/>
          <w:sz w:val="36"/>
          <w:szCs w:val="36"/>
        </w:rPr>
        <w:t>202</w:t>
      </w:r>
      <w:r>
        <w:rPr>
          <w:rFonts w:hint="eastAsia" w:ascii="宋体" w:hAnsi="宋体"/>
          <w:b/>
          <w:sz w:val="36"/>
          <w:szCs w:val="36"/>
          <w:lang w:val="en-US" w:eastAsia="zh-CN"/>
        </w:rPr>
        <w:t>3</w:t>
      </w:r>
      <w:r>
        <w:rPr>
          <w:rFonts w:hint="eastAsia" w:ascii="宋体" w:hAnsi="宋体"/>
          <w:b/>
          <w:sz w:val="36"/>
          <w:szCs w:val="36"/>
        </w:rPr>
        <w:t>年部门预算情况说明</w:t>
      </w:r>
    </w:p>
    <w:p w14:paraId="3D6BE62F">
      <w:pPr>
        <w:ind w:firstLine="640" w:firstLineChars="200"/>
        <w:rPr>
          <w:rFonts w:hint="eastAsia" w:ascii="黑体" w:hAnsi="黑体" w:eastAsia="黑体"/>
          <w:sz w:val="32"/>
          <w:szCs w:val="32"/>
        </w:rPr>
      </w:pPr>
      <w:r>
        <w:rPr>
          <w:rFonts w:hint="eastAsia" w:ascii="黑体" w:hAnsi="黑体" w:eastAsia="黑体"/>
          <w:sz w:val="32"/>
          <w:szCs w:val="32"/>
        </w:rPr>
        <w:t>一、关于</w:t>
      </w:r>
      <w:r>
        <w:rPr>
          <w:rFonts w:hint="eastAsia" w:ascii="黑体" w:hAnsi="黑体" w:eastAsia="黑体"/>
          <w:sz w:val="32"/>
          <w:szCs w:val="32"/>
          <w:lang w:val="en-US" w:eastAsia="zh-CN"/>
        </w:rPr>
        <w:t>康平县小城子镇人民政府</w:t>
      </w:r>
      <w:r>
        <w:rPr>
          <w:rFonts w:hint="eastAsia" w:ascii="黑体" w:hAnsi="黑体" w:eastAsia="黑体"/>
          <w:sz w:val="32"/>
          <w:szCs w:val="32"/>
        </w:rPr>
        <w:t>202</w:t>
      </w:r>
      <w:r>
        <w:rPr>
          <w:rFonts w:hint="eastAsia" w:ascii="黑体" w:hAnsi="黑体" w:eastAsia="黑体"/>
          <w:sz w:val="32"/>
          <w:szCs w:val="32"/>
          <w:lang w:val="en-US" w:eastAsia="zh-CN"/>
        </w:rPr>
        <w:t>3</w:t>
      </w:r>
      <w:r>
        <w:rPr>
          <w:rFonts w:hint="eastAsia" w:ascii="黑体" w:hAnsi="黑体" w:eastAsia="黑体"/>
          <w:sz w:val="32"/>
          <w:szCs w:val="32"/>
        </w:rPr>
        <w:t>年收支预算的总体说明</w:t>
      </w:r>
    </w:p>
    <w:p w14:paraId="162A4AFE">
      <w:pPr>
        <w:ind w:firstLine="660"/>
        <w:rPr>
          <w:rFonts w:hint="eastAsia" w:ascii="仿宋_GB2312" w:hAnsi="宋体" w:eastAsia="仿宋_GB2312"/>
          <w:sz w:val="32"/>
          <w:szCs w:val="32"/>
        </w:rPr>
      </w:pPr>
      <w:r>
        <w:rPr>
          <w:rFonts w:hint="eastAsia" w:ascii="仿宋_GB2312" w:hAnsi="宋体" w:eastAsia="仿宋_GB2312"/>
          <w:sz w:val="32"/>
          <w:szCs w:val="32"/>
        </w:rPr>
        <w:t>按照综合预算的原则，</w:t>
      </w:r>
      <w:r>
        <w:rPr>
          <w:rFonts w:hint="eastAsia" w:ascii="仿宋_GB2312" w:hAnsi="宋体" w:eastAsia="仿宋_GB2312"/>
          <w:sz w:val="32"/>
          <w:szCs w:val="32"/>
          <w:lang w:val="en-US" w:eastAsia="zh-CN"/>
        </w:rPr>
        <w:t>康平县小城子镇人民政府</w:t>
      </w:r>
      <w:r>
        <w:rPr>
          <w:rFonts w:hint="eastAsia" w:ascii="仿宋_GB2312" w:hAnsi="宋体" w:eastAsia="仿宋_GB2312"/>
          <w:sz w:val="32"/>
          <w:szCs w:val="32"/>
        </w:rPr>
        <w:t>所有收入和支出均纳入部门预算管理。收入包括：一般公共预算拨款收入、政府性基金预算拨款收入、纳入专户管理的预算外资金安排的拨款收入、上级补助及附属单位上缴收入、财政结转资金、单位上年净结余、单位事业收入、单位其他收入；支出包括：一般公共服务支出、财政事务、社会保障和就业支出、医疗卫生与计划生育支出、住房保障支出等。</w:t>
      </w:r>
      <w:r>
        <w:rPr>
          <w:rFonts w:hint="eastAsia" w:ascii="仿宋_GB2312" w:hAnsi="宋体" w:eastAsia="仿宋_GB2312"/>
          <w:sz w:val="32"/>
          <w:szCs w:val="32"/>
          <w:lang w:val="en-US" w:eastAsia="zh-CN"/>
        </w:rPr>
        <w:t>康平县小城子镇人民政府</w:t>
      </w:r>
      <w:r>
        <w:rPr>
          <w:rFonts w:hint="eastAsia" w:ascii="仿宋_GB2312" w:hAnsi="宋体" w:eastAsia="仿宋_GB2312"/>
          <w:sz w:val="32"/>
          <w:szCs w:val="32"/>
        </w:rPr>
        <w:t>202</w:t>
      </w:r>
      <w:r>
        <w:rPr>
          <w:rFonts w:hint="eastAsia" w:ascii="仿宋_GB2312" w:hAnsi="宋体" w:eastAsia="仿宋_GB2312"/>
          <w:sz w:val="32"/>
          <w:szCs w:val="32"/>
          <w:lang w:val="en-US" w:eastAsia="zh-CN"/>
        </w:rPr>
        <w:t>3</w:t>
      </w:r>
      <w:r>
        <w:rPr>
          <w:rFonts w:hint="eastAsia" w:ascii="仿宋_GB2312" w:hAnsi="宋体" w:eastAsia="仿宋_GB2312"/>
          <w:sz w:val="32"/>
          <w:szCs w:val="32"/>
        </w:rPr>
        <w:t>年收支总预算2460.98万元，比</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年收支总预算</w:t>
      </w:r>
      <w:r>
        <w:rPr>
          <w:rFonts w:hint="eastAsia" w:ascii="宋体" w:hAnsi="宋体"/>
          <w:color w:val="000000"/>
          <w:sz w:val="30"/>
          <w:szCs w:val="30"/>
        </w:rPr>
        <w:t>2498.37</w:t>
      </w:r>
      <w:r>
        <w:rPr>
          <w:rFonts w:hint="eastAsia" w:ascii="仿宋_GB2312" w:hAnsi="宋体" w:eastAsia="仿宋_GB2312"/>
          <w:sz w:val="32"/>
          <w:szCs w:val="32"/>
        </w:rPr>
        <w:t>万元</w:t>
      </w:r>
      <w:r>
        <w:rPr>
          <w:rFonts w:hint="eastAsia" w:ascii="仿宋_GB2312" w:hAnsi="宋体" w:eastAsia="仿宋_GB2312"/>
          <w:sz w:val="32"/>
          <w:szCs w:val="32"/>
          <w:lang w:val="en-US" w:eastAsia="zh-CN"/>
        </w:rPr>
        <w:t>减少37.39</w:t>
      </w:r>
      <w:r>
        <w:rPr>
          <w:rFonts w:hint="eastAsia" w:ascii="仿宋_GB2312" w:hAnsi="宋体" w:eastAsia="仿宋_GB2312"/>
          <w:sz w:val="32"/>
          <w:szCs w:val="32"/>
        </w:rPr>
        <w:t>万元，主要是由于</w:t>
      </w:r>
      <w:r>
        <w:rPr>
          <w:rFonts w:hint="eastAsia" w:ascii="仿宋_GB2312" w:hAnsi="宋体" w:eastAsia="仿宋_GB2312"/>
          <w:sz w:val="32"/>
          <w:szCs w:val="32"/>
          <w:lang w:val="en-US" w:eastAsia="zh-CN"/>
        </w:rPr>
        <w:t>财政管理一体化实行后，财务管理工作真正实现了“顺向可控，逆向可溯”，预算工作更便捷、准确</w:t>
      </w:r>
      <w:r>
        <w:rPr>
          <w:rFonts w:hint="eastAsia" w:ascii="仿宋_GB2312" w:hAnsi="宋体" w:eastAsia="仿宋_GB2312"/>
          <w:sz w:val="32"/>
          <w:szCs w:val="32"/>
        </w:rPr>
        <w:t>。</w:t>
      </w:r>
    </w:p>
    <w:p w14:paraId="4E01DDD1">
      <w:pPr>
        <w:ind w:firstLine="660"/>
        <w:rPr>
          <w:rFonts w:hint="eastAsia" w:ascii="黑体" w:hAnsi="黑体" w:eastAsia="黑体"/>
          <w:sz w:val="32"/>
          <w:szCs w:val="32"/>
        </w:rPr>
      </w:pPr>
      <w:r>
        <w:rPr>
          <w:rFonts w:hint="eastAsia" w:ascii="黑体" w:hAnsi="黑体" w:eastAsia="黑体"/>
          <w:sz w:val="32"/>
          <w:szCs w:val="32"/>
        </w:rPr>
        <w:t>二、关于</w:t>
      </w:r>
      <w:r>
        <w:rPr>
          <w:rFonts w:hint="eastAsia" w:ascii="黑体" w:hAnsi="黑体" w:eastAsia="黑体"/>
          <w:sz w:val="32"/>
          <w:szCs w:val="32"/>
          <w:lang w:eastAsia="zh-CN"/>
        </w:rPr>
        <w:t>康平县</w:t>
      </w:r>
      <w:r>
        <w:rPr>
          <w:rFonts w:hint="eastAsia" w:ascii="黑体" w:hAnsi="黑体" w:eastAsia="黑体"/>
          <w:sz w:val="32"/>
          <w:szCs w:val="32"/>
          <w:lang w:val="en-US" w:eastAsia="zh-CN"/>
        </w:rPr>
        <w:t>小城子镇人民政府</w:t>
      </w:r>
      <w:r>
        <w:rPr>
          <w:rFonts w:hint="eastAsia" w:ascii="黑体" w:hAnsi="黑体" w:eastAsia="黑体"/>
          <w:sz w:val="32"/>
          <w:szCs w:val="32"/>
        </w:rPr>
        <w:t>一般公共预算</w:t>
      </w:r>
      <w:r>
        <w:rPr>
          <w:rFonts w:hint="eastAsia" w:ascii="黑体" w:hAnsi="黑体" w:eastAsia="黑体"/>
          <w:sz w:val="32"/>
          <w:szCs w:val="32"/>
          <w:lang w:eastAsia="zh-CN"/>
        </w:rPr>
        <w:t>2023</w:t>
      </w:r>
      <w:r>
        <w:rPr>
          <w:rFonts w:hint="eastAsia" w:ascii="黑体" w:hAnsi="黑体" w:eastAsia="黑体"/>
          <w:sz w:val="32"/>
          <w:szCs w:val="32"/>
        </w:rPr>
        <w:t>年“三公”经费预算支出情况说明</w:t>
      </w:r>
    </w:p>
    <w:p w14:paraId="144AB799">
      <w:pPr>
        <w:pStyle w:val="4"/>
        <w:spacing w:before="0" w:beforeAutospacing="0" w:after="0" w:afterAutospacing="0"/>
        <w:ind w:firstLine="640" w:firstLineChars="200"/>
        <w:rPr>
          <w:rFonts w:hint="eastAsia"/>
          <w:b w:val="0"/>
          <w:bCs w:val="0"/>
          <w:color w:val="000000"/>
          <w:sz w:val="30"/>
          <w:szCs w:val="30"/>
        </w:rPr>
      </w:pPr>
      <w:r>
        <w:rPr>
          <w:rFonts w:hint="eastAsia" w:ascii="仿宋_GB2312" w:hAnsi="宋体" w:eastAsia="仿宋_GB2312"/>
          <w:sz w:val="32"/>
          <w:szCs w:val="32"/>
          <w:lang w:eastAsia="zh-CN"/>
        </w:rPr>
        <w:t>2023</w:t>
      </w:r>
      <w:r>
        <w:rPr>
          <w:rFonts w:hint="eastAsia" w:ascii="仿宋_GB2312" w:hAnsi="宋体" w:eastAsia="仿宋_GB2312"/>
          <w:sz w:val="32"/>
          <w:szCs w:val="32"/>
        </w:rPr>
        <w:t>年一般公共预算“三公”经费预算数</w:t>
      </w:r>
      <w:r>
        <w:rPr>
          <w:rFonts w:hint="eastAsia" w:ascii="仿宋_GB2312" w:hAnsi="宋体" w:eastAsia="仿宋_GB2312"/>
          <w:sz w:val="32"/>
          <w:szCs w:val="32"/>
          <w:lang w:val="en-US" w:eastAsia="zh-CN"/>
        </w:rPr>
        <w:t>5.5</w:t>
      </w:r>
      <w:r>
        <w:rPr>
          <w:rFonts w:hint="eastAsia" w:ascii="仿宋_GB2312" w:hAnsi="宋体" w:eastAsia="仿宋_GB2312"/>
          <w:sz w:val="32"/>
          <w:szCs w:val="32"/>
        </w:rPr>
        <w:t>万元，其中：因公出国（境）费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万元；公务用车购置及运行费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万元；公务接待费</w:t>
      </w:r>
      <w:r>
        <w:rPr>
          <w:rFonts w:hint="eastAsia" w:ascii="仿宋_GB2312" w:hAnsi="宋体" w:eastAsia="仿宋_GB2312"/>
          <w:sz w:val="32"/>
          <w:szCs w:val="32"/>
          <w:lang w:val="en-US" w:eastAsia="zh-CN"/>
        </w:rPr>
        <w:t>5.5</w:t>
      </w:r>
      <w:r>
        <w:rPr>
          <w:rFonts w:hint="eastAsia" w:ascii="仿宋_GB2312" w:hAnsi="宋体" w:eastAsia="仿宋_GB2312"/>
          <w:sz w:val="32"/>
          <w:szCs w:val="32"/>
        </w:rPr>
        <w:t>万元。</w:t>
      </w:r>
      <w:r>
        <w:rPr>
          <w:rFonts w:hint="eastAsia" w:ascii="仿宋_GB2312" w:hAnsi="宋体" w:eastAsia="仿宋_GB2312"/>
          <w:sz w:val="32"/>
          <w:szCs w:val="32"/>
          <w:lang w:eastAsia="zh-CN"/>
        </w:rPr>
        <w:t>2023</w:t>
      </w:r>
      <w:r>
        <w:rPr>
          <w:rFonts w:hint="eastAsia" w:ascii="仿宋_GB2312" w:hAnsi="宋体" w:eastAsia="仿宋_GB2312"/>
          <w:sz w:val="32"/>
          <w:szCs w:val="32"/>
        </w:rPr>
        <w:t>年预算数比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0.5</w:t>
      </w:r>
      <w:r>
        <w:rPr>
          <w:rFonts w:hint="eastAsia" w:ascii="仿宋_GB2312" w:hAnsi="宋体" w:eastAsia="仿宋_GB2312"/>
          <w:sz w:val="32"/>
          <w:szCs w:val="32"/>
        </w:rPr>
        <w:t>万元，</w:t>
      </w:r>
      <w:r>
        <w:rPr>
          <w:rFonts w:hint="eastAsia" w:ascii="仿宋" w:hAnsi="仿宋" w:eastAsia="仿宋" w:cs="仿宋"/>
          <w:b w:val="0"/>
          <w:bCs w:val="0"/>
          <w:color w:val="000000"/>
          <w:sz w:val="30"/>
          <w:szCs w:val="30"/>
        </w:rPr>
        <w:t>公务用车购置费和按因公出国(境)费本单位</w:t>
      </w:r>
      <w:r>
        <w:rPr>
          <w:rFonts w:hint="eastAsia" w:ascii="仿宋" w:hAnsi="仿宋" w:eastAsia="仿宋" w:cs="仿宋"/>
          <w:b w:val="0"/>
          <w:bCs w:val="0"/>
          <w:color w:val="000000"/>
          <w:sz w:val="30"/>
          <w:szCs w:val="30"/>
          <w:lang w:eastAsia="zh-CN"/>
        </w:rPr>
        <w:t>不</w:t>
      </w:r>
      <w:r>
        <w:rPr>
          <w:rFonts w:hint="eastAsia" w:ascii="仿宋" w:hAnsi="仿宋" w:eastAsia="仿宋" w:cs="仿宋"/>
          <w:b w:val="0"/>
          <w:bCs w:val="0"/>
          <w:color w:val="000000"/>
          <w:sz w:val="30"/>
          <w:szCs w:val="30"/>
        </w:rPr>
        <w:t>涉及</w:t>
      </w:r>
      <w:r>
        <w:rPr>
          <w:rFonts w:hint="eastAsia"/>
          <w:b w:val="0"/>
          <w:bCs w:val="0"/>
          <w:color w:val="000000"/>
          <w:sz w:val="30"/>
          <w:szCs w:val="30"/>
        </w:rPr>
        <w:t>；</w:t>
      </w:r>
      <w:r>
        <w:rPr>
          <w:rFonts w:hint="eastAsia" w:ascii="仿宋_GB2312" w:hAnsi="宋体" w:eastAsia="仿宋_GB2312"/>
          <w:b w:val="0"/>
          <w:bCs w:val="0"/>
          <w:sz w:val="32"/>
          <w:szCs w:val="32"/>
        </w:rPr>
        <w:t>公务接待费比</w:t>
      </w:r>
      <w:r>
        <w:rPr>
          <w:rFonts w:hint="eastAsia" w:ascii="仿宋_GB2312" w:hAnsi="宋体" w:eastAsia="仿宋_GB2312"/>
          <w:b w:val="0"/>
          <w:bCs w:val="0"/>
          <w:sz w:val="32"/>
          <w:szCs w:val="32"/>
          <w:lang w:eastAsia="zh-CN"/>
        </w:rPr>
        <w:t>2022</w:t>
      </w:r>
      <w:r>
        <w:rPr>
          <w:rFonts w:hint="eastAsia" w:ascii="仿宋_GB2312" w:hAnsi="宋体" w:eastAsia="仿宋_GB2312"/>
          <w:b w:val="0"/>
          <w:bCs w:val="0"/>
          <w:sz w:val="32"/>
          <w:szCs w:val="32"/>
        </w:rPr>
        <w:t>年预算数减少</w:t>
      </w:r>
      <w:r>
        <w:rPr>
          <w:rFonts w:hint="eastAsia" w:ascii="仿宋_GB2312" w:hAnsi="宋体" w:eastAsia="仿宋_GB2312"/>
          <w:b w:val="0"/>
          <w:bCs w:val="0"/>
          <w:sz w:val="32"/>
          <w:szCs w:val="32"/>
          <w:lang w:val="en-US" w:eastAsia="zh-CN"/>
        </w:rPr>
        <w:t>0.5</w:t>
      </w:r>
      <w:r>
        <w:rPr>
          <w:rFonts w:hint="eastAsia" w:ascii="仿宋_GB2312" w:hAnsi="宋体" w:eastAsia="仿宋_GB2312"/>
          <w:b w:val="0"/>
          <w:bCs w:val="0"/>
          <w:sz w:val="32"/>
          <w:szCs w:val="32"/>
        </w:rPr>
        <w:t>万元，主要是由</w:t>
      </w:r>
    </w:p>
    <w:p w14:paraId="05AB48FD">
      <w:pPr>
        <w:pStyle w:val="4"/>
        <w:spacing w:before="0" w:beforeAutospacing="0" w:after="0" w:afterAutospacing="0"/>
        <w:rPr>
          <w:rFonts w:hint="eastAsia" w:ascii="仿宋_GB2312" w:hAnsi="宋体" w:eastAsia="仿宋_GB2312"/>
          <w:sz w:val="32"/>
          <w:szCs w:val="32"/>
        </w:rPr>
      </w:pPr>
      <w:r>
        <w:rPr>
          <w:rFonts w:hint="eastAsia" w:ascii="仿宋_GB2312" w:hAnsi="宋体" w:eastAsia="仿宋_GB2312"/>
          <w:sz w:val="32"/>
          <w:szCs w:val="32"/>
        </w:rPr>
        <w:t>于</w:t>
      </w:r>
      <w:r>
        <w:rPr>
          <w:rFonts w:hint="eastAsia"/>
          <w:color w:val="000000"/>
          <w:sz w:val="30"/>
          <w:szCs w:val="30"/>
        </w:rPr>
        <w:t>压缩三公经费支出</w:t>
      </w:r>
      <w:r>
        <w:rPr>
          <w:rFonts w:hint="eastAsia" w:ascii="仿宋_GB2312" w:hAnsi="宋体" w:eastAsia="仿宋_GB2312"/>
          <w:sz w:val="32"/>
          <w:szCs w:val="32"/>
        </w:rPr>
        <w:t>。</w:t>
      </w:r>
    </w:p>
    <w:p w14:paraId="1FCC4158">
      <w:pPr>
        <w:ind w:firstLine="627" w:firstLineChars="196"/>
        <w:rPr>
          <w:rFonts w:hint="eastAsia" w:ascii="黑体" w:hAnsi="黑体" w:eastAsia="黑体"/>
          <w:sz w:val="32"/>
          <w:szCs w:val="32"/>
        </w:rPr>
      </w:pPr>
      <w:r>
        <w:rPr>
          <w:rFonts w:hint="eastAsia" w:ascii="黑体" w:hAnsi="黑体" w:eastAsia="黑体"/>
          <w:sz w:val="32"/>
          <w:szCs w:val="32"/>
        </w:rPr>
        <w:t>三、其他重要事项的情况说明</w:t>
      </w:r>
    </w:p>
    <w:p w14:paraId="29162BE7">
      <w:pPr>
        <w:ind w:firstLine="645"/>
        <w:rPr>
          <w:rFonts w:hint="eastAsia" w:ascii="楷体_GB2312" w:hAnsi="宋体" w:eastAsia="楷体_GB2312"/>
          <w:sz w:val="32"/>
          <w:szCs w:val="32"/>
        </w:rPr>
      </w:pPr>
      <w:r>
        <w:rPr>
          <w:rFonts w:hint="eastAsia" w:ascii="楷体_GB2312" w:hAnsi="宋体" w:eastAsia="楷体_GB2312"/>
          <w:sz w:val="32"/>
          <w:szCs w:val="32"/>
        </w:rPr>
        <w:t>（一）机关运行经费安排情况。</w:t>
      </w:r>
    </w:p>
    <w:p w14:paraId="52CF3C3B">
      <w:pPr>
        <w:ind w:firstLine="645"/>
        <w:rPr>
          <w:rFonts w:hint="eastAsia" w:ascii="仿宋_GB2312" w:hAnsi="宋体" w:eastAsia="仿宋_GB2312"/>
          <w:sz w:val="32"/>
          <w:szCs w:val="32"/>
        </w:rPr>
      </w:pPr>
      <w:r>
        <w:rPr>
          <w:rFonts w:hint="eastAsia" w:ascii="仿宋_GB2312" w:hAnsi="宋体" w:eastAsia="仿宋_GB2312"/>
          <w:sz w:val="32"/>
          <w:szCs w:val="32"/>
          <w:lang w:eastAsia="zh-CN"/>
        </w:rPr>
        <w:t>2023</w:t>
      </w:r>
      <w:r>
        <w:rPr>
          <w:rFonts w:hint="eastAsia" w:ascii="仿宋_GB2312" w:hAnsi="宋体" w:eastAsia="仿宋_GB2312"/>
          <w:sz w:val="32"/>
          <w:szCs w:val="32"/>
        </w:rPr>
        <w:t>年</w:t>
      </w:r>
      <w:r>
        <w:rPr>
          <w:rFonts w:hint="eastAsia" w:ascii="仿宋_GB2312" w:hAnsi="宋体" w:eastAsia="仿宋_GB2312"/>
          <w:sz w:val="32"/>
          <w:szCs w:val="32"/>
          <w:lang w:eastAsia="zh-CN"/>
        </w:rPr>
        <w:t>单位</w:t>
      </w:r>
      <w:r>
        <w:rPr>
          <w:rFonts w:hint="eastAsia" w:ascii="仿宋_GB2312" w:hAnsi="宋体" w:eastAsia="仿宋_GB2312"/>
          <w:sz w:val="32"/>
          <w:szCs w:val="32"/>
        </w:rPr>
        <w:t>本级机关运行经费财政拨款预算</w:t>
      </w:r>
      <w:r>
        <w:rPr>
          <w:rFonts w:hint="eastAsia" w:ascii="仿宋_GB2312" w:hAnsi="宋体" w:eastAsia="仿宋_GB2312"/>
          <w:sz w:val="32"/>
          <w:szCs w:val="32"/>
          <w:lang w:val="en-US" w:eastAsia="zh-CN"/>
        </w:rPr>
        <w:t>64.8</w:t>
      </w:r>
      <w:r>
        <w:rPr>
          <w:rFonts w:hint="eastAsia" w:ascii="仿宋_GB2312" w:hAnsi="宋体" w:eastAsia="仿宋_GB2312"/>
          <w:sz w:val="32"/>
          <w:szCs w:val="32"/>
        </w:rPr>
        <w:t>万元，比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w:t>
      </w:r>
      <w:r>
        <w:rPr>
          <w:rFonts w:hint="eastAsia" w:ascii="仿宋_GB2312" w:hAnsi="宋体" w:eastAsia="仿宋_GB2312"/>
          <w:sz w:val="32"/>
          <w:szCs w:val="32"/>
          <w:lang w:val="en-US" w:eastAsia="zh-CN"/>
        </w:rPr>
        <w:t>增加1.8</w:t>
      </w:r>
      <w:r>
        <w:rPr>
          <w:rFonts w:hint="eastAsia" w:ascii="仿宋_GB2312" w:hAnsi="宋体" w:eastAsia="仿宋_GB2312"/>
          <w:sz w:val="32"/>
          <w:szCs w:val="32"/>
        </w:rPr>
        <w:t>万元，</w:t>
      </w:r>
      <w:r>
        <w:rPr>
          <w:rFonts w:hint="eastAsia" w:ascii="仿宋_GB2312" w:hAnsi="宋体" w:eastAsia="仿宋_GB2312"/>
          <w:sz w:val="32"/>
          <w:szCs w:val="32"/>
          <w:lang w:val="en-US" w:eastAsia="zh-CN"/>
        </w:rPr>
        <w:t>上升2.86</w:t>
      </w:r>
      <w:r>
        <w:rPr>
          <w:rFonts w:hint="eastAsia" w:ascii="仿宋_GB2312" w:hAnsi="宋体" w:eastAsia="仿宋_GB2312"/>
          <w:sz w:val="32"/>
          <w:szCs w:val="32"/>
        </w:rPr>
        <w:t>%。</w:t>
      </w:r>
    </w:p>
    <w:p w14:paraId="6EFD64AB">
      <w:pPr>
        <w:ind w:firstLine="645"/>
        <w:rPr>
          <w:rFonts w:hint="eastAsia" w:ascii="仿宋_GB2312" w:hAnsi="宋体" w:eastAsia="仿宋_GB2312"/>
          <w:sz w:val="32"/>
          <w:szCs w:val="32"/>
        </w:rPr>
      </w:pPr>
      <w:r>
        <w:rPr>
          <w:rFonts w:hint="eastAsia" w:ascii="楷体_GB2312" w:hAnsi="宋体" w:eastAsia="楷体_GB2312"/>
          <w:sz w:val="32"/>
          <w:szCs w:val="32"/>
        </w:rPr>
        <w:t>（二）政府采购预算安排情况。</w:t>
      </w:r>
    </w:p>
    <w:p w14:paraId="00D1F0DC">
      <w:pPr>
        <w:ind w:firstLine="645"/>
        <w:rPr>
          <w:rFonts w:hint="eastAsia" w:ascii="仿宋_GB2312" w:hAnsi="宋体" w:eastAsia="仿宋_GB2312"/>
          <w:sz w:val="32"/>
          <w:szCs w:val="32"/>
        </w:rPr>
      </w:pPr>
      <w:r>
        <w:rPr>
          <w:rFonts w:hint="eastAsia" w:ascii="仿宋_GB2312" w:hAnsi="宋体" w:eastAsia="仿宋_GB2312"/>
          <w:sz w:val="32"/>
          <w:szCs w:val="32"/>
          <w:lang w:eastAsia="zh-CN"/>
        </w:rPr>
        <w:t>2023</w:t>
      </w:r>
      <w:r>
        <w:rPr>
          <w:rFonts w:hint="eastAsia" w:ascii="仿宋_GB2312" w:hAnsi="宋体" w:eastAsia="仿宋_GB2312"/>
          <w:sz w:val="32"/>
          <w:szCs w:val="32"/>
        </w:rPr>
        <w:t>年</w:t>
      </w:r>
      <w:r>
        <w:rPr>
          <w:rFonts w:hint="eastAsia" w:ascii="仿宋_GB2312" w:hAnsi="宋体" w:eastAsia="仿宋_GB2312"/>
          <w:sz w:val="32"/>
          <w:szCs w:val="32"/>
          <w:lang w:eastAsia="zh-CN"/>
        </w:rPr>
        <w:t>康平县</w:t>
      </w:r>
      <w:r>
        <w:rPr>
          <w:rFonts w:hint="eastAsia" w:ascii="仿宋_GB2312" w:hAnsi="宋体" w:eastAsia="仿宋_GB2312"/>
          <w:sz w:val="32"/>
          <w:szCs w:val="32"/>
          <w:lang w:val="en-US" w:eastAsia="zh-CN"/>
        </w:rPr>
        <w:t>小城子镇人民政府</w:t>
      </w:r>
      <w:r>
        <w:rPr>
          <w:rFonts w:hint="eastAsia" w:ascii="仿宋_GB2312" w:hAnsi="宋体" w:eastAsia="仿宋_GB2312"/>
          <w:sz w:val="32"/>
          <w:szCs w:val="32"/>
        </w:rPr>
        <w:t>各单位政府采购预算总额</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万元，其中：政府采购货物预算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万元、政府采购工程预算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万元、政府采购服务预算</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p>
    <w:p w14:paraId="304C1ECF">
      <w:pPr>
        <w:ind w:firstLine="645"/>
        <w:rPr>
          <w:rFonts w:hint="eastAsia" w:ascii="仿宋_GB2312" w:hAnsi="宋体" w:eastAsia="仿宋_GB2312"/>
          <w:sz w:val="32"/>
          <w:szCs w:val="32"/>
        </w:rPr>
      </w:pPr>
      <w:r>
        <w:rPr>
          <w:rFonts w:hint="eastAsia" w:ascii="楷体_GB2312" w:hAnsi="宋体" w:eastAsia="楷体_GB2312"/>
          <w:sz w:val="32"/>
          <w:szCs w:val="32"/>
        </w:rPr>
        <w:t>（三）国有资产占有使用情况。</w:t>
      </w:r>
    </w:p>
    <w:p w14:paraId="50F35A18">
      <w:pPr>
        <w:ind w:firstLine="645"/>
        <w:rPr>
          <w:rFonts w:hint="eastAsia" w:ascii="仿宋_GB2312" w:hAnsi="宋体" w:eastAsia="仿宋_GB2312"/>
          <w:sz w:val="32"/>
          <w:szCs w:val="32"/>
        </w:rPr>
      </w:pPr>
      <w:r>
        <w:rPr>
          <w:rFonts w:hint="eastAsia" w:ascii="仿宋_GB2312" w:hAnsi="宋体" w:eastAsia="仿宋_GB2312"/>
          <w:sz w:val="32"/>
          <w:szCs w:val="32"/>
        </w:rPr>
        <w:t>截至</w:t>
      </w:r>
      <w:r>
        <w:rPr>
          <w:rFonts w:hint="eastAsia" w:ascii="仿宋_GB2312" w:hAnsi="宋体" w:eastAsia="仿宋_GB2312"/>
          <w:sz w:val="32"/>
          <w:szCs w:val="32"/>
          <w:lang w:eastAsia="zh-CN"/>
        </w:rPr>
        <w:t>202</w:t>
      </w:r>
      <w:r>
        <w:rPr>
          <w:rFonts w:hint="eastAsia" w:ascii="仿宋_GB2312" w:hAnsi="宋体" w:eastAsia="仿宋_GB2312"/>
          <w:sz w:val="32"/>
          <w:szCs w:val="32"/>
          <w:lang w:val="en-US" w:eastAsia="zh-CN"/>
        </w:rPr>
        <w:t>2</w:t>
      </w:r>
      <w:r>
        <w:rPr>
          <w:rFonts w:hint="eastAsia" w:ascii="仿宋_GB2312" w:hAnsi="宋体" w:eastAsia="仿宋_GB2312"/>
          <w:sz w:val="32"/>
          <w:szCs w:val="32"/>
        </w:rPr>
        <w:t>年</w:t>
      </w:r>
      <w:r>
        <w:rPr>
          <w:rFonts w:hint="eastAsia" w:ascii="仿宋_GB2312" w:hAnsi="宋体" w:eastAsia="仿宋_GB2312"/>
          <w:sz w:val="32"/>
          <w:szCs w:val="32"/>
          <w:lang w:val="en-US" w:eastAsia="zh-CN"/>
        </w:rPr>
        <w:t>12</w:t>
      </w:r>
      <w:r>
        <w:rPr>
          <w:rFonts w:hint="eastAsia" w:ascii="仿宋_GB2312" w:hAnsi="宋体" w:eastAsia="仿宋_GB2312"/>
          <w:sz w:val="32"/>
          <w:szCs w:val="32"/>
        </w:rPr>
        <w:t>月31日，</w:t>
      </w:r>
      <w:r>
        <w:rPr>
          <w:rFonts w:hint="eastAsia" w:ascii="仿宋_GB2312" w:hAnsi="宋体" w:eastAsia="仿宋_GB2312"/>
          <w:sz w:val="32"/>
          <w:szCs w:val="32"/>
          <w:lang w:eastAsia="zh-CN"/>
        </w:rPr>
        <w:t>康平县</w:t>
      </w:r>
      <w:r>
        <w:rPr>
          <w:rFonts w:hint="eastAsia" w:ascii="仿宋_GB2312" w:hAnsi="宋体" w:eastAsia="仿宋_GB2312"/>
          <w:sz w:val="32"/>
          <w:szCs w:val="32"/>
          <w:lang w:val="en-US" w:eastAsia="zh-CN"/>
        </w:rPr>
        <w:t>小城子镇人民政府</w:t>
      </w:r>
      <w:r>
        <w:rPr>
          <w:rFonts w:hint="eastAsia" w:ascii="仿宋_GB2312" w:hAnsi="宋体" w:eastAsia="仿宋_GB2312"/>
          <w:sz w:val="32"/>
          <w:szCs w:val="32"/>
        </w:rPr>
        <w:t>所属各预算单位共有车辆</w:t>
      </w:r>
      <w:r>
        <w:rPr>
          <w:rFonts w:hint="eastAsia" w:ascii="仿宋_GB2312" w:hAnsi="宋体" w:eastAsia="仿宋_GB2312"/>
          <w:sz w:val="32"/>
          <w:szCs w:val="32"/>
          <w:lang w:val="en-US" w:eastAsia="zh-CN"/>
        </w:rPr>
        <w:t>13</w:t>
      </w:r>
      <w:r>
        <w:rPr>
          <w:rFonts w:hint="eastAsia" w:ascii="仿宋_GB2312" w:hAnsi="宋体" w:eastAsia="仿宋_GB2312"/>
          <w:sz w:val="32"/>
          <w:szCs w:val="32"/>
        </w:rPr>
        <w:t>辆，其中：省部级领导干部用车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辆、一般公务用车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辆、一般执法执勤用车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辆、特种专业技术用车</w:t>
      </w:r>
      <w:r>
        <w:rPr>
          <w:rFonts w:hint="eastAsia" w:ascii="仿宋_GB2312" w:hAnsi="宋体" w:eastAsia="仿宋_GB2312"/>
          <w:sz w:val="32"/>
          <w:szCs w:val="32"/>
          <w:lang w:val="en-US" w:eastAsia="zh-CN"/>
        </w:rPr>
        <w:t>10</w:t>
      </w:r>
      <w:r>
        <w:rPr>
          <w:rFonts w:hint="eastAsia" w:ascii="仿宋_GB2312" w:hAnsi="宋体" w:eastAsia="仿宋_GB2312"/>
          <w:sz w:val="32"/>
          <w:szCs w:val="32"/>
        </w:rPr>
        <w:t xml:space="preserve"> 辆、其他用车</w:t>
      </w:r>
      <w:r>
        <w:rPr>
          <w:rFonts w:hint="eastAsia" w:ascii="仿宋_GB2312" w:hAnsi="宋体" w:eastAsia="仿宋_GB2312"/>
          <w:sz w:val="32"/>
          <w:szCs w:val="32"/>
          <w:lang w:val="en-US" w:eastAsia="zh-CN"/>
        </w:rPr>
        <w:t>3</w:t>
      </w:r>
      <w:r>
        <w:rPr>
          <w:rFonts w:hint="eastAsia" w:ascii="仿宋_GB2312" w:hAnsi="宋体" w:eastAsia="仿宋_GB2312"/>
          <w:sz w:val="32"/>
          <w:szCs w:val="32"/>
        </w:rPr>
        <w:t>辆。单位价值200 万元以上大型设备</w:t>
      </w:r>
      <w:r>
        <w:rPr>
          <w:rFonts w:hint="eastAsia" w:ascii="仿宋_GB2312" w:hAnsi="宋体" w:eastAsia="仿宋_GB2312"/>
          <w:sz w:val="32"/>
          <w:szCs w:val="32"/>
          <w:lang w:val="en-US" w:eastAsia="zh-CN"/>
        </w:rPr>
        <w:t>0</w:t>
      </w:r>
      <w:r>
        <w:rPr>
          <w:rFonts w:hint="eastAsia" w:ascii="仿宋_GB2312" w:hAnsi="宋体" w:eastAsia="仿宋_GB2312"/>
          <w:sz w:val="32"/>
          <w:szCs w:val="32"/>
        </w:rPr>
        <w:t>台（套）。</w:t>
      </w:r>
    </w:p>
    <w:p w14:paraId="087CD071">
      <w:pPr>
        <w:ind w:firstLine="645"/>
        <w:rPr>
          <w:rFonts w:hint="eastAsia" w:ascii="仿宋_GB2312" w:hAnsi="宋体" w:eastAsia="仿宋_GB2312"/>
          <w:sz w:val="32"/>
          <w:szCs w:val="32"/>
        </w:rPr>
      </w:pPr>
      <w:r>
        <w:rPr>
          <w:rFonts w:hint="eastAsia" w:ascii="仿宋_GB2312" w:hAnsi="宋体" w:eastAsia="仿宋_GB2312"/>
          <w:sz w:val="32"/>
          <w:szCs w:val="32"/>
          <w:lang w:eastAsia="zh-CN"/>
        </w:rPr>
        <w:t>2023</w:t>
      </w:r>
      <w:r>
        <w:rPr>
          <w:rFonts w:hint="eastAsia" w:ascii="仿宋_GB2312" w:hAnsi="宋体" w:eastAsia="仿宋_GB2312"/>
          <w:sz w:val="32"/>
          <w:szCs w:val="32"/>
        </w:rPr>
        <w:t>年部门预算安排购置车辆</w:t>
      </w:r>
      <w:r>
        <w:rPr>
          <w:rFonts w:hint="eastAsia" w:ascii="仿宋_GB2312" w:hAnsi="宋体" w:eastAsia="仿宋_GB2312"/>
          <w:sz w:val="32"/>
          <w:szCs w:val="32"/>
          <w:lang w:val="en-US" w:eastAsia="zh-CN"/>
        </w:rPr>
        <w:t>0</w:t>
      </w:r>
      <w:r>
        <w:rPr>
          <w:rFonts w:hint="eastAsia" w:ascii="仿宋_GB2312" w:hAnsi="宋体" w:eastAsia="仿宋_GB2312"/>
          <w:sz w:val="32"/>
          <w:szCs w:val="32"/>
        </w:rPr>
        <w:t>台，安排单位价值200 万元以上大型设备</w:t>
      </w:r>
      <w:r>
        <w:rPr>
          <w:rFonts w:hint="eastAsia" w:ascii="仿宋_GB2312" w:hAnsi="宋体" w:eastAsia="仿宋_GB2312"/>
          <w:sz w:val="32"/>
          <w:szCs w:val="32"/>
          <w:lang w:val="en-US" w:eastAsia="zh-CN"/>
        </w:rPr>
        <w:t>0</w:t>
      </w:r>
      <w:r>
        <w:rPr>
          <w:rFonts w:hint="eastAsia" w:ascii="仿宋_GB2312" w:hAnsi="宋体" w:eastAsia="仿宋_GB2312"/>
          <w:sz w:val="32"/>
          <w:szCs w:val="32"/>
        </w:rPr>
        <w:t>台。</w:t>
      </w:r>
    </w:p>
    <w:p w14:paraId="6B28D993">
      <w:pPr>
        <w:ind w:firstLine="645"/>
        <w:rPr>
          <w:rFonts w:hint="eastAsia" w:ascii="仿宋_GB2312" w:hAnsi="宋体" w:eastAsia="仿宋_GB2312"/>
          <w:sz w:val="32"/>
          <w:szCs w:val="32"/>
        </w:rPr>
      </w:pPr>
      <w:r>
        <w:rPr>
          <w:rFonts w:hint="eastAsia" w:ascii="楷体_GB2312" w:hAnsi="宋体" w:eastAsia="楷体_GB2312"/>
          <w:sz w:val="32"/>
          <w:szCs w:val="32"/>
        </w:rPr>
        <w:t>（四）绩效目标设置情况。</w:t>
      </w:r>
    </w:p>
    <w:p w14:paraId="2CF7588B">
      <w:pPr>
        <w:ind w:firstLine="645"/>
        <w:rPr>
          <w:rFonts w:hint="eastAsia" w:ascii="仿宋_GB2312" w:hAnsi="宋体" w:eastAsia="仿宋_GB2312"/>
          <w:sz w:val="32"/>
          <w:szCs w:val="32"/>
        </w:rPr>
      </w:pPr>
      <w:r>
        <w:rPr>
          <w:rFonts w:hint="eastAsia" w:ascii="仿宋_GB2312" w:hAnsi="宋体" w:eastAsia="仿宋_GB2312"/>
          <w:sz w:val="32"/>
          <w:szCs w:val="32"/>
        </w:rPr>
        <w:t>根据预算绩效管理要求，</w:t>
      </w:r>
      <w:r>
        <w:rPr>
          <w:rFonts w:hint="eastAsia" w:ascii="仿宋_GB2312" w:hAnsi="宋体" w:eastAsia="仿宋_GB2312"/>
          <w:sz w:val="32"/>
          <w:szCs w:val="32"/>
          <w:lang w:eastAsia="zh-CN"/>
        </w:rPr>
        <w:t>康平县</w:t>
      </w:r>
      <w:r>
        <w:rPr>
          <w:rFonts w:hint="eastAsia" w:ascii="仿宋_GB2312" w:hAnsi="宋体" w:eastAsia="仿宋_GB2312"/>
          <w:sz w:val="32"/>
          <w:szCs w:val="32"/>
          <w:lang w:val="en-US" w:eastAsia="zh-CN"/>
        </w:rPr>
        <w:t>小城子镇人民政府</w:t>
      </w:r>
      <w:r>
        <w:rPr>
          <w:rFonts w:hint="eastAsia" w:ascii="仿宋_GB2312" w:hAnsi="宋体" w:eastAsia="仿宋_GB2312"/>
          <w:sz w:val="32"/>
          <w:szCs w:val="32"/>
        </w:rPr>
        <w:t>在</w:t>
      </w:r>
      <w:r>
        <w:rPr>
          <w:rFonts w:hint="eastAsia" w:ascii="仿宋_GB2312" w:hAnsi="宋体" w:eastAsia="仿宋_GB2312"/>
          <w:sz w:val="32"/>
          <w:szCs w:val="32"/>
          <w:lang w:eastAsia="zh-CN"/>
        </w:rPr>
        <w:t>2023</w:t>
      </w:r>
      <w:r>
        <w:rPr>
          <w:rFonts w:hint="eastAsia" w:ascii="仿宋_GB2312" w:hAnsi="宋体" w:eastAsia="仿宋_GB2312"/>
          <w:sz w:val="32"/>
          <w:szCs w:val="32"/>
        </w:rPr>
        <w:t>年应编制部门整体绩效目标</w:t>
      </w:r>
      <w:r>
        <w:rPr>
          <w:rFonts w:hint="eastAsia" w:ascii="仿宋_GB2312" w:hAnsi="宋体" w:eastAsia="仿宋_GB2312"/>
          <w:sz w:val="32"/>
          <w:szCs w:val="32"/>
          <w:lang w:val="en-US" w:eastAsia="zh-CN"/>
        </w:rPr>
        <w:t>8</w:t>
      </w:r>
      <w:r>
        <w:rPr>
          <w:rFonts w:hint="eastAsia" w:ascii="仿宋_GB2312" w:hAnsi="宋体" w:eastAsia="仿宋_GB2312"/>
          <w:sz w:val="32"/>
          <w:szCs w:val="32"/>
        </w:rPr>
        <w:t>个，</w:t>
      </w:r>
      <w:bookmarkStart w:id="1" w:name="_GoBack"/>
      <w:bookmarkEnd w:id="1"/>
      <w:r>
        <w:rPr>
          <w:rFonts w:hint="eastAsia" w:ascii="仿宋_GB2312" w:hAnsi="宋体" w:eastAsia="仿宋_GB2312"/>
          <w:sz w:val="32"/>
          <w:szCs w:val="32"/>
        </w:rPr>
        <w:t>编制部门整体绩效目标覆盖率为</w:t>
      </w:r>
      <w:r>
        <w:rPr>
          <w:rFonts w:hint="eastAsia" w:ascii="仿宋_GB2312" w:hAnsi="宋体" w:eastAsia="仿宋_GB2312"/>
          <w:sz w:val="32"/>
          <w:szCs w:val="32"/>
          <w:lang w:val="en-US" w:eastAsia="zh-CN"/>
        </w:rPr>
        <w:t>100</w:t>
      </w:r>
      <w:r>
        <w:rPr>
          <w:rFonts w:hint="eastAsia" w:ascii="仿宋_GB2312" w:hAnsi="宋体" w:eastAsia="仿宋_GB2312"/>
          <w:sz w:val="32"/>
          <w:szCs w:val="32"/>
        </w:rPr>
        <w:t>%。</w:t>
      </w:r>
      <w:r>
        <w:rPr>
          <w:rFonts w:hint="eastAsia" w:ascii="仿宋_GB2312" w:hAnsi="宋体" w:eastAsia="仿宋_GB2312"/>
          <w:sz w:val="32"/>
          <w:szCs w:val="32"/>
          <w:lang w:eastAsia="zh-CN"/>
        </w:rPr>
        <w:t>2023</w:t>
      </w:r>
      <w:r>
        <w:rPr>
          <w:rFonts w:hint="eastAsia" w:ascii="仿宋_GB2312" w:hAnsi="宋体" w:eastAsia="仿宋_GB2312"/>
          <w:sz w:val="32"/>
          <w:szCs w:val="32"/>
        </w:rPr>
        <w:t>年应编制绩效目标的特定目标类项目共</w:t>
      </w:r>
      <w:r>
        <w:rPr>
          <w:rFonts w:hint="eastAsia" w:ascii="仿宋_GB2312" w:hAnsi="宋体" w:eastAsia="仿宋_GB2312"/>
          <w:sz w:val="32"/>
          <w:szCs w:val="32"/>
          <w:lang w:val="en-US" w:eastAsia="zh-CN"/>
        </w:rPr>
        <w:t>4</w:t>
      </w:r>
      <w:r>
        <w:rPr>
          <w:rFonts w:hint="eastAsia" w:ascii="仿宋_GB2312" w:hAnsi="宋体" w:eastAsia="仿宋_GB2312"/>
          <w:sz w:val="32"/>
          <w:szCs w:val="32"/>
        </w:rPr>
        <w:t>个，实际编制绩效目标的特定目标类项目共</w:t>
      </w:r>
      <w:r>
        <w:rPr>
          <w:rFonts w:hint="eastAsia" w:ascii="仿宋_GB2312" w:hAnsi="宋体" w:eastAsia="仿宋_GB2312"/>
          <w:sz w:val="32"/>
          <w:szCs w:val="32"/>
          <w:lang w:val="en-US" w:eastAsia="zh-CN"/>
        </w:rPr>
        <w:t>4</w:t>
      </w:r>
      <w:r>
        <w:rPr>
          <w:rFonts w:hint="eastAsia" w:ascii="仿宋_GB2312" w:hAnsi="宋体" w:eastAsia="仿宋_GB2312"/>
          <w:sz w:val="32"/>
          <w:szCs w:val="32"/>
        </w:rPr>
        <w:t>个，编制特定目标类项目绩效目标覆盖率为</w:t>
      </w:r>
      <w:r>
        <w:rPr>
          <w:rFonts w:hint="eastAsia" w:ascii="仿宋_GB2312" w:hAnsi="宋体" w:eastAsia="仿宋_GB2312"/>
          <w:sz w:val="32"/>
          <w:szCs w:val="32"/>
          <w:lang w:val="en-US" w:eastAsia="zh-CN"/>
        </w:rPr>
        <w:t>100</w:t>
      </w:r>
      <w:r>
        <w:rPr>
          <w:rFonts w:hint="eastAsia" w:ascii="仿宋_GB2312" w:hAnsi="宋体" w:eastAsia="仿宋_GB2312"/>
          <w:sz w:val="32"/>
          <w:szCs w:val="32"/>
        </w:rPr>
        <w:t>%。</w:t>
      </w:r>
    </w:p>
    <w:p w14:paraId="0BE76382">
      <w:pPr>
        <w:jc w:val="center"/>
        <w:rPr>
          <w:rFonts w:hint="eastAsia" w:ascii="宋体" w:hAnsi="宋体"/>
          <w:b/>
          <w:sz w:val="36"/>
          <w:szCs w:val="36"/>
        </w:rPr>
      </w:pPr>
      <w:r>
        <w:rPr>
          <w:rFonts w:hint="eastAsia" w:ascii="宋体" w:hAnsi="宋体"/>
          <w:b/>
          <w:sz w:val="36"/>
          <w:szCs w:val="36"/>
        </w:rPr>
        <w:t>第四部分 名词解释</w:t>
      </w:r>
    </w:p>
    <w:p w14:paraId="26DA5B14">
      <w:pPr>
        <w:jc w:val="center"/>
        <w:rPr>
          <w:rFonts w:hint="eastAsia" w:ascii="黑体" w:eastAsia="黑体"/>
          <w:sz w:val="36"/>
          <w:szCs w:val="36"/>
        </w:rPr>
      </w:pPr>
    </w:p>
    <w:p w14:paraId="186F408F">
      <w:pPr>
        <w:ind w:firstLine="643" w:firstLineChars="200"/>
        <w:jc w:val="left"/>
        <w:rPr>
          <w:rFonts w:hint="eastAsia"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w:t>
      </w:r>
      <w:r>
        <w:rPr>
          <w:rFonts w:hint="eastAsia" w:ascii="仿宋_GB2312" w:eastAsia="仿宋_GB2312"/>
          <w:sz w:val="32"/>
          <w:szCs w:val="32"/>
          <w:lang w:val="en-US" w:eastAsia="zh-CN"/>
        </w:rPr>
        <w:t>县</w:t>
      </w:r>
      <w:r>
        <w:rPr>
          <w:rFonts w:hint="eastAsia" w:ascii="仿宋_GB2312" w:eastAsia="仿宋_GB2312"/>
          <w:sz w:val="32"/>
          <w:szCs w:val="32"/>
        </w:rPr>
        <w:t>级财政当年拨付的资金。</w:t>
      </w:r>
    </w:p>
    <w:p w14:paraId="1FBF6785">
      <w:pPr>
        <w:ind w:firstLine="643" w:firstLineChars="200"/>
        <w:jc w:val="left"/>
        <w:rPr>
          <w:rFonts w:hint="eastAsia" w:ascii="仿宋_GB2312" w:eastAsia="仿宋_GB2312"/>
          <w:b/>
          <w:sz w:val="32"/>
          <w:szCs w:val="32"/>
        </w:rPr>
      </w:pPr>
      <w:r>
        <w:rPr>
          <w:rFonts w:hint="eastAsia" w:ascii="仿宋_GB2312" w:eastAsia="仿宋_GB2312"/>
          <w:b/>
          <w:sz w:val="32"/>
          <w:szCs w:val="32"/>
        </w:rPr>
        <w:t>2.上级补助收入：</w:t>
      </w:r>
      <w:r>
        <w:rPr>
          <w:rFonts w:hint="eastAsia" w:ascii="仿宋_GB2312" w:eastAsia="仿宋_GB2312"/>
          <w:sz w:val="32"/>
          <w:szCs w:val="32"/>
        </w:rPr>
        <w:t>指事业单位从主管部门和上级单位取得的非财政补助收入。</w:t>
      </w:r>
    </w:p>
    <w:p w14:paraId="6CF92DA6">
      <w:pPr>
        <w:ind w:firstLine="643" w:firstLineChars="200"/>
        <w:jc w:val="left"/>
        <w:rPr>
          <w:rFonts w:hint="eastAsia" w:ascii="仿宋_GB2312" w:eastAsia="仿宋_GB2312"/>
          <w:sz w:val="32"/>
          <w:szCs w:val="32"/>
        </w:rPr>
      </w:pPr>
      <w:bookmarkStart w:id="0" w:name="OLE_LINK1"/>
      <w:r>
        <w:rPr>
          <w:rFonts w:hint="eastAsia" w:ascii="仿宋_GB2312" w:eastAsia="仿宋_GB2312"/>
          <w:b/>
          <w:sz w:val="32"/>
          <w:szCs w:val="32"/>
        </w:rPr>
        <w:t>3.</w:t>
      </w:r>
      <w:bookmarkEnd w:id="0"/>
      <w:r>
        <w:rPr>
          <w:rFonts w:hint="eastAsia" w:ascii="仿宋_GB2312" w:eastAsia="仿宋_GB2312"/>
          <w:b/>
          <w:sz w:val="32"/>
          <w:szCs w:val="32"/>
        </w:rPr>
        <w:t>附属单位上缴收入：</w:t>
      </w:r>
      <w:r>
        <w:rPr>
          <w:rFonts w:hint="eastAsia" w:ascii="仿宋_GB2312" w:eastAsia="仿宋_GB2312"/>
          <w:sz w:val="32"/>
          <w:szCs w:val="32"/>
        </w:rPr>
        <w:t>指已纳入部门预算管理的独立核算的附属单位按照有关规定上缴的收入。</w:t>
      </w:r>
    </w:p>
    <w:p w14:paraId="3CE70FB3">
      <w:pPr>
        <w:ind w:firstLine="643" w:firstLineChars="200"/>
        <w:jc w:val="left"/>
        <w:rPr>
          <w:rFonts w:hint="eastAsia" w:ascii="仿宋_GB2312" w:eastAsia="仿宋_GB2312"/>
          <w:sz w:val="32"/>
          <w:szCs w:val="32"/>
        </w:rPr>
      </w:pPr>
      <w:r>
        <w:rPr>
          <w:rFonts w:hint="eastAsia" w:ascii="仿宋_GB2312" w:eastAsia="仿宋_GB2312"/>
          <w:b/>
          <w:sz w:val="32"/>
          <w:szCs w:val="32"/>
        </w:rPr>
        <w:t>4. 其他收入：</w:t>
      </w:r>
      <w:r>
        <w:rPr>
          <w:rFonts w:hint="eastAsia" w:ascii="仿宋_GB2312" w:eastAsia="仿宋_GB2312"/>
          <w:sz w:val="32"/>
          <w:szCs w:val="32"/>
        </w:rPr>
        <w:t>指除上述“财政拨款收入”、“纳入专户管理的预算外资金拨款”、“上级补助、附属单位上缴收入”以外的收入。</w:t>
      </w:r>
    </w:p>
    <w:p w14:paraId="3ACFD466">
      <w:pPr>
        <w:ind w:firstLine="643" w:firstLineChars="200"/>
        <w:jc w:val="left"/>
        <w:rPr>
          <w:rFonts w:hint="eastAsia" w:ascii="仿宋_GB2312" w:eastAsia="仿宋_GB2312"/>
          <w:b/>
          <w:sz w:val="32"/>
          <w:szCs w:val="32"/>
        </w:rPr>
      </w:pPr>
      <w:r>
        <w:rPr>
          <w:rFonts w:hint="eastAsia" w:ascii="仿宋_GB2312" w:eastAsia="仿宋_GB2312"/>
          <w:b/>
          <w:sz w:val="32"/>
          <w:szCs w:val="32"/>
        </w:rPr>
        <w:t>5.一般公共服务（类）财政事务（款）行政运行（项）：</w:t>
      </w:r>
      <w:r>
        <w:rPr>
          <w:rFonts w:hint="eastAsia" w:ascii="仿宋_GB2312" w:eastAsia="仿宋_GB2312"/>
          <w:sz w:val="32"/>
          <w:szCs w:val="32"/>
        </w:rPr>
        <w:t>反映行政单位（包括实行公务员管理的事业单位）的基本支出。</w:t>
      </w:r>
    </w:p>
    <w:p w14:paraId="03AEF95D">
      <w:pPr>
        <w:ind w:firstLine="643" w:firstLineChars="200"/>
        <w:jc w:val="left"/>
        <w:rPr>
          <w:rFonts w:hint="eastAsia" w:ascii="仿宋_GB2312" w:eastAsia="仿宋_GB2312"/>
          <w:b/>
          <w:sz w:val="32"/>
          <w:szCs w:val="32"/>
        </w:rPr>
      </w:pPr>
      <w:r>
        <w:rPr>
          <w:rFonts w:hint="eastAsia" w:ascii="仿宋_GB2312" w:eastAsia="仿宋_GB2312"/>
          <w:b/>
          <w:sz w:val="32"/>
          <w:szCs w:val="32"/>
        </w:rPr>
        <w:t>6.一般公共服务（类）财政事务（款）一般行政管理事务（项）：</w:t>
      </w:r>
      <w:r>
        <w:rPr>
          <w:rFonts w:hint="eastAsia" w:ascii="仿宋_GB2312" w:eastAsia="仿宋_GB2312"/>
          <w:sz w:val="32"/>
          <w:szCs w:val="32"/>
        </w:rPr>
        <w:t>反映行政单位（包括实行公务员管理的事业单位）未单独设置项级科目的其他项目支出。</w:t>
      </w:r>
    </w:p>
    <w:p w14:paraId="578759F9">
      <w:pPr>
        <w:ind w:firstLine="643" w:firstLineChars="200"/>
        <w:jc w:val="left"/>
        <w:rPr>
          <w:rFonts w:hint="eastAsia" w:ascii="仿宋_GB2312" w:eastAsia="仿宋_GB2312"/>
          <w:b/>
          <w:sz w:val="32"/>
          <w:szCs w:val="32"/>
        </w:rPr>
      </w:pPr>
      <w:r>
        <w:rPr>
          <w:rFonts w:hint="eastAsia" w:ascii="仿宋_GB2312" w:eastAsia="仿宋_GB2312"/>
          <w:b/>
          <w:sz w:val="32"/>
          <w:szCs w:val="32"/>
        </w:rPr>
        <w:t>7.一般公共服务（类）财政事务（款）预算改革业务（项）：</w:t>
      </w:r>
      <w:r>
        <w:rPr>
          <w:rFonts w:hint="eastAsia" w:ascii="仿宋_GB2312" w:eastAsia="仿宋_GB2312"/>
          <w:sz w:val="32"/>
          <w:szCs w:val="32"/>
        </w:rPr>
        <w:t>反映财政部门用于预算改革方面的支出。</w:t>
      </w:r>
    </w:p>
    <w:p w14:paraId="4C48C42F">
      <w:pPr>
        <w:ind w:firstLine="643" w:firstLineChars="200"/>
        <w:jc w:val="left"/>
        <w:rPr>
          <w:rFonts w:hint="eastAsia" w:ascii="仿宋_GB2312" w:eastAsia="仿宋_GB2312"/>
          <w:b/>
          <w:sz w:val="32"/>
          <w:szCs w:val="32"/>
        </w:rPr>
      </w:pPr>
      <w:r>
        <w:rPr>
          <w:rFonts w:hint="eastAsia" w:ascii="仿宋_GB2312" w:eastAsia="仿宋_GB2312"/>
          <w:b/>
          <w:sz w:val="32"/>
          <w:szCs w:val="32"/>
        </w:rPr>
        <w:t>8.一般公共服务（类）财政事务（款）财政国库业务（项）：</w:t>
      </w:r>
      <w:r>
        <w:rPr>
          <w:rFonts w:hint="eastAsia" w:ascii="仿宋_GB2312" w:eastAsia="仿宋_GB2312"/>
          <w:sz w:val="32"/>
          <w:szCs w:val="32"/>
        </w:rPr>
        <w:t>反映财政部门用于财政国库集中收付业务方面的支出。</w:t>
      </w:r>
    </w:p>
    <w:p w14:paraId="09D9B368">
      <w:pPr>
        <w:ind w:firstLine="643" w:firstLineChars="200"/>
        <w:jc w:val="left"/>
        <w:rPr>
          <w:rFonts w:hint="eastAsia" w:ascii="仿宋_GB2312" w:eastAsia="仿宋_GB2312"/>
          <w:b/>
          <w:sz w:val="32"/>
          <w:szCs w:val="32"/>
        </w:rPr>
      </w:pPr>
      <w:r>
        <w:rPr>
          <w:rFonts w:hint="eastAsia" w:ascii="仿宋_GB2312" w:eastAsia="仿宋_GB2312"/>
          <w:b/>
          <w:sz w:val="32"/>
          <w:szCs w:val="32"/>
        </w:rPr>
        <w:t>9.一般公共服务（类）财政事务（款）事业运行（项）：</w:t>
      </w:r>
      <w:r>
        <w:rPr>
          <w:rFonts w:hint="eastAsia" w:ascii="仿宋_GB2312" w:eastAsia="仿宋_GB2312"/>
          <w:sz w:val="32"/>
          <w:szCs w:val="32"/>
        </w:rPr>
        <w:t>反映事业单位的基本支出，不包括行政单位（包括实行公务员管理的事业单位）后勤服务中心、医务室等附属事业单位。</w:t>
      </w:r>
    </w:p>
    <w:p w14:paraId="2D6990FF">
      <w:pPr>
        <w:ind w:firstLine="643" w:firstLineChars="200"/>
        <w:jc w:val="left"/>
        <w:rPr>
          <w:rFonts w:hint="eastAsia" w:ascii="仿宋_GB2312" w:eastAsia="仿宋_GB2312"/>
          <w:sz w:val="32"/>
          <w:szCs w:val="32"/>
        </w:rPr>
      </w:pPr>
      <w:r>
        <w:rPr>
          <w:rFonts w:hint="eastAsia" w:ascii="仿宋_GB2312" w:eastAsia="仿宋_GB2312"/>
          <w:b/>
          <w:sz w:val="32"/>
          <w:szCs w:val="32"/>
        </w:rPr>
        <w:t>10.一般公共服务（类）财政事务（款）其他财政事务支出（项）：</w:t>
      </w:r>
      <w:r>
        <w:rPr>
          <w:rFonts w:hint="eastAsia" w:ascii="仿宋_GB2312" w:eastAsia="仿宋_GB2312"/>
          <w:sz w:val="32"/>
          <w:szCs w:val="32"/>
        </w:rPr>
        <w:t>反映除上述项目以外其他财政事务方面的支出。</w:t>
      </w:r>
    </w:p>
    <w:p w14:paraId="2B88DD40">
      <w:pPr>
        <w:ind w:firstLine="643" w:firstLineChars="200"/>
        <w:jc w:val="left"/>
        <w:rPr>
          <w:rFonts w:hint="eastAsia" w:ascii="仿宋_GB2312" w:eastAsia="仿宋_GB2312"/>
          <w:b/>
          <w:sz w:val="32"/>
          <w:szCs w:val="32"/>
        </w:rPr>
      </w:pPr>
      <w:r>
        <w:rPr>
          <w:rFonts w:hint="eastAsia" w:ascii="仿宋_GB2312" w:eastAsia="仿宋_GB2312"/>
          <w:b/>
          <w:sz w:val="32"/>
          <w:szCs w:val="32"/>
        </w:rPr>
        <w:t>11.社会保障和就业（类）行政事业单位离退休（款）归口管理的行政单位离退休（项）：</w:t>
      </w:r>
      <w:r>
        <w:rPr>
          <w:rFonts w:hint="eastAsia" w:ascii="仿宋_GB2312" w:eastAsia="仿宋_GB2312"/>
          <w:sz w:val="32"/>
          <w:szCs w:val="32"/>
        </w:rPr>
        <w:t>反映实行归口管理的行政单位（包括实行公务员管理的事业单位）开支的离退休经费。</w:t>
      </w:r>
    </w:p>
    <w:p w14:paraId="215E2809">
      <w:pPr>
        <w:ind w:firstLine="643" w:firstLineChars="200"/>
        <w:jc w:val="left"/>
        <w:rPr>
          <w:rFonts w:hint="eastAsia" w:ascii="仿宋_GB2312" w:eastAsia="仿宋_GB2312"/>
          <w:b/>
          <w:sz w:val="32"/>
          <w:szCs w:val="32"/>
        </w:rPr>
      </w:pPr>
      <w:r>
        <w:rPr>
          <w:rFonts w:hint="eastAsia" w:ascii="仿宋_GB2312" w:eastAsia="仿宋_GB2312"/>
          <w:b/>
          <w:sz w:val="32"/>
          <w:szCs w:val="32"/>
        </w:rPr>
        <w:t>12.社会保障和就业（类）行政事业单位离退休（款）事业单位离退休（项）：</w:t>
      </w:r>
      <w:r>
        <w:rPr>
          <w:rFonts w:hint="eastAsia" w:ascii="仿宋_GB2312" w:eastAsia="仿宋_GB2312"/>
          <w:sz w:val="32"/>
          <w:szCs w:val="32"/>
        </w:rPr>
        <w:t>反映实行归口管理的事业单位开支的离退休经费。</w:t>
      </w:r>
    </w:p>
    <w:p w14:paraId="7096CF71">
      <w:pPr>
        <w:ind w:firstLine="643" w:firstLineChars="200"/>
        <w:jc w:val="left"/>
        <w:rPr>
          <w:rFonts w:hint="eastAsia" w:ascii="仿宋_GB2312" w:eastAsia="仿宋_GB2312"/>
          <w:sz w:val="32"/>
          <w:szCs w:val="32"/>
        </w:rPr>
      </w:pPr>
      <w:r>
        <w:rPr>
          <w:rFonts w:hint="eastAsia" w:ascii="仿宋_GB2312" w:eastAsia="仿宋_GB2312"/>
          <w:b/>
          <w:sz w:val="32"/>
          <w:szCs w:val="32"/>
        </w:rPr>
        <w:t>13.医疗卫生与计划生育（类）医疗保障（款）行政单位医疗（项）：</w:t>
      </w:r>
      <w:r>
        <w:rPr>
          <w:rFonts w:hint="eastAsia" w:ascii="仿宋_GB2312" w:eastAsia="仿宋_GB2312"/>
          <w:sz w:val="32"/>
          <w:szCs w:val="32"/>
        </w:rPr>
        <w:t>反映财政部门集中安排的行政单位基本医疗保险缴费经费，未参加医疗保险的行政单位的公费医疗经费，按国家规定享受离休人员、红军老战士待遇人员的医疗经费。</w:t>
      </w:r>
    </w:p>
    <w:p w14:paraId="7F2E3282">
      <w:pPr>
        <w:ind w:firstLine="643" w:firstLineChars="200"/>
        <w:jc w:val="left"/>
        <w:rPr>
          <w:rFonts w:hint="eastAsia" w:ascii="仿宋_GB2312" w:eastAsia="仿宋_GB2312"/>
          <w:sz w:val="32"/>
          <w:szCs w:val="32"/>
        </w:rPr>
      </w:pPr>
      <w:r>
        <w:rPr>
          <w:rFonts w:hint="eastAsia" w:ascii="仿宋_GB2312" w:eastAsia="仿宋_GB2312"/>
          <w:b/>
          <w:sz w:val="32"/>
          <w:szCs w:val="32"/>
        </w:rPr>
        <w:t>14.医疗卫生与计划生育（类）医疗保障（款）事业单位医疗（项）：</w:t>
      </w:r>
      <w:r>
        <w:rPr>
          <w:rFonts w:hint="eastAsia" w:ascii="仿宋_GB2312" w:eastAsia="仿宋_GB2312"/>
          <w:sz w:val="32"/>
          <w:szCs w:val="32"/>
        </w:rPr>
        <w:t>反映财政部门集中安排的事业单位基本医疗保险缴费经费，未参加医疗保险的事业单位的公费医疗经费，按国家规定享受离休人员待遇人员的医疗经费。</w:t>
      </w:r>
    </w:p>
    <w:p w14:paraId="5D273D11">
      <w:pPr>
        <w:ind w:firstLine="643" w:firstLineChars="200"/>
        <w:jc w:val="left"/>
        <w:rPr>
          <w:rFonts w:hint="eastAsia" w:ascii="仿宋_GB2312" w:eastAsia="仿宋_GB2312"/>
          <w:b/>
          <w:sz w:val="32"/>
          <w:szCs w:val="32"/>
        </w:rPr>
      </w:pPr>
      <w:r>
        <w:rPr>
          <w:rFonts w:hint="eastAsia" w:ascii="仿宋_GB2312" w:eastAsia="仿宋_GB2312"/>
          <w:b/>
          <w:sz w:val="32"/>
          <w:szCs w:val="32"/>
        </w:rPr>
        <w:t>15.住房保障（类）住房改革（款）住房公积金（项）：</w:t>
      </w:r>
      <w:r>
        <w:rPr>
          <w:rFonts w:hint="eastAsia" w:ascii="仿宋_GB2312" w:eastAsia="仿宋_GB2312"/>
          <w:sz w:val="32"/>
          <w:szCs w:val="32"/>
        </w:rPr>
        <w:t>反映行政事业单位按人力资源和社会保障部、财政部规定的基本工资和津贴补贴以及规定比例为职工缴纳的住房公积金。</w:t>
      </w:r>
    </w:p>
    <w:p w14:paraId="065E1C64">
      <w:pPr>
        <w:ind w:firstLine="643" w:firstLineChars="200"/>
        <w:jc w:val="left"/>
        <w:rPr>
          <w:rFonts w:hint="eastAsia" w:ascii="仿宋_GB2312" w:eastAsia="仿宋_GB2312"/>
          <w:b/>
          <w:sz w:val="32"/>
          <w:szCs w:val="32"/>
        </w:rPr>
      </w:pPr>
      <w:r>
        <w:rPr>
          <w:rFonts w:hint="eastAsia" w:ascii="仿宋_GB2312" w:eastAsia="仿宋_GB2312"/>
          <w:b/>
          <w:sz w:val="32"/>
          <w:szCs w:val="32"/>
        </w:rPr>
        <w:t>16. 基本支出：</w:t>
      </w:r>
      <w:r>
        <w:rPr>
          <w:rFonts w:hint="eastAsia" w:ascii="仿宋_GB2312" w:eastAsia="仿宋_GB2312"/>
          <w:sz w:val="32"/>
          <w:szCs w:val="32"/>
        </w:rPr>
        <w:t>指保障机构正常运转、完成日常工作任务而发生的人员支出和公用支出。</w:t>
      </w:r>
    </w:p>
    <w:p w14:paraId="13367CCE">
      <w:pPr>
        <w:ind w:firstLine="643" w:firstLineChars="200"/>
        <w:jc w:val="left"/>
        <w:rPr>
          <w:rFonts w:hint="eastAsia" w:ascii="仿宋_GB2312" w:eastAsia="仿宋_GB2312"/>
          <w:sz w:val="32"/>
          <w:szCs w:val="32"/>
        </w:rPr>
      </w:pPr>
      <w:r>
        <w:rPr>
          <w:rFonts w:hint="eastAsia" w:ascii="仿宋_GB2312" w:eastAsia="仿宋_GB2312"/>
          <w:b/>
          <w:sz w:val="32"/>
          <w:szCs w:val="32"/>
        </w:rPr>
        <w:t>17.</w:t>
      </w:r>
      <w:r>
        <w:rPr>
          <w:rFonts w:hint="eastAsia" w:ascii="仿宋_GB2312" w:eastAsia="仿宋_GB2312"/>
          <w:sz w:val="32"/>
          <w:szCs w:val="32"/>
        </w:rPr>
        <w:t xml:space="preserve"> </w:t>
      </w:r>
      <w:r>
        <w:rPr>
          <w:rFonts w:hint="eastAsia" w:ascii="仿宋_GB2312" w:eastAsia="仿宋_GB2312"/>
          <w:b/>
          <w:sz w:val="32"/>
          <w:szCs w:val="32"/>
        </w:rPr>
        <w:t>项目支出：</w:t>
      </w:r>
      <w:r>
        <w:rPr>
          <w:rFonts w:hint="eastAsia" w:ascii="仿宋_GB2312" w:eastAsia="仿宋_GB2312"/>
          <w:sz w:val="32"/>
          <w:szCs w:val="32"/>
        </w:rPr>
        <w:t>指在基本支出之外为完成特定行政任务和事业发展目标所发生的支出。</w:t>
      </w:r>
    </w:p>
    <w:p w14:paraId="5011EEB6">
      <w:pPr>
        <w:ind w:firstLine="643" w:firstLineChars="200"/>
        <w:jc w:val="left"/>
        <w:rPr>
          <w:rFonts w:hint="eastAsia" w:ascii="仿宋_GB2312" w:eastAsia="仿宋_GB2312"/>
          <w:sz w:val="32"/>
          <w:szCs w:val="32"/>
        </w:rPr>
      </w:pPr>
      <w:r>
        <w:rPr>
          <w:rFonts w:hint="eastAsia" w:ascii="仿宋_GB2312" w:eastAsia="仿宋_GB2312"/>
          <w:b/>
          <w:sz w:val="32"/>
          <w:szCs w:val="32"/>
        </w:rPr>
        <w:t>18.“三公”经费：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43CDAB1">
      <w:pPr>
        <w:ind w:firstLine="643" w:firstLineChars="200"/>
        <w:jc w:val="left"/>
        <w:rPr>
          <w:rFonts w:hint="eastAsia" w:ascii="仿宋_GB2312" w:eastAsia="仿宋_GB2312"/>
          <w:b/>
          <w:sz w:val="32"/>
          <w:szCs w:val="32"/>
        </w:rPr>
      </w:pPr>
      <w:r>
        <w:rPr>
          <w:rFonts w:hint="eastAsia" w:ascii="仿宋_GB2312" w:eastAsia="仿宋_GB2312"/>
          <w:b/>
          <w:sz w:val="32"/>
          <w:szCs w:val="32"/>
        </w:rPr>
        <w:t>19.机关运行经费：</w:t>
      </w:r>
      <w:r>
        <w:rPr>
          <w:rFonts w:hint="eastAsia" w:ascii="仿宋_GB2312" w:eastAsia="仿宋_GB2312"/>
          <w:sz w:val="32"/>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16E33D5">
      <w:pPr>
        <w:ind w:firstLine="4200" w:firstLineChars="1400"/>
        <w:rPr>
          <w:rFonts w:hint="eastAsia" w:ascii="宋体" w:hAnsi="宋体"/>
          <w:color w:val="000000"/>
          <w:sz w:val="30"/>
          <w:szCs w:val="30"/>
        </w:rPr>
      </w:pPr>
      <w:r>
        <w:rPr>
          <w:rFonts w:hint="eastAsia" w:ascii="宋体" w:hAnsi="宋体"/>
          <w:color w:val="000000"/>
          <w:sz w:val="30"/>
          <w:szCs w:val="30"/>
        </w:rPr>
        <w:t xml:space="preserve"> </w:t>
      </w:r>
    </w:p>
    <w:p w14:paraId="0768CA21">
      <w:pPr>
        <w:ind w:firstLine="4500" w:firstLineChars="1500"/>
        <w:rPr>
          <w:rFonts w:hint="eastAsia" w:ascii="仿宋" w:hAnsi="仿宋" w:eastAsia="仿宋" w:cs="仿宋"/>
          <w:color w:val="000000"/>
          <w:sz w:val="30"/>
          <w:szCs w:val="30"/>
        </w:rPr>
      </w:pPr>
      <w:r>
        <w:rPr>
          <w:rFonts w:hint="eastAsia" w:ascii="仿宋" w:hAnsi="仿宋" w:eastAsia="仿宋" w:cs="仿宋"/>
          <w:color w:val="000000"/>
          <w:sz w:val="30"/>
          <w:szCs w:val="30"/>
        </w:rPr>
        <w:t>康平县小城子镇人民政府</w:t>
      </w:r>
    </w:p>
    <w:p w14:paraId="2C4550B8">
      <w:pPr>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　　　　　　　　　　         202</w:t>
      </w:r>
      <w:r>
        <w:rPr>
          <w:rFonts w:hint="eastAsia" w:ascii="仿宋" w:hAnsi="仿宋" w:eastAsia="仿宋" w:cs="仿宋"/>
          <w:color w:val="000000"/>
          <w:sz w:val="30"/>
          <w:szCs w:val="30"/>
          <w:lang w:val="en-US" w:eastAsia="zh-CN"/>
        </w:rPr>
        <w:t>3</w:t>
      </w:r>
      <w:r>
        <w:rPr>
          <w:rFonts w:hint="eastAsia" w:ascii="仿宋" w:hAnsi="仿宋" w:eastAsia="仿宋" w:cs="仿宋"/>
          <w:color w:val="000000"/>
          <w:sz w:val="30"/>
          <w:szCs w:val="30"/>
        </w:rPr>
        <w:t>年1月1</w:t>
      </w:r>
      <w:r>
        <w:rPr>
          <w:rFonts w:hint="eastAsia" w:ascii="仿宋" w:hAnsi="仿宋" w:eastAsia="仿宋" w:cs="仿宋"/>
          <w:color w:val="000000"/>
          <w:sz w:val="30"/>
          <w:szCs w:val="30"/>
          <w:lang w:val="en-US" w:eastAsia="zh-CN"/>
        </w:rPr>
        <w:t>2</w:t>
      </w:r>
      <w:r>
        <w:rPr>
          <w:rFonts w:hint="eastAsia" w:ascii="仿宋" w:hAnsi="仿宋" w:eastAsia="仿宋" w:cs="仿宋"/>
          <w:color w:val="000000"/>
          <w:sz w:val="30"/>
          <w:szCs w:val="30"/>
        </w:rPr>
        <w:t>日</w:t>
      </w:r>
    </w:p>
    <w:p w14:paraId="33A5E20D">
      <w:pPr>
        <w:numPr>
          <w:ilvl w:val="0"/>
          <w:numId w:val="0"/>
        </w:numPr>
        <w:jc w:val="both"/>
        <w:rPr>
          <w:rFonts w:hint="eastAsia" w:ascii="宋体" w:hAnsi="宋体"/>
          <w:b w:val="0"/>
          <w:bCs/>
          <w:sz w:val="36"/>
          <w:szCs w:val="36"/>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503D7">
    <w:pPr>
      <w:pStyle w:val="2"/>
      <w:rPr>
        <w:rFonts w:hint="eastAsia" w:eastAsia="宋体"/>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7141C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27141C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2C5C5C"/>
    <w:multiLevelType w:val="singleLevel"/>
    <w:tmpl w:val="152C5C5C"/>
    <w:lvl w:ilvl="0" w:tentative="0">
      <w:start w:val="1"/>
      <w:numFmt w:val="chineseCounting"/>
      <w:suff w:val="nothing"/>
      <w:lvlText w:val="%1、"/>
      <w:lvlJc w:val="left"/>
      <w:pPr>
        <w:ind w:left="0"/>
      </w:pPr>
      <w:rPr>
        <w:rFonts w:hint="eastAsia"/>
      </w:rPr>
    </w:lvl>
  </w:abstractNum>
  <w:abstractNum w:abstractNumId="1">
    <w:nsid w:val="38B8CEEA"/>
    <w:multiLevelType w:val="singleLevel"/>
    <w:tmpl w:val="38B8CEEA"/>
    <w:lvl w:ilvl="0" w:tentative="0">
      <w:start w:val="1"/>
      <w:numFmt w:val="chineseCounting"/>
      <w:suff w:val="space"/>
      <w:lvlText w:val="第%1部分"/>
      <w:lvlJc w:val="left"/>
      <w:pPr>
        <w:ind w:left="0"/>
      </w:pPr>
      <w:rPr>
        <w:rFonts w:hint="eastAsia"/>
      </w:rPr>
    </w:lvl>
  </w:abstractNum>
  <w:abstractNum w:abstractNumId="2">
    <w:nsid w:val="5A6E76CB"/>
    <w:multiLevelType w:val="multilevel"/>
    <w:tmpl w:val="5A6E76C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lvlText w:val="%3."/>
      <w:lvlJc w:val="left"/>
      <w:pPr>
        <w:ind w:left="1260" w:hanging="4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lNzU1ZTVmN2IwZDBiYTU3MDUwMTAyZmJhMjY4Y2UifQ=="/>
  </w:docVars>
  <w:rsids>
    <w:rsidRoot w:val="2B2E7F38"/>
    <w:rsid w:val="00443D6A"/>
    <w:rsid w:val="05316E91"/>
    <w:rsid w:val="0A886720"/>
    <w:rsid w:val="16124C15"/>
    <w:rsid w:val="1A69031C"/>
    <w:rsid w:val="273B1BC3"/>
    <w:rsid w:val="2B2E7F38"/>
    <w:rsid w:val="61A3376C"/>
    <w:rsid w:val="6E2216C3"/>
    <w:rsid w:val="6FD853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widowControl/>
      <w:spacing w:before="100" w:beforeAutospacing="1" w:after="100" w:afterAutospacing="1"/>
      <w:jc w:val="left"/>
    </w:pPr>
    <w:rPr>
      <w:rFonts w:ascii="宋体" w:hAnsi="宋体" w:cs="宋体"/>
      <w:kern w:val="0"/>
      <w:sz w:val="24"/>
    </w:rPr>
  </w:style>
  <w:style w:type="character" w:styleId="7">
    <w:name w:val="page number"/>
    <w:basedOn w:val="6"/>
    <w:qFormat/>
    <w:uiPriority w:val="0"/>
  </w:style>
  <w:style w:type="paragraph" w:customStyle="1" w:styleId="8">
    <w:name w:val="_Style 15"/>
    <w:basedOn w:val="1"/>
    <w:uiPriority w:val="0"/>
    <w:pPr>
      <w:widowControl/>
      <w:jc w:val="left"/>
    </w:pPr>
    <w:rPr>
      <w:rFonts w:ascii="Verdana" w:hAnsi="Verdana" w:eastAsia="仿宋_GB2312"/>
      <w:kern w:val="0"/>
      <w:sz w:val="28"/>
      <w:szCs w:val="20"/>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3067</Words>
  <Characters>3248</Characters>
  <Lines>0</Lines>
  <Paragraphs>0</Paragraphs>
  <TotalTime>3</TotalTime>
  <ScaleCrop>false</ScaleCrop>
  <LinksUpToDate>false</LinksUpToDate>
  <CharactersWithSpaces>3289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2023-01-12T15:09:00Z</dcterms:created>
  <dc:creator>Sun.</dc:creator>
  <cp:lastModifiedBy>Administrator</cp:lastModifiedBy>
  <dcterms:modified xsi:type="dcterms:W3CDTF">2024-08-29T01:20:11Z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CEC3F7130A49460BB4563CBDF06DEDA4</vt:lpwstr>
  </property>
</Properties>
</file>