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5C6700">
      <w:pPr>
        <w:jc w:val="center"/>
        <w:rPr>
          <w:rFonts w:hint="eastAsia"/>
          <w:sz w:val="44"/>
          <w:szCs w:val="44"/>
          <w:lang w:val="en-US" w:eastAsia="zh-CN"/>
        </w:rPr>
      </w:pPr>
    </w:p>
    <w:p w14:paraId="79A73A1A">
      <w:pPr>
        <w:jc w:val="center"/>
        <w:rPr>
          <w:rFonts w:hint="eastAsia"/>
          <w:sz w:val="44"/>
          <w:szCs w:val="44"/>
          <w:lang w:val="en-US" w:eastAsia="zh-CN"/>
        </w:rPr>
      </w:pPr>
    </w:p>
    <w:p w14:paraId="6890C576">
      <w:pPr>
        <w:jc w:val="center"/>
        <w:rPr>
          <w:rFonts w:hint="eastAsia"/>
          <w:sz w:val="44"/>
          <w:szCs w:val="44"/>
          <w:lang w:val="en-US" w:eastAsia="zh-CN"/>
        </w:rPr>
      </w:pPr>
    </w:p>
    <w:p w14:paraId="71356C02">
      <w:pPr>
        <w:jc w:val="center"/>
        <w:rPr>
          <w:rFonts w:hint="eastAsia"/>
          <w:sz w:val="44"/>
          <w:szCs w:val="44"/>
          <w:lang w:val="en-US" w:eastAsia="zh-CN"/>
        </w:rPr>
      </w:pPr>
    </w:p>
    <w:p w14:paraId="2E9EE069">
      <w:pPr>
        <w:jc w:val="center"/>
        <w:rPr>
          <w:rFonts w:hint="eastAsia"/>
          <w:sz w:val="44"/>
          <w:szCs w:val="44"/>
          <w:lang w:val="en-US" w:eastAsia="zh-CN"/>
        </w:rPr>
      </w:pPr>
    </w:p>
    <w:p w14:paraId="2F1E7076">
      <w:pPr>
        <w:ind w:firstLine="880"/>
        <w:jc w:val="center"/>
        <w:rPr>
          <w:rFonts w:hint="eastAsia"/>
          <w:sz w:val="52"/>
          <w:szCs w:val="52"/>
          <w:lang w:val="en-US" w:eastAsia="zh-CN"/>
        </w:rPr>
      </w:pPr>
      <w:bookmarkStart w:id="0" w:name="_GoBack"/>
      <w:r>
        <w:rPr>
          <w:rFonts w:hint="eastAsia"/>
          <w:sz w:val="52"/>
          <w:szCs w:val="52"/>
          <w:lang w:val="en-US" w:eastAsia="zh-CN"/>
        </w:rPr>
        <w:t>康平县郝官屯镇人民政府2022年</w:t>
      </w:r>
    </w:p>
    <w:p w14:paraId="75E8BC65">
      <w:pPr>
        <w:ind w:firstLine="2080" w:firstLineChars="400"/>
        <w:jc w:val="both"/>
        <w:rPr>
          <w:rFonts w:hint="default"/>
          <w:sz w:val="52"/>
          <w:szCs w:val="52"/>
          <w:lang w:val="en-US" w:eastAsia="zh-CN"/>
        </w:rPr>
      </w:pPr>
      <w:r>
        <w:rPr>
          <w:rFonts w:hint="eastAsia"/>
          <w:sz w:val="52"/>
          <w:szCs w:val="52"/>
          <w:lang w:val="en-US" w:eastAsia="zh-CN"/>
        </w:rPr>
        <w:t>部门预算公开说明</w:t>
      </w:r>
    </w:p>
    <w:bookmarkEnd w:id="0"/>
    <w:p w14:paraId="4557E278">
      <w:pPr>
        <w:jc w:val="center"/>
        <w:rPr>
          <w:rFonts w:hint="eastAsia"/>
          <w:sz w:val="44"/>
          <w:szCs w:val="44"/>
          <w:lang w:val="en-US" w:eastAsia="zh-CN"/>
        </w:rPr>
      </w:pPr>
    </w:p>
    <w:p w14:paraId="6E552BAB">
      <w:pPr>
        <w:jc w:val="center"/>
        <w:rPr>
          <w:rFonts w:hint="eastAsia"/>
          <w:sz w:val="44"/>
          <w:szCs w:val="44"/>
          <w:lang w:val="en-US" w:eastAsia="zh-CN"/>
        </w:rPr>
      </w:pPr>
    </w:p>
    <w:p w14:paraId="60801396">
      <w:pPr>
        <w:jc w:val="center"/>
        <w:rPr>
          <w:rFonts w:hint="eastAsia"/>
          <w:sz w:val="44"/>
          <w:szCs w:val="44"/>
          <w:lang w:val="en-US" w:eastAsia="zh-CN"/>
        </w:rPr>
      </w:pPr>
    </w:p>
    <w:p w14:paraId="0E9680E0">
      <w:pPr>
        <w:jc w:val="center"/>
        <w:rPr>
          <w:rFonts w:hint="eastAsia"/>
          <w:sz w:val="44"/>
          <w:szCs w:val="44"/>
          <w:lang w:val="en-US" w:eastAsia="zh-CN"/>
        </w:rPr>
      </w:pPr>
    </w:p>
    <w:p w14:paraId="67458712">
      <w:pPr>
        <w:jc w:val="center"/>
        <w:rPr>
          <w:rFonts w:hint="eastAsia"/>
          <w:sz w:val="44"/>
          <w:szCs w:val="44"/>
          <w:lang w:val="en-US" w:eastAsia="zh-CN"/>
        </w:rPr>
      </w:pPr>
    </w:p>
    <w:p w14:paraId="72BD2EB4">
      <w:pPr>
        <w:jc w:val="center"/>
        <w:rPr>
          <w:rFonts w:hint="eastAsia"/>
          <w:sz w:val="44"/>
          <w:szCs w:val="44"/>
          <w:lang w:val="en-US" w:eastAsia="zh-CN"/>
        </w:rPr>
      </w:pPr>
    </w:p>
    <w:p w14:paraId="1E6CAD9B">
      <w:pPr>
        <w:jc w:val="center"/>
        <w:rPr>
          <w:rFonts w:hint="eastAsia"/>
          <w:sz w:val="44"/>
          <w:szCs w:val="44"/>
          <w:lang w:val="en-US" w:eastAsia="zh-CN"/>
        </w:rPr>
      </w:pPr>
    </w:p>
    <w:p w14:paraId="333844CB">
      <w:pPr>
        <w:jc w:val="center"/>
        <w:rPr>
          <w:rFonts w:hint="eastAsia"/>
          <w:sz w:val="44"/>
          <w:szCs w:val="44"/>
          <w:lang w:val="en-US" w:eastAsia="zh-CN"/>
        </w:rPr>
      </w:pPr>
    </w:p>
    <w:p w14:paraId="5DB7C296">
      <w:pPr>
        <w:jc w:val="center"/>
        <w:rPr>
          <w:rFonts w:hint="eastAsia"/>
          <w:sz w:val="44"/>
          <w:szCs w:val="44"/>
          <w:lang w:val="en-US" w:eastAsia="zh-CN"/>
        </w:rPr>
      </w:pPr>
    </w:p>
    <w:p w14:paraId="670FCDC4">
      <w:pPr>
        <w:jc w:val="center"/>
        <w:rPr>
          <w:rFonts w:hint="eastAsia"/>
          <w:sz w:val="44"/>
          <w:szCs w:val="44"/>
          <w:lang w:val="en-US" w:eastAsia="zh-CN"/>
        </w:rPr>
      </w:pPr>
    </w:p>
    <w:p w14:paraId="42DB70F0">
      <w:pPr>
        <w:jc w:val="center"/>
        <w:rPr>
          <w:rFonts w:hint="eastAsia"/>
          <w:sz w:val="44"/>
          <w:szCs w:val="44"/>
          <w:lang w:val="en-US" w:eastAsia="zh-CN"/>
        </w:rPr>
      </w:pPr>
    </w:p>
    <w:p w14:paraId="27402005">
      <w:pPr>
        <w:jc w:val="center"/>
        <w:rPr>
          <w:rFonts w:hint="eastAsia"/>
          <w:sz w:val="44"/>
          <w:szCs w:val="44"/>
          <w:lang w:val="en-US" w:eastAsia="zh-CN"/>
        </w:rPr>
      </w:pPr>
    </w:p>
    <w:p w14:paraId="20564E35">
      <w:pPr>
        <w:jc w:val="center"/>
        <w:rPr>
          <w:rFonts w:hint="eastAsia"/>
          <w:sz w:val="44"/>
          <w:szCs w:val="44"/>
          <w:lang w:val="en-US" w:eastAsia="zh-CN"/>
        </w:rPr>
      </w:pPr>
    </w:p>
    <w:p w14:paraId="704FA704">
      <w:pPr>
        <w:jc w:val="center"/>
        <w:rPr>
          <w:rFonts w:hint="eastAsia"/>
          <w:sz w:val="44"/>
          <w:szCs w:val="44"/>
          <w:lang w:val="en-US" w:eastAsia="zh-CN"/>
        </w:rPr>
      </w:pPr>
    </w:p>
    <w:p w14:paraId="77AC777E">
      <w:pPr>
        <w:jc w:val="center"/>
        <w:rPr>
          <w:rFonts w:hint="eastAsia"/>
          <w:b/>
          <w:sz w:val="44"/>
          <w:szCs w:val="44"/>
        </w:rPr>
      </w:pPr>
      <w:r>
        <w:rPr>
          <w:rFonts w:hint="eastAsia"/>
          <w:b/>
          <w:sz w:val="44"/>
          <w:szCs w:val="44"/>
        </w:rPr>
        <w:t>目    录</w:t>
      </w:r>
    </w:p>
    <w:p w14:paraId="3AC244BE">
      <w:pPr>
        <w:rPr>
          <w:rFonts w:hint="eastAsia" w:ascii="黑体" w:hAnsi="黑体" w:eastAsia="黑体"/>
          <w:sz w:val="32"/>
          <w:szCs w:val="32"/>
        </w:rPr>
      </w:pPr>
      <w:r>
        <w:rPr>
          <w:rFonts w:hint="eastAsia" w:ascii="黑体" w:hAnsi="黑体" w:eastAsia="黑体"/>
          <w:sz w:val="32"/>
          <w:szCs w:val="32"/>
        </w:rPr>
        <w:t>第</w:t>
      </w:r>
      <w:r>
        <w:rPr>
          <w:rFonts w:hint="eastAsia" w:ascii="黑体" w:hAnsi="黑体" w:eastAsia="黑体"/>
          <w:sz w:val="32"/>
          <w:szCs w:val="32"/>
          <w:lang w:val="en-US" w:eastAsia="zh-CN"/>
        </w:rPr>
        <w:t>一</w:t>
      </w:r>
      <w:r>
        <w:rPr>
          <w:rFonts w:hint="eastAsia" w:ascii="黑体" w:hAnsi="黑体" w:eastAsia="黑体"/>
          <w:sz w:val="32"/>
          <w:szCs w:val="32"/>
        </w:rPr>
        <w:t xml:space="preserve">部分 </w:t>
      </w:r>
      <w:r>
        <w:rPr>
          <w:rFonts w:hint="eastAsia" w:ascii="黑体" w:hAnsi="黑体" w:eastAsia="黑体"/>
          <w:sz w:val="32"/>
          <w:szCs w:val="32"/>
          <w:lang w:val="en-US" w:eastAsia="zh-CN"/>
        </w:rPr>
        <w:t>康平县郝官屯镇人民政府</w:t>
      </w:r>
      <w:r>
        <w:rPr>
          <w:rFonts w:hint="eastAsia" w:ascii="黑体" w:hAnsi="黑体" w:eastAsia="黑体"/>
          <w:sz w:val="32"/>
          <w:szCs w:val="32"/>
        </w:rPr>
        <w:t>202</w:t>
      </w:r>
      <w:r>
        <w:rPr>
          <w:rFonts w:hint="eastAsia" w:ascii="黑体" w:hAnsi="黑体" w:eastAsia="黑体"/>
          <w:sz w:val="32"/>
          <w:szCs w:val="32"/>
          <w:lang w:val="en-US" w:eastAsia="zh-CN"/>
        </w:rPr>
        <w:t>2</w:t>
      </w:r>
      <w:r>
        <w:rPr>
          <w:rFonts w:hint="eastAsia" w:ascii="黑体" w:hAnsi="黑体" w:eastAsia="黑体"/>
          <w:sz w:val="32"/>
          <w:szCs w:val="32"/>
        </w:rPr>
        <w:t>年部门预算公开表</w:t>
      </w:r>
    </w:p>
    <w:p w14:paraId="3E6D6336">
      <w:pPr>
        <w:rPr>
          <w:rFonts w:hint="eastAsia" w:ascii="仿宋_GB2312" w:hAnsi="黑体" w:eastAsia="仿宋_GB2312"/>
          <w:sz w:val="32"/>
          <w:szCs w:val="32"/>
        </w:rPr>
      </w:pPr>
      <w:r>
        <w:rPr>
          <w:rFonts w:hint="eastAsia" w:ascii="仿宋_GB2312" w:hAnsi="黑体" w:eastAsia="仿宋_GB2312"/>
          <w:sz w:val="32"/>
          <w:szCs w:val="32"/>
        </w:rPr>
        <w:t>表1.收支预算总表</w:t>
      </w:r>
    </w:p>
    <w:p w14:paraId="084A06B9">
      <w:pPr>
        <w:rPr>
          <w:rFonts w:hint="eastAsia" w:ascii="仿宋_GB2312" w:hAnsi="黑体" w:eastAsia="仿宋_GB2312"/>
          <w:sz w:val="32"/>
          <w:szCs w:val="32"/>
        </w:rPr>
      </w:pPr>
      <w:r>
        <w:rPr>
          <w:rFonts w:hint="eastAsia" w:ascii="仿宋_GB2312" w:hAnsi="黑体" w:eastAsia="仿宋_GB2312"/>
          <w:sz w:val="32"/>
          <w:szCs w:val="32"/>
        </w:rPr>
        <w:t>表2.收入预算总表</w:t>
      </w:r>
    </w:p>
    <w:p w14:paraId="32934608">
      <w:pPr>
        <w:rPr>
          <w:rFonts w:hint="eastAsia" w:ascii="仿宋_GB2312" w:hAnsi="黑体" w:eastAsia="仿宋_GB2312"/>
          <w:sz w:val="32"/>
          <w:szCs w:val="32"/>
        </w:rPr>
      </w:pPr>
      <w:r>
        <w:rPr>
          <w:rFonts w:hint="eastAsia" w:ascii="仿宋_GB2312" w:hAnsi="黑体" w:eastAsia="仿宋_GB2312"/>
          <w:sz w:val="32"/>
          <w:szCs w:val="32"/>
        </w:rPr>
        <w:t>表3.支出预算总表</w:t>
      </w:r>
    </w:p>
    <w:p w14:paraId="60EBBB07">
      <w:pPr>
        <w:rPr>
          <w:rFonts w:hint="eastAsia" w:ascii="仿宋_GB2312" w:hAnsi="黑体" w:eastAsia="仿宋_GB2312"/>
          <w:sz w:val="32"/>
          <w:szCs w:val="32"/>
        </w:rPr>
      </w:pPr>
      <w:r>
        <w:rPr>
          <w:rFonts w:hint="eastAsia" w:ascii="仿宋_GB2312" w:hAnsi="黑体" w:eastAsia="仿宋_GB2312"/>
          <w:sz w:val="32"/>
          <w:szCs w:val="32"/>
        </w:rPr>
        <w:t>表4.财政拨款收支预算总表</w:t>
      </w:r>
    </w:p>
    <w:p w14:paraId="2D22BF51">
      <w:pPr>
        <w:rPr>
          <w:rFonts w:hint="eastAsia" w:ascii="仿宋_GB2312" w:hAnsi="黑体" w:eastAsia="仿宋_GB2312"/>
          <w:sz w:val="32"/>
          <w:szCs w:val="32"/>
        </w:rPr>
      </w:pPr>
      <w:r>
        <w:rPr>
          <w:rFonts w:hint="eastAsia" w:ascii="仿宋_GB2312" w:hAnsi="黑体" w:eastAsia="仿宋_GB2312"/>
          <w:sz w:val="32"/>
          <w:szCs w:val="32"/>
        </w:rPr>
        <w:t>表5.一般公共预算支出表</w:t>
      </w:r>
    </w:p>
    <w:p w14:paraId="0E030A53">
      <w:pPr>
        <w:rPr>
          <w:rFonts w:hint="eastAsia" w:ascii="仿宋_GB2312" w:hAnsi="黑体" w:eastAsia="仿宋_GB2312"/>
          <w:sz w:val="32"/>
          <w:szCs w:val="32"/>
        </w:rPr>
      </w:pPr>
      <w:r>
        <w:rPr>
          <w:rFonts w:hint="eastAsia" w:ascii="仿宋_GB2312" w:hAnsi="黑体" w:eastAsia="仿宋_GB2312"/>
          <w:sz w:val="32"/>
          <w:szCs w:val="32"/>
        </w:rPr>
        <w:t>表6.一般公共预算基本支出表</w:t>
      </w:r>
    </w:p>
    <w:p w14:paraId="2C7312EC">
      <w:pPr>
        <w:rPr>
          <w:rFonts w:hint="eastAsia" w:ascii="仿宋_GB2312" w:hAnsi="黑体" w:eastAsia="仿宋_GB2312"/>
          <w:sz w:val="32"/>
          <w:szCs w:val="32"/>
        </w:rPr>
      </w:pPr>
      <w:r>
        <w:rPr>
          <w:rFonts w:hint="eastAsia" w:ascii="仿宋_GB2312" w:hAnsi="黑体" w:eastAsia="仿宋_GB2312"/>
          <w:sz w:val="32"/>
          <w:szCs w:val="32"/>
        </w:rPr>
        <w:t>表7.一般公共预算“三公”经费支出表</w:t>
      </w:r>
    </w:p>
    <w:p w14:paraId="559C96C3">
      <w:pPr>
        <w:rPr>
          <w:rFonts w:hint="eastAsia" w:ascii="仿宋_GB2312" w:hAnsi="黑体" w:eastAsia="仿宋_GB2312"/>
          <w:sz w:val="32"/>
          <w:szCs w:val="32"/>
        </w:rPr>
      </w:pPr>
      <w:r>
        <w:rPr>
          <w:rFonts w:hint="eastAsia" w:ascii="仿宋_GB2312" w:hAnsi="黑体" w:eastAsia="仿宋_GB2312"/>
          <w:sz w:val="32"/>
          <w:szCs w:val="32"/>
        </w:rPr>
        <w:t>表8.政府性基金预算支出表</w:t>
      </w:r>
    </w:p>
    <w:p w14:paraId="5E401966">
      <w:pPr>
        <w:rPr>
          <w:rFonts w:hint="eastAsia" w:ascii="仿宋_GB2312" w:hAnsi="黑体" w:eastAsia="仿宋_GB2312"/>
          <w:sz w:val="32"/>
          <w:szCs w:val="32"/>
        </w:rPr>
      </w:pPr>
      <w:r>
        <w:rPr>
          <w:rFonts w:hint="eastAsia" w:ascii="仿宋_GB2312" w:hAnsi="黑体" w:eastAsia="仿宋_GB2312"/>
          <w:sz w:val="32"/>
          <w:szCs w:val="32"/>
        </w:rPr>
        <w:t>表9.项目支出预算表</w:t>
      </w:r>
    </w:p>
    <w:p w14:paraId="7C9288E5">
      <w:pPr>
        <w:rPr>
          <w:rFonts w:hint="eastAsia" w:ascii="仿宋_GB2312" w:hAnsi="黑体" w:eastAsia="仿宋_GB2312"/>
          <w:sz w:val="32"/>
          <w:szCs w:val="32"/>
        </w:rPr>
      </w:pPr>
      <w:r>
        <w:rPr>
          <w:rFonts w:hint="eastAsia" w:ascii="仿宋_GB2312" w:hAnsi="黑体" w:eastAsia="仿宋_GB2312"/>
          <w:sz w:val="32"/>
          <w:szCs w:val="32"/>
        </w:rPr>
        <w:t>表10.支出功能分类预算表</w:t>
      </w:r>
    </w:p>
    <w:p w14:paraId="6771A927">
      <w:pPr>
        <w:rPr>
          <w:rFonts w:hint="eastAsia" w:ascii="仿宋_GB2312" w:hAnsi="黑体" w:eastAsia="仿宋_GB2312"/>
          <w:sz w:val="32"/>
          <w:szCs w:val="32"/>
        </w:rPr>
      </w:pPr>
      <w:r>
        <w:rPr>
          <w:rFonts w:hint="eastAsia" w:ascii="仿宋_GB2312" w:hAnsi="黑体" w:eastAsia="仿宋_GB2312"/>
          <w:sz w:val="32"/>
          <w:szCs w:val="32"/>
        </w:rPr>
        <w:t>表11.支出经济分类预算表（政府预算）</w:t>
      </w:r>
    </w:p>
    <w:p w14:paraId="3176C749">
      <w:pPr>
        <w:rPr>
          <w:rFonts w:hint="eastAsia" w:ascii="仿宋_GB2312" w:hAnsi="黑体" w:eastAsia="仿宋_GB2312"/>
          <w:sz w:val="32"/>
          <w:szCs w:val="32"/>
        </w:rPr>
      </w:pPr>
      <w:r>
        <w:rPr>
          <w:rFonts w:hint="eastAsia" w:ascii="仿宋_GB2312" w:hAnsi="黑体" w:eastAsia="仿宋_GB2312"/>
          <w:sz w:val="32"/>
          <w:szCs w:val="32"/>
        </w:rPr>
        <w:t>表12.支出经济分类预算表（部门预算）</w:t>
      </w:r>
    </w:p>
    <w:p w14:paraId="6A77C25F">
      <w:pPr>
        <w:rPr>
          <w:rFonts w:hint="eastAsia" w:ascii="仿宋_GB2312" w:hAnsi="黑体" w:eastAsia="仿宋_GB2312"/>
          <w:sz w:val="32"/>
          <w:szCs w:val="32"/>
        </w:rPr>
      </w:pPr>
      <w:r>
        <w:rPr>
          <w:rFonts w:hint="eastAsia" w:ascii="仿宋_GB2312" w:hAnsi="黑体" w:eastAsia="仿宋_GB2312"/>
          <w:sz w:val="32"/>
          <w:szCs w:val="32"/>
        </w:rPr>
        <w:t>表13.债务支出预算表</w:t>
      </w:r>
    </w:p>
    <w:p w14:paraId="6431B02F">
      <w:pPr>
        <w:rPr>
          <w:rFonts w:hint="eastAsia" w:ascii="仿宋_GB2312" w:hAnsi="黑体" w:eastAsia="仿宋_GB2312"/>
          <w:sz w:val="32"/>
          <w:szCs w:val="32"/>
        </w:rPr>
      </w:pPr>
      <w:r>
        <w:rPr>
          <w:rFonts w:hint="eastAsia" w:ascii="仿宋_GB2312" w:hAnsi="黑体" w:eastAsia="仿宋_GB2312"/>
          <w:sz w:val="32"/>
          <w:szCs w:val="32"/>
        </w:rPr>
        <w:t>表14.政府采购支出预算表</w:t>
      </w:r>
    </w:p>
    <w:p w14:paraId="4706F8D7">
      <w:pPr>
        <w:rPr>
          <w:rFonts w:hint="eastAsia" w:ascii="仿宋_GB2312" w:hAnsi="黑体" w:eastAsia="仿宋_GB2312"/>
          <w:sz w:val="32"/>
          <w:szCs w:val="32"/>
        </w:rPr>
      </w:pPr>
      <w:r>
        <w:rPr>
          <w:rFonts w:hint="eastAsia" w:ascii="仿宋_GB2312" w:hAnsi="黑体" w:eastAsia="仿宋_GB2312"/>
          <w:sz w:val="32"/>
          <w:szCs w:val="32"/>
        </w:rPr>
        <w:t>表15.政府购买服务支出预算表</w:t>
      </w:r>
    </w:p>
    <w:p w14:paraId="573AA50D">
      <w:pPr>
        <w:rPr>
          <w:rFonts w:hint="eastAsia" w:ascii="仿宋_GB2312" w:hAnsi="黑体" w:eastAsia="仿宋_GB2312"/>
          <w:sz w:val="32"/>
          <w:szCs w:val="32"/>
        </w:rPr>
      </w:pPr>
      <w:r>
        <w:rPr>
          <w:rFonts w:hint="eastAsia" w:ascii="仿宋_GB2312" w:hAnsi="黑体" w:eastAsia="仿宋_GB2312"/>
          <w:sz w:val="32"/>
          <w:szCs w:val="32"/>
        </w:rPr>
        <w:t>表16.部门（单位）整体绩效目标表</w:t>
      </w:r>
    </w:p>
    <w:p w14:paraId="2C5116FE">
      <w:pPr>
        <w:rPr>
          <w:rFonts w:hint="default" w:ascii="仿宋_GB2312" w:hAnsi="黑体" w:eastAsia="仿宋_GB2312"/>
          <w:sz w:val="32"/>
          <w:szCs w:val="32"/>
          <w:lang w:val="en-US" w:eastAsia="zh-CN"/>
        </w:rPr>
      </w:pPr>
      <w:r>
        <w:rPr>
          <w:rFonts w:hint="eastAsia" w:ascii="仿宋_GB2312" w:hAnsi="黑体" w:eastAsia="仿宋_GB2312"/>
          <w:sz w:val="32"/>
          <w:szCs w:val="32"/>
        </w:rPr>
        <w:t>表17.部门预算项目（政策）绩效目标表</w:t>
      </w:r>
    </w:p>
    <w:p w14:paraId="373BC3A2">
      <w:pPr>
        <w:rPr>
          <w:rFonts w:hint="eastAsia" w:ascii="黑体" w:hAnsi="黑体" w:eastAsia="黑体"/>
          <w:sz w:val="32"/>
          <w:szCs w:val="32"/>
        </w:rPr>
      </w:pPr>
    </w:p>
    <w:p w14:paraId="18110C52">
      <w:pPr>
        <w:rPr>
          <w:rFonts w:hint="eastAsia" w:ascii="黑体" w:hAnsi="黑体" w:eastAsia="黑体"/>
          <w:sz w:val="32"/>
          <w:szCs w:val="32"/>
        </w:rPr>
      </w:pPr>
    </w:p>
    <w:p w14:paraId="21B14467">
      <w:pPr>
        <w:rPr>
          <w:rFonts w:hint="eastAsia" w:ascii="黑体" w:hAnsi="黑体" w:eastAsia="黑体"/>
          <w:sz w:val="32"/>
          <w:szCs w:val="32"/>
        </w:rPr>
      </w:pPr>
    </w:p>
    <w:p w14:paraId="0D7228F3">
      <w:pPr>
        <w:rPr>
          <w:rFonts w:hint="eastAsia" w:ascii="黑体" w:hAnsi="黑体" w:eastAsia="黑体"/>
          <w:sz w:val="32"/>
          <w:szCs w:val="32"/>
        </w:rPr>
      </w:pPr>
      <w:r>
        <w:rPr>
          <w:rFonts w:hint="eastAsia" w:ascii="黑体" w:hAnsi="黑体" w:eastAsia="黑体"/>
          <w:sz w:val="32"/>
          <w:szCs w:val="32"/>
        </w:rPr>
        <w:t>第</w:t>
      </w:r>
      <w:r>
        <w:rPr>
          <w:rFonts w:hint="eastAsia" w:ascii="黑体" w:hAnsi="黑体" w:eastAsia="黑体"/>
          <w:sz w:val="32"/>
          <w:szCs w:val="32"/>
          <w:lang w:val="en-US" w:eastAsia="zh-CN"/>
        </w:rPr>
        <w:t>二</w:t>
      </w:r>
      <w:r>
        <w:rPr>
          <w:rFonts w:hint="eastAsia" w:ascii="黑体" w:hAnsi="黑体" w:eastAsia="黑体"/>
          <w:sz w:val="32"/>
          <w:szCs w:val="32"/>
        </w:rPr>
        <w:t xml:space="preserve">部分  </w:t>
      </w:r>
      <w:r>
        <w:rPr>
          <w:rFonts w:hint="eastAsia" w:ascii="黑体" w:hAnsi="黑体" w:eastAsia="黑体"/>
          <w:sz w:val="32"/>
          <w:szCs w:val="32"/>
          <w:lang w:val="en-US" w:eastAsia="zh-CN"/>
        </w:rPr>
        <w:t>康平县郝官屯镇人民政府</w:t>
      </w:r>
      <w:r>
        <w:rPr>
          <w:rFonts w:hint="eastAsia" w:ascii="黑体" w:hAnsi="黑体" w:eastAsia="黑体"/>
          <w:sz w:val="32"/>
          <w:szCs w:val="32"/>
        </w:rPr>
        <w:t>202</w:t>
      </w:r>
      <w:r>
        <w:rPr>
          <w:rFonts w:hint="eastAsia" w:ascii="黑体" w:hAnsi="黑体" w:eastAsia="黑体"/>
          <w:sz w:val="32"/>
          <w:szCs w:val="32"/>
          <w:lang w:val="en-US" w:eastAsia="zh-CN"/>
        </w:rPr>
        <w:t>2</w:t>
      </w:r>
      <w:r>
        <w:rPr>
          <w:rFonts w:hint="eastAsia" w:ascii="黑体" w:hAnsi="黑体" w:eastAsia="黑体"/>
          <w:sz w:val="32"/>
          <w:szCs w:val="32"/>
        </w:rPr>
        <w:t>年部门预算情况说明</w:t>
      </w:r>
    </w:p>
    <w:p w14:paraId="4D6CBD84">
      <w:pPr>
        <w:jc w:val="center"/>
        <w:rPr>
          <w:rFonts w:hint="eastAsia" w:ascii="宋体" w:hAnsi="宋体"/>
          <w:b/>
          <w:sz w:val="36"/>
          <w:szCs w:val="36"/>
        </w:rPr>
      </w:pPr>
    </w:p>
    <w:p w14:paraId="2A9E9605">
      <w:pPr>
        <w:rPr>
          <w:rFonts w:hint="eastAsia"/>
          <w:sz w:val="32"/>
          <w:szCs w:val="32"/>
        </w:rPr>
      </w:pPr>
      <w:r>
        <w:rPr>
          <w:rFonts w:hint="eastAsia" w:ascii="仿宋_GB2312" w:hAnsi="黑体" w:eastAsia="仿宋_GB2312"/>
          <w:sz w:val="32"/>
          <w:szCs w:val="32"/>
          <w:lang w:val="en-US" w:eastAsia="zh-CN"/>
        </w:rPr>
        <w:t>一、</w:t>
      </w:r>
      <w:r>
        <w:rPr>
          <w:rFonts w:hint="eastAsia"/>
          <w:sz w:val="32"/>
          <w:szCs w:val="32"/>
        </w:rPr>
        <w:t>部门职责及机构设置情况</w:t>
      </w:r>
    </w:p>
    <w:p w14:paraId="07741089">
      <w:pPr>
        <w:jc w:val="left"/>
        <w:rPr>
          <w:rFonts w:hint="eastAsia"/>
          <w:sz w:val="32"/>
          <w:szCs w:val="32"/>
        </w:rPr>
      </w:pPr>
      <w:r>
        <w:rPr>
          <w:rFonts w:hint="eastAsia"/>
          <w:sz w:val="32"/>
          <w:szCs w:val="32"/>
        </w:rPr>
        <w:t>二、预算收支增减变化情况说明</w:t>
      </w:r>
    </w:p>
    <w:p w14:paraId="09D8AC44">
      <w:pPr>
        <w:jc w:val="left"/>
        <w:rPr>
          <w:rFonts w:hint="eastAsia"/>
          <w:sz w:val="32"/>
          <w:szCs w:val="32"/>
        </w:rPr>
      </w:pPr>
      <w:r>
        <w:rPr>
          <w:rFonts w:hint="eastAsia"/>
          <w:sz w:val="32"/>
          <w:szCs w:val="32"/>
        </w:rPr>
        <w:t>三、机关运行费安排情况</w:t>
      </w:r>
    </w:p>
    <w:p w14:paraId="3530A259">
      <w:pPr>
        <w:jc w:val="left"/>
        <w:rPr>
          <w:rFonts w:hint="eastAsia"/>
          <w:sz w:val="32"/>
          <w:szCs w:val="32"/>
        </w:rPr>
      </w:pPr>
      <w:r>
        <w:rPr>
          <w:rFonts w:hint="eastAsia"/>
          <w:sz w:val="32"/>
          <w:szCs w:val="32"/>
        </w:rPr>
        <w:t>四、政府采购安排情况</w:t>
      </w:r>
    </w:p>
    <w:p w14:paraId="7A766BCB">
      <w:pPr>
        <w:rPr>
          <w:rFonts w:hint="eastAsia"/>
          <w:sz w:val="32"/>
          <w:szCs w:val="32"/>
        </w:rPr>
      </w:pPr>
      <w:r>
        <w:rPr>
          <w:rFonts w:hint="eastAsia"/>
          <w:sz w:val="32"/>
          <w:szCs w:val="32"/>
        </w:rPr>
        <w:t>五、三公经费增减变化情况说明</w:t>
      </w:r>
    </w:p>
    <w:p w14:paraId="3DD8C1DE">
      <w:pPr>
        <w:rPr>
          <w:rFonts w:hint="eastAsia"/>
          <w:sz w:val="32"/>
          <w:szCs w:val="32"/>
        </w:rPr>
      </w:pPr>
      <w:r>
        <w:rPr>
          <w:rFonts w:hint="eastAsia"/>
          <w:sz w:val="32"/>
          <w:szCs w:val="32"/>
        </w:rPr>
        <w:t>六、预算绩效情况</w:t>
      </w:r>
    </w:p>
    <w:p w14:paraId="4A6B016B">
      <w:pPr>
        <w:rPr>
          <w:rFonts w:hint="eastAsia"/>
          <w:sz w:val="32"/>
          <w:szCs w:val="32"/>
        </w:rPr>
      </w:pPr>
      <w:r>
        <w:rPr>
          <w:rFonts w:hint="eastAsia"/>
          <w:sz w:val="32"/>
          <w:szCs w:val="32"/>
        </w:rPr>
        <w:t>七、国有资产占用使用情况</w:t>
      </w:r>
    </w:p>
    <w:p w14:paraId="70684BCA">
      <w:pPr>
        <w:rPr>
          <w:rFonts w:hint="eastAsia"/>
          <w:sz w:val="32"/>
          <w:szCs w:val="32"/>
        </w:rPr>
      </w:pPr>
      <w:r>
        <w:rPr>
          <w:rFonts w:hint="eastAsia"/>
          <w:sz w:val="32"/>
          <w:szCs w:val="32"/>
        </w:rPr>
        <w:t>八、名词解释</w:t>
      </w:r>
    </w:p>
    <w:p w14:paraId="28DFA646">
      <w:pPr>
        <w:jc w:val="left"/>
        <w:rPr>
          <w:rFonts w:hint="eastAsia"/>
          <w:sz w:val="32"/>
          <w:szCs w:val="32"/>
          <w:lang w:val="en-US" w:eastAsia="zh-CN"/>
        </w:rPr>
      </w:pPr>
    </w:p>
    <w:p w14:paraId="25CD0D21">
      <w:pPr>
        <w:jc w:val="center"/>
        <w:rPr>
          <w:rFonts w:hint="eastAsia" w:ascii="宋体" w:hAnsi="宋体" w:eastAsia="宋体" w:cs="宋体"/>
          <w:sz w:val="44"/>
          <w:szCs w:val="44"/>
        </w:rPr>
      </w:pPr>
    </w:p>
    <w:p w14:paraId="4AC31C4F">
      <w:pPr>
        <w:jc w:val="center"/>
        <w:rPr>
          <w:rFonts w:hint="eastAsia" w:ascii="宋体" w:hAnsi="宋体" w:eastAsia="宋体" w:cs="宋体"/>
          <w:sz w:val="44"/>
          <w:szCs w:val="44"/>
        </w:rPr>
      </w:pPr>
    </w:p>
    <w:p w14:paraId="2193038B">
      <w:pPr>
        <w:jc w:val="center"/>
        <w:rPr>
          <w:rFonts w:hint="eastAsia" w:ascii="宋体" w:hAnsi="宋体" w:eastAsia="宋体" w:cs="宋体"/>
          <w:sz w:val="44"/>
          <w:szCs w:val="44"/>
        </w:rPr>
      </w:pPr>
    </w:p>
    <w:p w14:paraId="3DDA25FC">
      <w:pPr>
        <w:jc w:val="center"/>
        <w:rPr>
          <w:rFonts w:hint="eastAsia" w:ascii="宋体" w:hAnsi="宋体" w:eastAsia="宋体" w:cs="宋体"/>
          <w:sz w:val="44"/>
          <w:szCs w:val="44"/>
        </w:rPr>
      </w:pPr>
    </w:p>
    <w:p w14:paraId="574D9453">
      <w:pPr>
        <w:jc w:val="center"/>
        <w:rPr>
          <w:rFonts w:hint="eastAsia" w:ascii="宋体" w:hAnsi="宋体" w:eastAsia="宋体" w:cs="宋体"/>
          <w:sz w:val="44"/>
          <w:szCs w:val="44"/>
        </w:rPr>
      </w:pPr>
    </w:p>
    <w:p w14:paraId="2E43A303">
      <w:pPr>
        <w:jc w:val="center"/>
        <w:rPr>
          <w:rFonts w:hint="eastAsia" w:ascii="宋体" w:hAnsi="宋体" w:eastAsia="宋体" w:cs="宋体"/>
          <w:sz w:val="44"/>
          <w:szCs w:val="44"/>
        </w:rPr>
      </w:pPr>
    </w:p>
    <w:p w14:paraId="7F786929">
      <w:pPr>
        <w:jc w:val="center"/>
        <w:rPr>
          <w:rFonts w:hint="eastAsia" w:ascii="宋体" w:hAnsi="宋体" w:eastAsia="宋体" w:cs="宋体"/>
          <w:sz w:val="44"/>
          <w:szCs w:val="44"/>
        </w:rPr>
      </w:pPr>
    </w:p>
    <w:p w14:paraId="7AAA99E3">
      <w:pPr>
        <w:jc w:val="center"/>
        <w:rPr>
          <w:rFonts w:hint="eastAsia" w:ascii="宋体" w:hAnsi="宋体" w:eastAsia="宋体" w:cs="宋体"/>
          <w:sz w:val="44"/>
          <w:szCs w:val="44"/>
        </w:rPr>
      </w:pPr>
    </w:p>
    <w:p w14:paraId="246D0D0A">
      <w:pPr>
        <w:jc w:val="center"/>
        <w:rPr>
          <w:rFonts w:hint="eastAsia" w:ascii="宋体" w:hAnsi="宋体" w:eastAsia="宋体" w:cs="宋体"/>
          <w:sz w:val="44"/>
          <w:szCs w:val="44"/>
        </w:rPr>
      </w:pPr>
    </w:p>
    <w:p w14:paraId="2F0C5B4B">
      <w:pPr>
        <w:jc w:val="center"/>
        <w:rPr>
          <w:rFonts w:hint="eastAsia" w:ascii="宋体" w:hAnsi="宋体" w:eastAsia="宋体" w:cs="宋体"/>
          <w:sz w:val="44"/>
          <w:szCs w:val="44"/>
        </w:rPr>
      </w:pPr>
    </w:p>
    <w:p w14:paraId="09F5F615">
      <w:pPr>
        <w:jc w:val="center"/>
        <w:rPr>
          <w:rFonts w:hint="eastAsia" w:ascii="宋体" w:hAnsi="宋体" w:eastAsia="宋体" w:cs="宋体"/>
          <w:sz w:val="44"/>
          <w:szCs w:val="44"/>
        </w:rPr>
      </w:pPr>
    </w:p>
    <w:p w14:paraId="11AD4979">
      <w:pPr>
        <w:jc w:val="center"/>
        <w:rPr>
          <w:rFonts w:hint="eastAsia" w:ascii="宋体" w:hAnsi="宋体" w:eastAsia="宋体" w:cs="宋体"/>
          <w:sz w:val="44"/>
          <w:szCs w:val="44"/>
        </w:rPr>
      </w:pPr>
    </w:p>
    <w:p w14:paraId="56BEF519">
      <w:pPr>
        <w:jc w:val="center"/>
        <w:rPr>
          <w:rFonts w:hint="eastAsia" w:ascii="宋体" w:hAnsi="宋体" w:eastAsia="宋体" w:cs="宋体"/>
          <w:sz w:val="44"/>
          <w:szCs w:val="44"/>
        </w:rPr>
      </w:pPr>
    </w:p>
    <w:p w14:paraId="612BE2AF">
      <w:pPr>
        <w:ind w:firstLine="880" w:firstLineChars="200"/>
        <w:jc w:val="both"/>
        <w:rPr>
          <w:rFonts w:hint="eastAsia"/>
          <w:sz w:val="32"/>
          <w:szCs w:val="32"/>
          <w:lang w:val="en-US" w:eastAsia="zh-CN"/>
        </w:rPr>
      </w:pPr>
      <w:r>
        <w:rPr>
          <w:rFonts w:hint="eastAsia"/>
          <w:sz w:val="44"/>
          <w:szCs w:val="44"/>
          <w:lang w:val="en-US" w:eastAsia="zh-CN"/>
        </w:rPr>
        <w:t>郝官屯镇政府2022年预算公开说明</w:t>
      </w:r>
    </w:p>
    <w:p w14:paraId="1F0ED4FB">
      <w:pPr>
        <w:rPr>
          <w:rFonts w:hint="eastAsia"/>
          <w:sz w:val="32"/>
          <w:szCs w:val="32"/>
        </w:rPr>
      </w:pPr>
      <w:r>
        <w:rPr>
          <w:rFonts w:hint="eastAsia"/>
          <w:sz w:val="32"/>
          <w:szCs w:val="32"/>
        </w:rPr>
        <w:t>一、部门职责及机构设置情况</w:t>
      </w:r>
    </w:p>
    <w:p w14:paraId="6FA0B6EA">
      <w:pPr>
        <w:rPr>
          <w:rFonts w:hint="eastAsia"/>
          <w:sz w:val="32"/>
          <w:szCs w:val="32"/>
        </w:rPr>
      </w:pPr>
    </w:p>
    <w:p w14:paraId="7F70EE70">
      <w:pPr>
        <w:rPr>
          <w:rFonts w:hint="eastAsia"/>
          <w:sz w:val="32"/>
          <w:szCs w:val="32"/>
        </w:rPr>
      </w:pPr>
      <w:r>
        <w:rPr>
          <w:rFonts w:hint="eastAsia"/>
          <w:sz w:val="32"/>
          <w:szCs w:val="32"/>
        </w:rPr>
        <w:t>1、部门职能：政府机关</w:t>
      </w:r>
    </w:p>
    <w:p w14:paraId="2B89FB7B">
      <w:pPr>
        <w:rPr>
          <w:rFonts w:hint="eastAsia"/>
          <w:sz w:val="32"/>
          <w:szCs w:val="32"/>
        </w:rPr>
      </w:pPr>
    </w:p>
    <w:p w14:paraId="2E365FA6">
      <w:pPr>
        <w:rPr>
          <w:rFonts w:hint="eastAsia"/>
          <w:sz w:val="32"/>
          <w:szCs w:val="32"/>
        </w:rPr>
      </w:pPr>
      <w:r>
        <w:rPr>
          <w:rFonts w:hint="eastAsia"/>
          <w:sz w:val="32"/>
          <w:szCs w:val="32"/>
        </w:rPr>
        <w:t>主要职责：落实政策、促进发展、维护稳定、加强管理、提供服务五个方面。贯彻执行党的路线、方针、政策，讨论决定本乡经济建设和社会发展的重大问题；领导各部门和群众组织，依照国家法律法规及各自章程行使职权；加强乡党委自身建设和村级组织建设；按照干部管理权限，负责对干部的教育、培养、选拔和监督工作；密切联系群众，为全</w:t>
      </w:r>
      <w:r>
        <w:rPr>
          <w:rFonts w:hint="eastAsia"/>
          <w:sz w:val="32"/>
          <w:szCs w:val="32"/>
          <w:lang w:val="en-US" w:eastAsia="zh-CN"/>
        </w:rPr>
        <w:t>镇</w:t>
      </w:r>
      <w:r>
        <w:rPr>
          <w:rFonts w:hint="eastAsia"/>
          <w:sz w:val="32"/>
          <w:szCs w:val="32"/>
        </w:rPr>
        <w:t>农村经济和社会事业发展服好务。</w:t>
      </w:r>
    </w:p>
    <w:p w14:paraId="0A508072">
      <w:pPr>
        <w:rPr>
          <w:rFonts w:hint="eastAsia"/>
          <w:sz w:val="32"/>
          <w:szCs w:val="32"/>
        </w:rPr>
      </w:pPr>
    </w:p>
    <w:p w14:paraId="0CC6C71D">
      <w:pPr>
        <w:rPr>
          <w:rFonts w:hint="eastAsia"/>
          <w:sz w:val="32"/>
          <w:szCs w:val="32"/>
        </w:rPr>
      </w:pPr>
      <w:r>
        <w:rPr>
          <w:rFonts w:hint="eastAsia"/>
          <w:sz w:val="32"/>
          <w:szCs w:val="32"/>
        </w:rPr>
        <w:t>机构情况：1个。</w:t>
      </w:r>
    </w:p>
    <w:p w14:paraId="4EC184D7">
      <w:pPr>
        <w:rPr>
          <w:rFonts w:hint="eastAsia"/>
          <w:sz w:val="32"/>
          <w:szCs w:val="32"/>
        </w:rPr>
      </w:pPr>
    </w:p>
    <w:p w14:paraId="77EC240B">
      <w:pPr>
        <w:rPr>
          <w:rFonts w:hint="eastAsia"/>
          <w:sz w:val="32"/>
          <w:szCs w:val="32"/>
        </w:rPr>
      </w:pPr>
      <w:r>
        <w:rPr>
          <w:rFonts w:hint="eastAsia"/>
          <w:sz w:val="32"/>
          <w:szCs w:val="32"/>
        </w:rPr>
        <w:t>郝官屯镇财政供养人员</w:t>
      </w:r>
      <w:r>
        <w:rPr>
          <w:rFonts w:hint="eastAsia"/>
          <w:sz w:val="32"/>
          <w:szCs w:val="32"/>
          <w:lang w:val="en-US" w:eastAsia="zh-CN"/>
        </w:rPr>
        <w:t>60</w:t>
      </w:r>
      <w:r>
        <w:rPr>
          <w:rFonts w:hint="eastAsia"/>
          <w:sz w:val="32"/>
          <w:szCs w:val="32"/>
        </w:rPr>
        <w:t>人。分为四大服务中心，现有在职人员为8人，其中：1、经济发展服务中心2人；2、农业发展服务中心3人；3、社会事务发展服务中心3人。</w:t>
      </w:r>
      <w:r>
        <w:rPr>
          <w:rFonts w:hint="eastAsia"/>
          <w:sz w:val="32"/>
          <w:szCs w:val="32"/>
          <w:lang w:eastAsia="zh-CN"/>
        </w:rPr>
        <w:t>遗嘱</w:t>
      </w:r>
      <w:r>
        <w:rPr>
          <w:rFonts w:hint="eastAsia"/>
          <w:sz w:val="32"/>
          <w:szCs w:val="32"/>
          <w:lang w:val="en-US" w:eastAsia="zh-CN"/>
        </w:rPr>
        <w:t>11</w:t>
      </w:r>
      <w:r>
        <w:rPr>
          <w:rFonts w:hint="eastAsia"/>
          <w:sz w:val="32"/>
          <w:szCs w:val="32"/>
        </w:rPr>
        <w:t>人，临时用工16人。</w:t>
      </w:r>
    </w:p>
    <w:p w14:paraId="694B0147">
      <w:pPr>
        <w:rPr>
          <w:rFonts w:hint="eastAsia"/>
          <w:sz w:val="32"/>
          <w:szCs w:val="32"/>
        </w:rPr>
      </w:pPr>
    </w:p>
    <w:p w14:paraId="0C4E770A">
      <w:pPr>
        <w:rPr>
          <w:rFonts w:hint="eastAsia"/>
          <w:sz w:val="32"/>
          <w:szCs w:val="32"/>
        </w:rPr>
      </w:pPr>
      <w:r>
        <w:rPr>
          <w:rFonts w:hint="eastAsia"/>
          <w:sz w:val="32"/>
          <w:szCs w:val="32"/>
        </w:rPr>
        <w:t>二、预算收支增减变化情况说明</w:t>
      </w:r>
    </w:p>
    <w:p w14:paraId="563E6659">
      <w:pPr>
        <w:rPr>
          <w:rFonts w:hint="eastAsia"/>
          <w:sz w:val="32"/>
          <w:szCs w:val="32"/>
        </w:rPr>
      </w:pPr>
    </w:p>
    <w:p w14:paraId="11E98697">
      <w:pPr>
        <w:rPr>
          <w:rFonts w:hint="eastAsia"/>
          <w:sz w:val="32"/>
          <w:szCs w:val="32"/>
        </w:rPr>
      </w:pPr>
      <w:r>
        <w:rPr>
          <w:rFonts w:hint="eastAsia"/>
          <w:sz w:val="32"/>
          <w:szCs w:val="32"/>
        </w:rPr>
        <w:t>预算按量入为出，收支平衡的原则。预算收入包括：</w:t>
      </w:r>
    </w:p>
    <w:p w14:paraId="2EB37E0B">
      <w:pPr>
        <w:rPr>
          <w:rFonts w:hint="eastAsia"/>
          <w:sz w:val="32"/>
          <w:szCs w:val="32"/>
        </w:rPr>
      </w:pPr>
    </w:p>
    <w:p w14:paraId="078EEF49">
      <w:pPr>
        <w:rPr>
          <w:rFonts w:hint="eastAsia"/>
          <w:sz w:val="32"/>
          <w:szCs w:val="32"/>
        </w:rPr>
      </w:pPr>
      <w:r>
        <w:rPr>
          <w:rFonts w:hint="eastAsia"/>
          <w:sz w:val="32"/>
          <w:szCs w:val="32"/>
        </w:rPr>
        <w:t>公共财政拨款收入、单位依法组织的非税收入、政府性基金收入和其他收入。预算支出包括：基本支出预算（人员支出和公用经费支出）和项目支出。郝官屯镇人民政府所有收入和支出均纳入部门预算管理。支出及增减变化情况：202</w:t>
      </w:r>
      <w:r>
        <w:rPr>
          <w:rFonts w:hint="eastAsia"/>
          <w:sz w:val="32"/>
          <w:szCs w:val="32"/>
          <w:lang w:val="en-US" w:eastAsia="zh-CN"/>
        </w:rPr>
        <w:t>2</w:t>
      </w:r>
      <w:r>
        <w:rPr>
          <w:rFonts w:hint="eastAsia"/>
          <w:sz w:val="32"/>
          <w:szCs w:val="32"/>
        </w:rPr>
        <w:t>年部门总收入</w:t>
      </w:r>
      <w:r>
        <w:rPr>
          <w:rFonts w:hint="eastAsia"/>
          <w:sz w:val="32"/>
          <w:szCs w:val="32"/>
          <w:lang w:val="en-US" w:eastAsia="zh-CN"/>
        </w:rPr>
        <w:t>4079.21</w:t>
      </w:r>
      <w:r>
        <w:rPr>
          <w:rFonts w:hint="eastAsia"/>
          <w:sz w:val="32"/>
          <w:szCs w:val="32"/>
        </w:rPr>
        <w:t>万元，较上年</w:t>
      </w:r>
      <w:r>
        <w:rPr>
          <w:rFonts w:hint="eastAsia"/>
          <w:sz w:val="32"/>
          <w:szCs w:val="32"/>
          <w:lang w:val="en-US" w:eastAsia="zh-CN"/>
        </w:rPr>
        <w:t>增加2360.10万元，增长137.29%</w:t>
      </w:r>
      <w:r>
        <w:rPr>
          <w:rFonts w:hint="eastAsia"/>
          <w:sz w:val="32"/>
          <w:szCs w:val="32"/>
        </w:rPr>
        <w:t>；上级补助收入部分由上级财政代编，列入上级财政预算。</w:t>
      </w:r>
    </w:p>
    <w:p w14:paraId="183468A9">
      <w:pPr>
        <w:rPr>
          <w:rFonts w:hint="eastAsia"/>
          <w:sz w:val="32"/>
          <w:szCs w:val="32"/>
        </w:rPr>
      </w:pPr>
    </w:p>
    <w:p w14:paraId="5F120BC3">
      <w:pPr>
        <w:rPr>
          <w:rFonts w:hint="eastAsia"/>
          <w:sz w:val="32"/>
          <w:szCs w:val="32"/>
        </w:rPr>
      </w:pPr>
      <w:r>
        <w:rPr>
          <w:rFonts w:hint="eastAsia"/>
          <w:sz w:val="32"/>
          <w:szCs w:val="32"/>
        </w:rPr>
        <w:t>202</w:t>
      </w:r>
      <w:r>
        <w:rPr>
          <w:rFonts w:hint="eastAsia"/>
          <w:sz w:val="32"/>
          <w:szCs w:val="32"/>
          <w:lang w:val="en-US" w:eastAsia="zh-CN"/>
        </w:rPr>
        <w:t>2</w:t>
      </w:r>
      <w:r>
        <w:rPr>
          <w:rFonts w:hint="eastAsia"/>
          <w:sz w:val="32"/>
          <w:szCs w:val="32"/>
        </w:rPr>
        <w:t>年本部门汇总支出预算</w:t>
      </w:r>
      <w:r>
        <w:rPr>
          <w:rFonts w:hint="eastAsia"/>
          <w:sz w:val="32"/>
          <w:szCs w:val="32"/>
          <w:lang w:val="en-US" w:eastAsia="zh-CN"/>
        </w:rPr>
        <w:t>4079.21</w:t>
      </w:r>
      <w:r>
        <w:rPr>
          <w:rFonts w:hint="eastAsia"/>
          <w:sz w:val="32"/>
          <w:szCs w:val="32"/>
        </w:rPr>
        <w:t>万元，较上年</w:t>
      </w:r>
      <w:r>
        <w:rPr>
          <w:rFonts w:hint="eastAsia"/>
          <w:sz w:val="32"/>
          <w:szCs w:val="32"/>
          <w:lang w:val="en-US" w:eastAsia="zh-CN"/>
        </w:rPr>
        <w:t>增加2360.10万元，增长137.29%。</w:t>
      </w:r>
      <w:r>
        <w:rPr>
          <w:rFonts w:hint="eastAsia"/>
          <w:sz w:val="32"/>
          <w:szCs w:val="32"/>
        </w:rPr>
        <w:t>其中一般公共服务支出</w:t>
      </w:r>
      <w:r>
        <w:rPr>
          <w:rFonts w:hint="eastAsia"/>
          <w:sz w:val="32"/>
          <w:szCs w:val="32"/>
          <w:lang w:val="en-US" w:eastAsia="zh-CN"/>
        </w:rPr>
        <w:t>1825.01</w:t>
      </w:r>
      <w:r>
        <w:rPr>
          <w:rFonts w:hint="eastAsia"/>
          <w:sz w:val="32"/>
          <w:szCs w:val="32"/>
        </w:rPr>
        <w:t>万元，较上年</w:t>
      </w:r>
      <w:r>
        <w:rPr>
          <w:rFonts w:hint="eastAsia"/>
          <w:sz w:val="32"/>
          <w:szCs w:val="32"/>
          <w:lang w:val="en-US" w:eastAsia="zh-CN"/>
        </w:rPr>
        <w:t>增加743.09万元，增长68.68%；</w:t>
      </w:r>
      <w:r>
        <w:rPr>
          <w:rFonts w:hint="eastAsia"/>
          <w:sz w:val="32"/>
          <w:szCs w:val="32"/>
        </w:rPr>
        <w:t>社会保障和就业支出</w:t>
      </w:r>
      <w:r>
        <w:rPr>
          <w:rFonts w:hint="eastAsia"/>
          <w:sz w:val="32"/>
          <w:szCs w:val="32"/>
          <w:lang w:val="en-US" w:eastAsia="zh-CN"/>
        </w:rPr>
        <w:t>44.20</w:t>
      </w:r>
      <w:r>
        <w:rPr>
          <w:rFonts w:hint="eastAsia"/>
          <w:sz w:val="32"/>
          <w:szCs w:val="32"/>
        </w:rPr>
        <w:t>万元，较上年</w:t>
      </w:r>
      <w:r>
        <w:rPr>
          <w:rFonts w:hint="eastAsia"/>
          <w:sz w:val="32"/>
          <w:szCs w:val="32"/>
          <w:lang w:val="en-US" w:eastAsia="zh-CN"/>
        </w:rPr>
        <w:t>增加4.33万元，增长10.86%；卫生和健康</w:t>
      </w:r>
      <w:r>
        <w:rPr>
          <w:rFonts w:hint="eastAsia"/>
          <w:sz w:val="32"/>
          <w:szCs w:val="32"/>
        </w:rPr>
        <w:t>支出</w:t>
      </w:r>
      <w:r>
        <w:rPr>
          <w:rFonts w:hint="eastAsia"/>
          <w:sz w:val="32"/>
          <w:szCs w:val="32"/>
          <w:lang w:val="en-US" w:eastAsia="zh-CN"/>
        </w:rPr>
        <w:t>22.00</w:t>
      </w:r>
      <w:r>
        <w:rPr>
          <w:rFonts w:hint="eastAsia"/>
          <w:sz w:val="32"/>
          <w:szCs w:val="32"/>
        </w:rPr>
        <w:t>万元，较上年</w:t>
      </w:r>
      <w:r>
        <w:rPr>
          <w:rFonts w:hint="eastAsia"/>
          <w:sz w:val="32"/>
          <w:szCs w:val="32"/>
          <w:lang w:val="en-US" w:eastAsia="zh-CN"/>
        </w:rPr>
        <w:t>增加1.19万元，增长5.72%；农林水支出148.00万元；资源勘探工业信息等支出2000万元</w:t>
      </w:r>
      <w:r>
        <w:rPr>
          <w:rFonts w:hint="eastAsia"/>
          <w:sz w:val="32"/>
          <w:szCs w:val="32"/>
          <w:lang w:eastAsia="zh-CN"/>
        </w:rPr>
        <w:t>；</w:t>
      </w:r>
      <w:r>
        <w:rPr>
          <w:rFonts w:hint="eastAsia"/>
          <w:sz w:val="32"/>
          <w:szCs w:val="32"/>
        </w:rPr>
        <w:t>住房保障支出</w:t>
      </w:r>
      <w:r>
        <w:rPr>
          <w:rFonts w:hint="eastAsia"/>
          <w:sz w:val="32"/>
          <w:szCs w:val="32"/>
          <w:lang w:val="en-US" w:eastAsia="zh-CN"/>
        </w:rPr>
        <w:t>40.00</w:t>
      </w:r>
      <w:r>
        <w:rPr>
          <w:rFonts w:hint="eastAsia"/>
          <w:sz w:val="32"/>
          <w:szCs w:val="32"/>
        </w:rPr>
        <w:t>万元</w:t>
      </w:r>
      <w:r>
        <w:rPr>
          <w:rFonts w:hint="eastAsia"/>
          <w:sz w:val="32"/>
          <w:szCs w:val="32"/>
          <w:lang w:eastAsia="zh-CN"/>
        </w:rPr>
        <w:t>，</w:t>
      </w:r>
      <w:r>
        <w:rPr>
          <w:rFonts w:hint="eastAsia"/>
          <w:sz w:val="32"/>
          <w:szCs w:val="32"/>
        </w:rPr>
        <w:t>较上年</w:t>
      </w:r>
      <w:r>
        <w:rPr>
          <w:rFonts w:hint="eastAsia"/>
          <w:sz w:val="32"/>
          <w:szCs w:val="32"/>
          <w:lang w:val="en-US" w:eastAsia="zh-CN"/>
        </w:rPr>
        <w:t>增加13.49万元，增长50.89%</w:t>
      </w:r>
      <w:r>
        <w:rPr>
          <w:rFonts w:hint="eastAsia"/>
          <w:sz w:val="32"/>
          <w:szCs w:val="32"/>
        </w:rPr>
        <w:t>。</w:t>
      </w:r>
    </w:p>
    <w:p w14:paraId="4FE42498">
      <w:pPr>
        <w:rPr>
          <w:rFonts w:hint="eastAsia"/>
          <w:sz w:val="32"/>
          <w:szCs w:val="32"/>
        </w:rPr>
      </w:pPr>
    </w:p>
    <w:p w14:paraId="6738B6AF">
      <w:pPr>
        <w:rPr>
          <w:rFonts w:hint="eastAsia"/>
          <w:sz w:val="32"/>
          <w:szCs w:val="32"/>
        </w:rPr>
      </w:pPr>
      <w:r>
        <w:rPr>
          <w:rFonts w:hint="eastAsia"/>
          <w:sz w:val="32"/>
          <w:szCs w:val="32"/>
        </w:rPr>
        <w:t>202</w:t>
      </w:r>
      <w:r>
        <w:rPr>
          <w:rFonts w:hint="eastAsia"/>
          <w:sz w:val="32"/>
          <w:szCs w:val="32"/>
          <w:lang w:val="en-US" w:eastAsia="zh-CN"/>
        </w:rPr>
        <w:t>2</w:t>
      </w:r>
      <w:r>
        <w:rPr>
          <w:rFonts w:hint="eastAsia"/>
          <w:sz w:val="32"/>
          <w:szCs w:val="32"/>
        </w:rPr>
        <w:t>年公共财政预算支出共</w:t>
      </w:r>
      <w:r>
        <w:rPr>
          <w:rFonts w:hint="eastAsia"/>
          <w:sz w:val="32"/>
          <w:szCs w:val="32"/>
          <w:lang w:val="en-US" w:eastAsia="zh-CN"/>
        </w:rPr>
        <w:t>4079.21</w:t>
      </w:r>
      <w:r>
        <w:rPr>
          <w:rFonts w:hint="eastAsia"/>
          <w:sz w:val="32"/>
          <w:szCs w:val="32"/>
        </w:rPr>
        <w:t>万元</w:t>
      </w:r>
      <w:r>
        <w:rPr>
          <w:rFonts w:hint="eastAsia"/>
          <w:sz w:val="32"/>
          <w:szCs w:val="32"/>
          <w:lang w:eastAsia="zh-CN"/>
        </w:rPr>
        <w:t>，</w:t>
      </w:r>
      <w:r>
        <w:rPr>
          <w:rFonts w:hint="eastAsia"/>
          <w:sz w:val="32"/>
          <w:szCs w:val="32"/>
          <w:lang w:val="en-US" w:eastAsia="zh-CN"/>
        </w:rPr>
        <w:t>较</w:t>
      </w:r>
      <w:r>
        <w:rPr>
          <w:rFonts w:hint="eastAsia"/>
          <w:sz w:val="32"/>
          <w:szCs w:val="32"/>
        </w:rPr>
        <w:t>上年</w:t>
      </w:r>
      <w:r>
        <w:rPr>
          <w:rFonts w:hint="eastAsia"/>
          <w:sz w:val="32"/>
          <w:szCs w:val="32"/>
          <w:lang w:val="en-US" w:eastAsia="zh-CN"/>
        </w:rPr>
        <w:t>增加2360.10万元，增长137.29%</w:t>
      </w:r>
      <w:r>
        <w:rPr>
          <w:rFonts w:hint="eastAsia"/>
          <w:sz w:val="32"/>
          <w:szCs w:val="32"/>
        </w:rPr>
        <w:t>。其中，基本支出</w:t>
      </w:r>
      <w:r>
        <w:rPr>
          <w:rFonts w:hint="eastAsia"/>
          <w:sz w:val="32"/>
          <w:szCs w:val="32"/>
          <w:lang w:val="en-US" w:eastAsia="zh-CN"/>
        </w:rPr>
        <w:t>509.21</w:t>
      </w:r>
      <w:r>
        <w:rPr>
          <w:rFonts w:hint="eastAsia"/>
          <w:sz w:val="32"/>
          <w:szCs w:val="32"/>
        </w:rPr>
        <w:t>万元，</w:t>
      </w:r>
      <w:r>
        <w:rPr>
          <w:rFonts w:hint="eastAsia"/>
          <w:sz w:val="32"/>
          <w:szCs w:val="32"/>
          <w:lang w:val="en-US" w:eastAsia="zh-CN"/>
        </w:rPr>
        <w:t>较</w:t>
      </w:r>
      <w:r>
        <w:rPr>
          <w:rFonts w:hint="eastAsia"/>
          <w:sz w:val="32"/>
          <w:szCs w:val="32"/>
        </w:rPr>
        <w:t>上年</w:t>
      </w:r>
      <w:r>
        <w:rPr>
          <w:rFonts w:hint="eastAsia"/>
          <w:sz w:val="32"/>
          <w:szCs w:val="32"/>
          <w:lang w:val="en-US" w:eastAsia="zh-CN"/>
        </w:rPr>
        <w:t>增加48.8万元，增长10.60%，</w:t>
      </w:r>
      <w:r>
        <w:rPr>
          <w:rFonts w:hint="eastAsia"/>
          <w:sz w:val="32"/>
          <w:szCs w:val="32"/>
        </w:rPr>
        <w:t>主要用于工资福利性支出、对个人和家庭补助支出和公用支出等；项目支出预算</w:t>
      </w:r>
      <w:r>
        <w:rPr>
          <w:rFonts w:hint="eastAsia"/>
          <w:sz w:val="32"/>
          <w:szCs w:val="32"/>
          <w:lang w:val="en-US" w:eastAsia="zh-CN"/>
        </w:rPr>
        <w:t>3570.00</w:t>
      </w:r>
      <w:r>
        <w:rPr>
          <w:rFonts w:hint="eastAsia"/>
          <w:sz w:val="32"/>
          <w:szCs w:val="32"/>
        </w:rPr>
        <w:t>万元，</w:t>
      </w:r>
      <w:r>
        <w:rPr>
          <w:rFonts w:hint="eastAsia"/>
          <w:sz w:val="32"/>
          <w:szCs w:val="32"/>
          <w:lang w:val="en-US" w:eastAsia="zh-CN"/>
        </w:rPr>
        <w:t>较</w:t>
      </w:r>
      <w:r>
        <w:rPr>
          <w:rFonts w:hint="eastAsia"/>
          <w:sz w:val="32"/>
          <w:szCs w:val="32"/>
        </w:rPr>
        <w:t>上年</w:t>
      </w:r>
      <w:r>
        <w:rPr>
          <w:rFonts w:hint="eastAsia"/>
          <w:sz w:val="32"/>
          <w:szCs w:val="32"/>
          <w:lang w:val="en-US" w:eastAsia="zh-CN"/>
        </w:rPr>
        <w:t>增加2311.3万元，增长183.63%，</w:t>
      </w:r>
      <w:r>
        <w:rPr>
          <w:rFonts w:hint="eastAsia"/>
          <w:sz w:val="32"/>
          <w:szCs w:val="32"/>
        </w:rPr>
        <w:t>主要用于</w:t>
      </w:r>
      <w:r>
        <w:rPr>
          <w:rFonts w:hint="eastAsia"/>
          <w:sz w:val="32"/>
          <w:szCs w:val="32"/>
          <w:lang w:val="en-US" w:eastAsia="zh-CN"/>
        </w:rPr>
        <w:t>资源勘探工业信息等支出</w:t>
      </w:r>
      <w:r>
        <w:rPr>
          <w:rFonts w:hint="eastAsia"/>
          <w:sz w:val="32"/>
          <w:szCs w:val="32"/>
        </w:rPr>
        <w:t>。</w:t>
      </w:r>
    </w:p>
    <w:p w14:paraId="787487D1">
      <w:pPr>
        <w:rPr>
          <w:rFonts w:hint="eastAsia"/>
          <w:sz w:val="32"/>
          <w:szCs w:val="32"/>
        </w:rPr>
      </w:pPr>
      <w:r>
        <w:rPr>
          <w:rFonts w:hint="eastAsia"/>
          <w:sz w:val="32"/>
          <w:szCs w:val="32"/>
        </w:rPr>
        <w:t>政府性基金预算支出本单位不涉及此项目。</w:t>
      </w:r>
    </w:p>
    <w:p w14:paraId="68E0BC8B">
      <w:pPr>
        <w:rPr>
          <w:rFonts w:hint="eastAsia"/>
          <w:sz w:val="32"/>
          <w:szCs w:val="32"/>
        </w:rPr>
      </w:pPr>
    </w:p>
    <w:p w14:paraId="45EED447">
      <w:pPr>
        <w:rPr>
          <w:rFonts w:hint="eastAsia"/>
          <w:sz w:val="32"/>
          <w:szCs w:val="32"/>
        </w:rPr>
      </w:pPr>
      <w:r>
        <w:rPr>
          <w:rFonts w:hint="eastAsia"/>
          <w:sz w:val="32"/>
          <w:szCs w:val="32"/>
        </w:rPr>
        <w:t>三、机关运行费安排情况</w:t>
      </w:r>
    </w:p>
    <w:p w14:paraId="62F25237">
      <w:pPr>
        <w:rPr>
          <w:rFonts w:hint="eastAsia"/>
          <w:sz w:val="32"/>
          <w:szCs w:val="32"/>
        </w:rPr>
      </w:pPr>
    </w:p>
    <w:p w14:paraId="1F4ED84A">
      <w:pPr>
        <w:rPr>
          <w:rFonts w:hint="eastAsia"/>
          <w:sz w:val="32"/>
          <w:szCs w:val="32"/>
        </w:rPr>
      </w:pPr>
      <w:r>
        <w:rPr>
          <w:rFonts w:hint="eastAsia"/>
          <w:sz w:val="32"/>
          <w:szCs w:val="32"/>
        </w:rPr>
        <w:t>机关运行费安排</w:t>
      </w:r>
      <w:r>
        <w:rPr>
          <w:rFonts w:hint="eastAsia"/>
          <w:sz w:val="32"/>
          <w:szCs w:val="32"/>
          <w:lang w:val="en-US" w:eastAsia="zh-CN"/>
        </w:rPr>
        <w:t>90.36万元</w:t>
      </w:r>
      <w:r>
        <w:rPr>
          <w:rFonts w:hint="eastAsia"/>
          <w:sz w:val="32"/>
          <w:szCs w:val="32"/>
        </w:rPr>
        <w:t>，包括：办公费</w:t>
      </w:r>
      <w:r>
        <w:rPr>
          <w:rFonts w:hint="eastAsia"/>
          <w:sz w:val="32"/>
          <w:szCs w:val="32"/>
          <w:lang w:val="en-US" w:eastAsia="zh-CN"/>
        </w:rPr>
        <w:t>15.65</w:t>
      </w:r>
      <w:r>
        <w:rPr>
          <w:rFonts w:hint="eastAsia"/>
          <w:sz w:val="32"/>
          <w:szCs w:val="32"/>
        </w:rPr>
        <w:t>万元；印刷费</w:t>
      </w:r>
      <w:r>
        <w:rPr>
          <w:rFonts w:hint="eastAsia"/>
          <w:sz w:val="32"/>
          <w:szCs w:val="32"/>
          <w:lang w:val="en-US" w:eastAsia="zh-CN"/>
        </w:rPr>
        <w:t>5.00</w:t>
      </w:r>
      <w:r>
        <w:rPr>
          <w:rFonts w:hint="eastAsia"/>
          <w:sz w:val="32"/>
          <w:szCs w:val="32"/>
        </w:rPr>
        <w:t>万元；</w:t>
      </w:r>
      <w:r>
        <w:rPr>
          <w:rFonts w:hint="eastAsia"/>
          <w:sz w:val="32"/>
          <w:szCs w:val="32"/>
          <w:lang w:val="en-US" w:eastAsia="zh-CN"/>
        </w:rPr>
        <w:t>咨询费3.00万元；手续费2.00万元，</w:t>
      </w:r>
      <w:r>
        <w:rPr>
          <w:rFonts w:hint="eastAsia"/>
          <w:sz w:val="32"/>
          <w:szCs w:val="32"/>
        </w:rPr>
        <w:t>水电费</w:t>
      </w:r>
      <w:r>
        <w:rPr>
          <w:rFonts w:hint="eastAsia"/>
          <w:sz w:val="32"/>
          <w:szCs w:val="32"/>
          <w:lang w:val="en-US" w:eastAsia="zh-CN"/>
        </w:rPr>
        <w:t>10.00</w:t>
      </w:r>
      <w:r>
        <w:rPr>
          <w:rFonts w:hint="eastAsia"/>
          <w:sz w:val="32"/>
          <w:szCs w:val="32"/>
        </w:rPr>
        <w:t>万元；邮电费</w:t>
      </w:r>
      <w:r>
        <w:rPr>
          <w:rFonts w:hint="eastAsia"/>
          <w:sz w:val="32"/>
          <w:szCs w:val="32"/>
          <w:lang w:val="en-US" w:eastAsia="zh-CN"/>
        </w:rPr>
        <w:t>3.00</w:t>
      </w:r>
      <w:r>
        <w:rPr>
          <w:rFonts w:hint="eastAsia"/>
          <w:sz w:val="32"/>
          <w:szCs w:val="32"/>
        </w:rPr>
        <w:t>万元；</w:t>
      </w:r>
      <w:r>
        <w:rPr>
          <w:rFonts w:hint="eastAsia"/>
          <w:sz w:val="32"/>
          <w:szCs w:val="32"/>
          <w:lang w:val="en-US" w:eastAsia="zh-CN"/>
        </w:rPr>
        <w:t>取暖费2.00万元；</w:t>
      </w:r>
      <w:r>
        <w:rPr>
          <w:rFonts w:hint="eastAsia"/>
          <w:sz w:val="32"/>
          <w:szCs w:val="32"/>
        </w:rPr>
        <w:t>差旅费</w:t>
      </w:r>
      <w:r>
        <w:rPr>
          <w:rFonts w:hint="eastAsia"/>
          <w:sz w:val="32"/>
          <w:szCs w:val="32"/>
          <w:lang w:val="en-US" w:eastAsia="zh-CN"/>
        </w:rPr>
        <w:t>2.00</w:t>
      </w:r>
      <w:r>
        <w:rPr>
          <w:rFonts w:hint="eastAsia"/>
          <w:sz w:val="32"/>
          <w:szCs w:val="32"/>
        </w:rPr>
        <w:t>万元；维护费</w:t>
      </w:r>
      <w:r>
        <w:rPr>
          <w:rFonts w:hint="eastAsia"/>
          <w:sz w:val="32"/>
          <w:szCs w:val="32"/>
          <w:lang w:val="en-US" w:eastAsia="zh-CN"/>
        </w:rPr>
        <w:t>2.00</w:t>
      </w:r>
      <w:r>
        <w:rPr>
          <w:rFonts w:hint="eastAsia"/>
          <w:sz w:val="32"/>
          <w:szCs w:val="32"/>
        </w:rPr>
        <w:t>万元；</w:t>
      </w:r>
      <w:r>
        <w:rPr>
          <w:rFonts w:hint="eastAsia"/>
          <w:sz w:val="32"/>
          <w:szCs w:val="32"/>
          <w:lang w:val="en-US" w:eastAsia="zh-CN"/>
        </w:rPr>
        <w:t>租赁费2.00万元；</w:t>
      </w:r>
      <w:r>
        <w:rPr>
          <w:rFonts w:hint="eastAsia"/>
          <w:sz w:val="32"/>
          <w:szCs w:val="32"/>
        </w:rPr>
        <w:t>会议费</w:t>
      </w:r>
      <w:r>
        <w:rPr>
          <w:rFonts w:hint="eastAsia"/>
          <w:sz w:val="32"/>
          <w:szCs w:val="32"/>
          <w:lang w:val="en-US" w:eastAsia="zh-CN"/>
        </w:rPr>
        <w:t>2.00</w:t>
      </w:r>
      <w:r>
        <w:rPr>
          <w:rFonts w:hint="eastAsia"/>
          <w:sz w:val="32"/>
          <w:szCs w:val="32"/>
        </w:rPr>
        <w:t>万元；培训费</w:t>
      </w:r>
      <w:r>
        <w:rPr>
          <w:rFonts w:hint="eastAsia"/>
          <w:sz w:val="32"/>
          <w:szCs w:val="32"/>
          <w:lang w:val="en-US" w:eastAsia="zh-CN"/>
        </w:rPr>
        <w:t>1.00</w:t>
      </w:r>
      <w:r>
        <w:rPr>
          <w:rFonts w:hint="eastAsia"/>
          <w:sz w:val="32"/>
          <w:szCs w:val="32"/>
        </w:rPr>
        <w:t>万元；</w:t>
      </w:r>
      <w:r>
        <w:rPr>
          <w:rFonts w:hint="eastAsia"/>
          <w:sz w:val="32"/>
          <w:szCs w:val="32"/>
          <w:lang w:val="en-US" w:eastAsia="zh-CN"/>
        </w:rPr>
        <w:t>公务接待费1.00万元；专用材料费1.00万元；被装购置费1.00万元；专用燃料费1.00万元；劳务费1.00万元；委托业务费1.00万元；工会经费4.75万元；福利费1.00万元，公务用车运行维护费1.00万元；其他交通费用25.96万元；其他商品和服务支出2.00万元。</w:t>
      </w:r>
    </w:p>
    <w:p w14:paraId="5305F082">
      <w:pPr>
        <w:rPr>
          <w:rFonts w:hint="eastAsia"/>
          <w:sz w:val="32"/>
          <w:szCs w:val="32"/>
        </w:rPr>
      </w:pPr>
      <w:r>
        <w:rPr>
          <w:rFonts w:hint="eastAsia"/>
          <w:sz w:val="32"/>
          <w:szCs w:val="32"/>
        </w:rPr>
        <w:t>四、政府采购安排情况</w:t>
      </w:r>
    </w:p>
    <w:p w14:paraId="447EC40D">
      <w:pPr>
        <w:rPr>
          <w:rFonts w:hint="eastAsia"/>
          <w:sz w:val="32"/>
          <w:szCs w:val="32"/>
        </w:rPr>
      </w:pPr>
    </w:p>
    <w:p w14:paraId="70581339">
      <w:pPr>
        <w:rPr>
          <w:rFonts w:hint="eastAsia"/>
          <w:sz w:val="32"/>
          <w:szCs w:val="32"/>
        </w:rPr>
      </w:pPr>
      <w:r>
        <w:rPr>
          <w:rFonts w:hint="eastAsia"/>
          <w:sz w:val="32"/>
          <w:szCs w:val="32"/>
        </w:rPr>
        <w:t>202</w:t>
      </w:r>
      <w:r>
        <w:rPr>
          <w:rFonts w:hint="eastAsia"/>
          <w:sz w:val="32"/>
          <w:szCs w:val="32"/>
          <w:lang w:val="en-US" w:eastAsia="zh-CN"/>
        </w:rPr>
        <w:t>2</w:t>
      </w:r>
      <w:r>
        <w:rPr>
          <w:rFonts w:hint="eastAsia"/>
          <w:sz w:val="32"/>
          <w:szCs w:val="32"/>
        </w:rPr>
        <w:t>年政府采购未做预算安排。</w:t>
      </w:r>
    </w:p>
    <w:p w14:paraId="2BEA25DD">
      <w:pPr>
        <w:rPr>
          <w:rFonts w:hint="eastAsia"/>
          <w:sz w:val="32"/>
          <w:szCs w:val="32"/>
        </w:rPr>
      </w:pPr>
    </w:p>
    <w:p w14:paraId="19DDD7DC">
      <w:pPr>
        <w:numPr>
          <w:ilvl w:val="0"/>
          <w:numId w:val="1"/>
        </w:numPr>
        <w:rPr>
          <w:rFonts w:hint="eastAsia"/>
          <w:sz w:val="32"/>
          <w:szCs w:val="32"/>
        </w:rPr>
      </w:pPr>
      <w:r>
        <w:rPr>
          <w:rFonts w:hint="eastAsia"/>
          <w:sz w:val="32"/>
          <w:szCs w:val="32"/>
        </w:rPr>
        <w:t>三公经费增减变化情况说明</w:t>
      </w:r>
    </w:p>
    <w:p w14:paraId="1F75C167">
      <w:pPr>
        <w:numPr>
          <w:ilvl w:val="0"/>
          <w:numId w:val="0"/>
        </w:numPr>
        <w:rPr>
          <w:rFonts w:hint="eastAsia"/>
          <w:sz w:val="32"/>
          <w:szCs w:val="32"/>
          <w:lang w:val="en-US" w:eastAsia="zh-CN"/>
        </w:rPr>
      </w:pPr>
    </w:p>
    <w:p w14:paraId="3737DEF5">
      <w:pPr>
        <w:numPr>
          <w:ilvl w:val="0"/>
          <w:numId w:val="0"/>
        </w:numPr>
        <w:rPr>
          <w:rFonts w:hint="default" w:eastAsia="宋体"/>
          <w:sz w:val="32"/>
          <w:szCs w:val="32"/>
          <w:lang w:val="en-US" w:eastAsia="zh-CN"/>
        </w:rPr>
      </w:pPr>
      <w:r>
        <w:rPr>
          <w:rFonts w:hint="eastAsia"/>
          <w:sz w:val="32"/>
          <w:szCs w:val="32"/>
          <w:lang w:val="en-US" w:eastAsia="zh-CN"/>
        </w:rPr>
        <w:t xml:space="preserve"> </w:t>
      </w:r>
      <w:r>
        <w:rPr>
          <w:rFonts w:hint="eastAsia"/>
          <w:sz w:val="32"/>
          <w:szCs w:val="32"/>
        </w:rPr>
        <w:t>202</w:t>
      </w:r>
      <w:r>
        <w:rPr>
          <w:rFonts w:hint="eastAsia"/>
          <w:sz w:val="32"/>
          <w:szCs w:val="32"/>
          <w:lang w:val="en-US" w:eastAsia="zh-CN"/>
        </w:rPr>
        <w:t>2</w:t>
      </w:r>
      <w:r>
        <w:rPr>
          <w:rFonts w:hint="eastAsia"/>
          <w:sz w:val="32"/>
          <w:szCs w:val="32"/>
        </w:rPr>
        <w:t>年郝官屯镇</w:t>
      </w:r>
      <w:r>
        <w:rPr>
          <w:rFonts w:hint="eastAsia"/>
          <w:sz w:val="32"/>
          <w:szCs w:val="32"/>
          <w:lang w:val="en-US" w:eastAsia="zh-CN"/>
        </w:rPr>
        <w:t>人民</w:t>
      </w:r>
      <w:r>
        <w:rPr>
          <w:rFonts w:hint="eastAsia"/>
          <w:sz w:val="32"/>
          <w:szCs w:val="32"/>
        </w:rPr>
        <w:t>政府</w:t>
      </w:r>
      <w:r>
        <w:rPr>
          <w:rFonts w:hint="eastAsia"/>
          <w:sz w:val="32"/>
          <w:szCs w:val="32"/>
          <w:lang w:eastAsia="zh-CN"/>
        </w:rPr>
        <w:t>用财政拨款开支的因公出国（境）费、公务用车购置及运行费、公务接待费（简称‘三公’经费）</w:t>
      </w:r>
      <w:r>
        <w:rPr>
          <w:rFonts w:hint="eastAsia"/>
          <w:sz w:val="32"/>
          <w:szCs w:val="32"/>
        </w:rPr>
        <w:t>支出合计</w:t>
      </w:r>
      <w:r>
        <w:rPr>
          <w:rFonts w:hint="eastAsia"/>
          <w:sz w:val="32"/>
          <w:szCs w:val="32"/>
          <w:lang w:val="en-US" w:eastAsia="zh-CN"/>
        </w:rPr>
        <w:t>5.00</w:t>
      </w:r>
      <w:r>
        <w:rPr>
          <w:rFonts w:hint="eastAsia"/>
          <w:sz w:val="32"/>
          <w:szCs w:val="32"/>
        </w:rPr>
        <w:t>万元</w:t>
      </w:r>
      <w:r>
        <w:rPr>
          <w:rFonts w:hint="eastAsia"/>
          <w:sz w:val="32"/>
          <w:szCs w:val="32"/>
          <w:lang w:eastAsia="zh-CN"/>
        </w:rPr>
        <w:t>，</w:t>
      </w:r>
      <w:r>
        <w:rPr>
          <w:rFonts w:hint="eastAsia"/>
          <w:sz w:val="32"/>
          <w:szCs w:val="32"/>
          <w:lang w:val="en-US" w:eastAsia="zh-CN"/>
        </w:rPr>
        <w:t>公务用车运行费1.00万元，公务接待费预算为4.00万元，较上年增加2万元，增长66.67%。</w:t>
      </w:r>
    </w:p>
    <w:p w14:paraId="201CB54E">
      <w:pPr>
        <w:rPr>
          <w:rFonts w:hint="eastAsia"/>
          <w:sz w:val="32"/>
          <w:szCs w:val="32"/>
        </w:rPr>
      </w:pPr>
      <w:r>
        <w:rPr>
          <w:rFonts w:hint="eastAsia"/>
          <w:sz w:val="32"/>
          <w:szCs w:val="32"/>
        </w:rPr>
        <w:t>六、预算绩效情况</w:t>
      </w:r>
    </w:p>
    <w:p w14:paraId="0F0E38E6">
      <w:pPr>
        <w:rPr>
          <w:rFonts w:hint="eastAsia"/>
          <w:sz w:val="32"/>
          <w:szCs w:val="32"/>
        </w:rPr>
      </w:pPr>
    </w:p>
    <w:p w14:paraId="6A5033B3">
      <w:pPr>
        <w:rPr>
          <w:rFonts w:hint="eastAsia"/>
          <w:sz w:val="32"/>
          <w:szCs w:val="32"/>
        </w:rPr>
      </w:pPr>
      <w:r>
        <w:rPr>
          <w:rFonts w:hint="eastAsia"/>
          <w:sz w:val="32"/>
          <w:szCs w:val="32"/>
        </w:rPr>
        <w:t>及时准确的编制了部门预算和部门决算，并按时上报。</w:t>
      </w:r>
    </w:p>
    <w:p w14:paraId="316E01C8">
      <w:pPr>
        <w:rPr>
          <w:rFonts w:hint="eastAsia"/>
          <w:sz w:val="32"/>
          <w:szCs w:val="32"/>
        </w:rPr>
      </w:pPr>
    </w:p>
    <w:p w14:paraId="7BA81B9F">
      <w:pPr>
        <w:rPr>
          <w:rFonts w:hint="eastAsia"/>
          <w:sz w:val="32"/>
          <w:szCs w:val="32"/>
        </w:rPr>
      </w:pPr>
      <w:r>
        <w:rPr>
          <w:rFonts w:hint="eastAsia"/>
          <w:sz w:val="32"/>
          <w:szCs w:val="32"/>
        </w:rPr>
        <w:t>七、国有资产占用使用情况</w:t>
      </w:r>
    </w:p>
    <w:p w14:paraId="29072EA2">
      <w:pPr>
        <w:rPr>
          <w:rFonts w:hint="eastAsia"/>
          <w:sz w:val="32"/>
          <w:szCs w:val="32"/>
        </w:rPr>
      </w:pPr>
    </w:p>
    <w:p w14:paraId="2CD9DAC9">
      <w:pPr>
        <w:rPr>
          <w:rFonts w:hint="eastAsia"/>
          <w:sz w:val="32"/>
          <w:szCs w:val="32"/>
        </w:rPr>
      </w:pPr>
      <w:r>
        <w:rPr>
          <w:rFonts w:hint="eastAsia"/>
          <w:sz w:val="32"/>
          <w:szCs w:val="32"/>
        </w:rPr>
        <w:t>流动资产占总资产的4</w:t>
      </w:r>
      <w:r>
        <w:rPr>
          <w:rFonts w:hint="eastAsia"/>
          <w:sz w:val="32"/>
          <w:szCs w:val="32"/>
          <w:lang w:val="en-US" w:eastAsia="zh-CN"/>
        </w:rPr>
        <w:t>5</w:t>
      </w:r>
      <w:r>
        <w:rPr>
          <w:rFonts w:hint="eastAsia"/>
          <w:sz w:val="32"/>
          <w:szCs w:val="32"/>
        </w:rPr>
        <w:t>.</w:t>
      </w:r>
      <w:r>
        <w:rPr>
          <w:rFonts w:hint="eastAsia"/>
          <w:sz w:val="32"/>
          <w:szCs w:val="32"/>
          <w:lang w:val="en-US" w:eastAsia="zh-CN"/>
        </w:rPr>
        <w:t>2</w:t>
      </w:r>
      <w:r>
        <w:rPr>
          <w:rFonts w:hint="eastAsia"/>
          <w:sz w:val="32"/>
          <w:szCs w:val="32"/>
        </w:rPr>
        <w:t>5%，固定资产占总资产的5</w:t>
      </w:r>
      <w:r>
        <w:rPr>
          <w:rFonts w:hint="eastAsia"/>
          <w:sz w:val="32"/>
          <w:szCs w:val="32"/>
          <w:lang w:val="en-US" w:eastAsia="zh-CN"/>
        </w:rPr>
        <w:t>4</w:t>
      </w:r>
      <w:r>
        <w:rPr>
          <w:rFonts w:hint="eastAsia"/>
          <w:sz w:val="32"/>
          <w:szCs w:val="32"/>
        </w:rPr>
        <w:t>.</w:t>
      </w:r>
      <w:r>
        <w:rPr>
          <w:rFonts w:hint="eastAsia"/>
          <w:sz w:val="32"/>
          <w:szCs w:val="32"/>
          <w:lang w:val="en-US" w:eastAsia="zh-CN"/>
        </w:rPr>
        <w:t>7</w:t>
      </w:r>
      <w:r>
        <w:rPr>
          <w:rFonts w:hint="eastAsia"/>
          <w:sz w:val="32"/>
          <w:szCs w:val="32"/>
        </w:rPr>
        <w:t>5%；固定资产比上年有所增加，原因是新购入固定资产．</w:t>
      </w:r>
    </w:p>
    <w:p w14:paraId="4D9B401A">
      <w:pPr>
        <w:rPr>
          <w:rFonts w:hint="eastAsia"/>
          <w:sz w:val="32"/>
          <w:szCs w:val="32"/>
        </w:rPr>
      </w:pPr>
    </w:p>
    <w:p w14:paraId="118D3C15">
      <w:pPr>
        <w:rPr>
          <w:rFonts w:hint="eastAsia"/>
          <w:sz w:val="32"/>
          <w:szCs w:val="32"/>
        </w:rPr>
      </w:pPr>
      <w:r>
        <w:rPr>
          <w:rFonts w:hint="eastAsia"/>
          <w:sz w:val="32"/>
          <w:szCs w:val="32"/>
        </w:rPr>
        <w:t>八、名词解释</w:t>
      </w:r>
    </w:p>
    <w:p w14:paraId="3EF02852">
      <w:pPr>
        <w:rPr>
          <w:rFonts w:hint="eastAsia"/>
          <w:sz w:val="32"/>
          <w:szCs w:val="32"/>
        </w:rPr>
      </w:pPr>
    </w:p>
    <w:p w14:paraId="1F85470F">
      <w:pPr>
        <w:rPr>
          <w:rFonts w:hint="eastAsia"/>
          <w:sz w:val="32"/>
          <w:szCs w:val="32"/>
        </w:rPr>
      </w:pPr>
      <w:r>
        <w:rPr>
          <w:rFonts w:hint="eastAsia"/>
          <w:sz w:val="32"/>
          <w:szCs w:val="32"/>
        </w:rPr>
        <w:t>1.财政拨款收入：指市级财政当年拨付的资金。</w:t>
      </w:r>
    </w:p>
    <w:p w14:paraId="4A2395A1">
      <w:pPr>
        <w:rPr>
          <w:rFonts w:hint="eastAsia"/>
          <w:sz w:val="32"/>
          <w:szCs w:val="32"/>
        </w:rPr>
      </w:pPr>
    </w:p>
    <w:p w14:paraId="024E151D">
      <w:pPr>
        <w:rPr>
          <w:rFonts w:hint="eastAsia"/>
          <w:sz w:val="32"/>
          <w:szCs w:val="32"/>
        </w:rPr>
      </w:pPr>
      <w:r>
        <w:rPr>
          <w:rFonts w:hint="eastAsia"/>
          <w:sz w:val="32"/>
          <w:szCs w:val="32"/>
        </w:rPr>
        <w:t>2.上级补助收入：指事业单位从主管部门和上级单位取得的非财政补助收入。</w:t>
      </w:r>
    </w:p>
    <w:p w14:paraId="3C232604">
      <w:pPr>
        <w:rPr>
          <w:rFonts w:hint="eastAsia"/>
          <w:sz w:val="32"/>
          <w:szCs w:val="32"/>
        </w:rPr>
      </w:pPr>
    </w:p>
    <w:p w14:paraId="7173560B">
      <w:pPr>
        <w:rPr>
          <w:rFonts w:hint="eastAsia"/>
          <w:sz w:val="32"/>
          <w:szCs w:val="32"/>
        </w:rPr>
      </w:pPr>
      <w:r>
        <w:rPr>
          <w:rFonts w:hint="eastAsia"/>
          <w:sz w:val="32"/>
          <w:szCs w:val="32"/>
        </w:rPr>
        <w:t>3.附属单位上缴收入：指已纳入部门预算管理的独立核算的附属单位按照有关规定上缴的收入。</w:t>
      </w:r>
    </w:p>
    <w:p w14:paraId="4BCCBF72">
      <w:pPr>
        <w:rPr>
          <w:rFonts w:hint="eastAsia"/>
          <w:sz w:val="32"/>
          <w:szCs w:val="32"/>
        </w:rPr>
      </w:pPr>
    </w:p>
    <w:p w14:paraId="20C4243F">
      <w:pPr>
        <w:rPr>
          <w:rFonts w:hint="eastAsia"/>
          <w:sz w:val="32"/>
          <w:szCs w:val="32"/>
        </w:rPr>
      </w:pPr>
      <w:r>
        <w:rPr>
          <w:rFonts w:hint="eastAsia"/>
          <w:sz w:val="32"/>
          <w:szCs w:val="32"/>
        </w:rPr>
        <w:t>4. 其他收入：指除上述“财政拨款收入”、“纳入专户管理的预算外资金拨款”、“上级补助、附属单位上缴收入”以外的收入。</w:t>
      </w:r>
    </w:p>
    <w:p w14:paraId="4D934689">
      <w:pPr>
        <w:rPr>
          <w:rFonts w:hint="eastAsia"/>
          <w:sz w:val="32"/>
          <w:szCs w:val="32"/>
        </w:rPr>
      </w:pPr>
    </w:p>
    <w:p w14:paraId="16108A2A">
      <w:pPr>
        <w:rPr>
          <w:rFonts w:hint="eastAsia"/>
          <w:sz w:val="32"/>
          <w:szCs w:val="32"/>
        </w:rPr>
      </w:pPr>
      <w:r>
        <w:rPr>
          <w:rFonts w:hint="eastAsia"/>
          <w:sz w:val="32"/>
          <w:szCs w:val="32"/>
        </w:rPr>
        <w:t>5.一般公共服务（类）财政事务（款）行政运行（项）：反映行政单位（包括实行公务员管理的事业单位）的基本支出。</w:t>
      </w:r>
    </w:p>
    <w:p w14:paraId="26DFB14C">
      <w:pPr>
        <w:rPr>
          <w:rFonts w:hint="eastAsia"/>
          <w:sz w:val="32"/>
          <w:szCs w:val="32"/>
        </w:rPr>
      </w:pPr>
    </w:p>
    <w:p w14:paraId="012A784A">
      <w:pPr>
        <w:rPr>
          <w:rFonts w:hint="eastAsia"/>
          <w:sz w:val="32"/>
          <w:szCs w:val="32"/>
        </w:rPr>
      </w:pPr>
      <w:r>
        <w:rPr>
          <w:rFonts w:hint="eastAsia"/>
          <w:sz w:val="32"/>
          <w:szCs w:val="32"/>
        </w:rPr>
        <w:t>6.一般公共服务（类）财政事务（款）一般行政管理事务（项）：反映行政单位（包括实行公务员管理的事业单位）未单独设置项级科目的其他项目支出。</w:t>
      </w:r>
    </w:p>
    <w:p w14:paraId="7628CD84">
      <w:pPr>
        <w:rPr>
          <w:rFonts w:hint="eastAsia"/>
          <w:sz w:val="32"/>
          <w:szCs w:val="32"/>
        </w:rPr>
      </w:pPr>
    </w:p>
    <w:p w14:paraId="11294FF0">
      <w:pPr>
        <w:rPr>
          <w:rFonts w:hint="eastAsia"/>
          <w:sz w:val="32"/>
          <w:szCs w:val="32"/>
        </w:rPr>
      </w:pPr>
      <w:r>
        <w:rPr>
          <w:rFonts w:hint="eastAsia"/>
          <w:sz w:val="32"/>
          <w:szCs w:val="32"/>
        </w:rPr>
        <w:t>7.一般公共服务（类）财政事务（款）预算改革业务（项）：反映财政部门用于预算改革方面的支出。</w:t>
      </w:r>
    </w:p>
    <w:p w14:paraId="3A7263B7">
      <w:pPr>
        <w:rPr>
          <w:rFonts w:hint="eastAsia"/>
          <w:sz w:val="32"/>
          <w:szCs w:val="32"/>
        </w:rPr>
      </w:pPr>
    </w:p>
    <w:p w14:paraId="15A7CF5C">
      <w:pPr>
        <w:rPr>
          <w:rFonts w:hint="eastAsia"/>
          <w:sz w:val="32"/>
          <w:szCs w:val="32"/>
        </w:rPr>
      </w:pPr>
      <w:r>
        <w:rPr>
          <w:rFonts w:hint="eastAsia"/>
          <w:sz w:val="32"/>
          <w:szCs w:val="32"/>
        </w:rPr>
        <w:t>8.一般公共服务（类）财政事务（款）财政国库业务（项）：反映财政部门用于财政国库集中收付业务方面的支出。</w:t>
      </w:r>
    </w:p>
    <w:p w14:paraId="7E7A27DF">
      <w:pPr>
        <w:rPr>
          <w:rFonts w:hint="eastAsia"/>
          <w:sz w:val="32"/>
          <w:szCs w:val="32"/>
        </w:rPr>
      </w:pPr>
    </w:p>
    <w:p w14:paraId="37B74738">
      <w:pPr>
        <w:rPr>
          <w:rFonts w:hint="eastAsia"/>
          <w:sz w:val="32"/>
          <w:szCs w:val="32"/>
        </w:rPr>
      </w:pPr>
      <w:r>
        <w:rPr>
          <w:rFonts w:hint="eastAsia"/>
          <w:sz w:val="32"/>
          <w:szCs w:val="32"/>
        </w:rPr>
        <w:t>9.一般公共服务（类）财政事务（款）事业运行（项）：反映事业单位的基本支出，不包括行政单位（包括实行公务员管理的事业单位）后勤服务中心、医务室等附属事业单位。</w:t>
      </w:r>
    </w:p>
    <w:p w14:paraId="789D770B">
      <w:pPr>
        <w:rPr>
          <w:rFonts w:hint="eastAsia"/>
          <w:sz w:val="32"/>
          <w:szCs w:val="32"/>
        </w:rPr>
      </w:pPr>
    </w:p>
    <w:p w14:paraId="2A16EB12">
      <w:pPr>
        <w:rPr>
          <w:rFonts w:hint="eastAsia"/>
          <w:sz w:val="32"/>
          <w:szCs w:val="32"/>
        </w:rPr>
      </w:pPr>
      <w:r>
        <w:rPr>
          <w:rFonts w:hint="eastAsia"/>
          <w:sz w:val="32"/>
          <w:szCs w:val="32"/>
        </w:rPr>
        <w:t>10.一般公共服务（类）财政事务（款）其他财政事务支出（项）：反映除上述项目以外其他财政事务方面的支出。</w:t>
      </w:r>
    </w:p>
    <w:p w14:paraId="3BB27AA7">
      <w:pPr>
        <w:rPr>
          <w:rFonts w:hint="eastAsia"/>
          <w:sz w:val="32"/>
          <w:szCs w:val="32"/>
        </w:rPr>
      </w:pPr>
    </w:p>
    <w:p w14:paraId="139D82E2">
      <w:pPr>
        <w:rPr>
          <w:rFonts w:hint="eastAsia"/>
          <w:sz w:val="32"/>
          <w:szCs w:val="32"/>
        </w:rPr>
      </w:pPr>
      <w:r>
        <w:rPr>
          <w:rFonts w:hint="eastAsia"/>
          <w:sz w:val="32"/>
          <w:szCs w:val="32"/>
        </w:rPr>
        <w:t>11.社会保障和就业（类）行政事业单位离退休（款）归口管理的行政单位离退休（项）：反映实行归口管理的行政单位（包括实行公务员管理的事业单位）开支的离退休经费。</w:t>
      </w:r>
    </w:p>
    <w:p w14:paraId="354BB1D5">
      <w:pPr>
        <w:rPr>
          <w:rFonts w:hint="eastAsia"/>
          <w:sz w:val="32"/>
          <w:szCs w:val="32"/>
        </w:rPr>
      </w:pPr>
    </w:p>
    <w:p w14:paraId="1EA83F7B">
      <w:pPr>
        <w:rPr>
          <w:rFonts w:hint="eastAsia"/>
          <w:sz w:val="32"/>
          <w:szCs w:val="32"/>
        </w:rPr>
      </w:pPr>
      <w:r>
        <w:rPr>
          <w:rFonts w:hint="eastAsia"/>
          <w:sz w:val="32"/>
          <w:szCs w:val="32"/>
        </w:rPr>
        <w:t>12.社会保障和就业（类）行政事业单位离退休（款）事业单位离退休（项）：反映实行归口管理的事业单位开支的离退休经费。</w:t>
      </w:r>
    </w:p>
    <w:p w14:paraId="44F2802E">
      <w:pPr>
        <w:rPr>
          <w:rFonts w:hint="eastAsia"/>
          <w:sz w:val="32"/>
          <w:szCs w:val="32"/>
        </w:rPr>
      </w:pPr>
    </w:p>
    <w:p w14:paraId="5B9CE109">
      <w:pPr>
        <w:rPr>
          <w:rFonts w:hint="eastAsia"/>
          <w:sz w:val="32"/>
          <w:szCs w:val="32"/>
        </w:rPr>
      </w:pPr>
      <w:r>
        <w:rPr>
          <w:rFonts w:hint="eastAsia"/>
          <w:sz w:val="32"/>
          <w:szCs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14:paraId="7377EE17">
      <w:pPr>
        <w:rPr>
          <w:rFonts w:hint="eastAsia"/>
          <w:sz w:val="32"/>
          <w:szCs w:val="32"/>
        </w:rPr>
      </w:pPr>
    </w:p>
    <w:p w14:paraId="5C80B61D">
      <w:pPr>
        <w:rPr>
          <w:rFonts w:hint="eastAsia"/>
          <w:sz w:val="32"/>
          <w:szCs w:val="32"/>
        </w:rPr>
      </w:pPr>
      <w:r>
        <w:rPr>
          <w:rFonts w:hint="eastAsia"/>
          <w:sz w:val="32"/>
          <w:szCs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14:paraId="14BA7109">
      <w:pPr>
        <w:rPr>
          <w:rFonts w:hint="eastAsia"/>
          <w:sz w:val="32"/>
          <w:szCs w:val="32"/>
        </w:rPr>
      </w:pPr>
    </w:p>
    <w:p w14:paraId="191671B9">
      <w:pPr>
        <w:rPr>
          <w:rFonts w:hint="eastAsia"/>
          <w:sz w:val="32"/>
          <w:szCs w:val="32"/>
        </w:rPr>
      </w:pPr>
      <w:r>
        <w:rPr>
          <w:rFonts w:hint="eastAsia"/>
          <w:sz w:val="32"/>
          <w:szCs w:val="32"/>
        </w:rPr>
        <w:t>15.住房保障（类）住房改革（款）住房公积金（项）：反映行政事业单位按人力资源和社会保障部、财政部规定的基本工资和津贴补贴以及规定比例为职工缴纳的住房公积金。</w:t>
      </w:r>
    </w:p>
    <w:p w14:paraId="71C7C519">
      <w:pPr>
        <w:rPr>
          <w:rFonts w:hint="eastAsia"/>
          <w:sz w:val="32"/>
          <w:szCs w:val="32"/>
        </w:rPr>
      </w:pPr>
    </w:p>
    <w:p w14:paraId="7EFB8859">
      <w:pPr>
        <w:rPr>
          <w:rFonts w:hint="eastAsia"/>
          <w:sz w:val="32"/>
          <w:szCs w:val="32"/>
        </w:rPr>
      </w:pPr>
      <w:r>
        <w:rPr>
          <w:rFonts w:hint="eastAsia"/>
          <w:sz w:val="32"/>
          <w:szCs w:val="32"/>
        </w:rPr>
        <w:t>16. 基本支出：指保障机构正常运转、完成日常工作任务而发生的人员支出和公用支出。</w:t>
      </w:r>
    </w:p>
    <w:p w14:paraId="57EEDD45">
      <w:pPr>
        <w:rPr>
          <w:rFonts w:hint="eastAsia"/>
          <w:sz w:val="32"/>
          <w:szCs w:val="32"/>
        </w:rPr>
      </w:pPr>
    </w:p>
    <w:p w14:paraId="3F55531D">
      <w:pPr>
        <w:rPr>
          <w:rFonts w:hint="eastAsia"/>
          <w:sz w:val="32"/>
          <w:szCs w:val="32"/>
        </w:rPr>
      </w:pPr>
      <w:r>
        <w:rPr>
          <w:rFonts w:hint="eastAsia"/>
          <w:sz w:val="32"/>
          <w:szCs w:val="32"/>
        </w:rPr>
        <w:t>17. 项目支出：指在基本支出之外为完成特定行政任务和事业发展目标所发生的支出。</w:t>
      </w:r>
    </w:p>
    <w:p w14:paraId="621E4395">
      <w:pPr>
        <w:rPr>
          <w:rFonts w:hint="eastAsia"/>
          <w:sz w:val="32"/>
          <w:szCs w:val="32"/>
        </w:rPr>
      </w:pPr>
    </w:p>
    <w:p w14:paraId="5F9A9E2D">
      <w:pPr>
        <w:rPr>
          <w:rFonts w:hint="eastAsia"/>
          <w:sz w:val="32"/>
          <w:szCs w:val="32"/>
        </w:rPr>
      </w:pPr>
      <w:r>
        <w:rPr>
          <w:rFonts w:hint="eastAsia"/>
          <w:sz w:val="32"/>
          <w:szCs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2D35B31">
      <w:pPr>
        <w:rPr>
          <w:rFonts w:hint="eastAsia"/>
          <w:sz w:val="32"/>
          <w:szCs w:val="32"/>
        </w:rPr>
      </w:pPr>
    </w:p>
    <w:p w14:paraId="03D78F96">
      <w:pPr>
        <w:rPr>
          <w:sz w:val="32"/>
          <w:szCs w:val="32"/>
        </w:rPr>
      </w:pPr>
      <w:r>
        <w:rPr>
          <w:rFonts w:hint="eastAsia"/>
          <w:sz w:val="32"/>
          <w:szCs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D195F5"/>
    <w:multiLevelType w:val="singleLevel"/>
    <w:tmpl w:val="27D195F5"/>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RlNzU1ZTVmN2IwZDBiYTU3MDUwMTAyZmJhMjY4Y2UifQ=="/>
  </w:docVars>
  <w:rsids>
    <w:rsidRoot w:val="00000000"/>
    <w:rsid w:val="07CA1CDB"/>
    <w:rsid w:val="08D062B9"/>
    <w:rsid w:val="0F205179"/>
    <w:rsid w:val="14900FF3"/>
    <w:rsid w:val="14EA50EF"/>
    <w:rsid w:val="175D2DBC"/>
    <w:rsid w:val="232B2612"/>
    <w:rsid w:val="24EC5DD1"/>
    <w:rsid w:val="2AE6612C"/>
    <w:rsid w:val="36CB7795"/>
    <w:rsid w:val="3BCD3FA3"/>
    <w:rsid w:val="3BF42A6F"/>
    <w:rsid w:val="3E35190C"/>
    <w:rsid w:val="41E023C2"/>
    <w:rsid w:val="46DD5122"/>
    <w:rsid w:val="4FA2515B"/>
    <w:rsid w:val="5F1D47FE"/>
    <w:rsid w:val="62EC3974"/>
    <w:rsid w:val="640B10C9"/>
    <w:rsid w:val="6D692E24"/>
    <w:rsid w:val="6D8C4FB4"/>
    <w:rsid w:val="74EE481B"/>
    <w:rsid w:val="789E0306"/>
    <w:rsid w:val="7E2447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Emphasis"/>
    <w:basedOn w:val="4"/>
    <w:qFormat/>
    <w:uiPriority w:val="0"/>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2904</Words>
  <Characters>3235</Characters>
  <Lines>0</Lines>
  <Paragraphs>0</Paragraphs>
  <TotalTime>1</TotalTime>
  <ScaleCrop>false</ScaleCrop>
  <LinksUpToDate>false</LinksUpToDate>
  <CharactersWithSpaces>3246</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2022-01-11T01:47:00Z</dcterms:created>
  <dc:creator>Administrator</dc:creator>
  <cp:lastModifiedBy>Administrator</cp:lastModifiedBy>
  <dcterms:modified xsi:type="dcterms:W3CDTF">2024-08-29T01:14:41Z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7B3DA7828A8C490BAA8D70A34433980E</vt:lpwstr>
  </property>
</Properties>
</file>