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ascii="楷体" w:hAnsi="楷体" w:eastAsia="楷体"/>
          <w:b/>
          <w:sz w:val="52"/>
          <w:szCs w:val="52"/>
          <w:lang w:eastAsia="zh-CN"/>
        </w:rPr>
      </w:pPr>
      <w:r>
        <w:rPr>
          <w:rFonts w:hint="eastAsia" w:ascii="楷体" w:hAnsi="楷体" w:eastAsia="楷体"/>
          <w:b/>
          <w:sz w:val="52"/>
          <w:szCs w:val="52"/>
          <w:lang w:val="en-US" w:eastAsia="zh-CN"/>
        </w:rPr>
        <w:t>康平县卫生健康服务中心</w:t>
      </w:r>
    </w:p>
    <w:p>
      <w:pPr>
        <w:jc w:val="center"/>
        <w:rPr>
          <w:rFonts w:hint="eastAsia" w:ascii="楷体" w:hAnsi="楷体" w:eastAsia="楷体"/>
          <w:b/>
          <w:sz w:val="52"/>
          <w:szCs w:val="52"/>
        </w:rPr>
      </w:pPr>
      <w:r>
        <w:rPr>
          <w:rFonts w:hint="eastAsia" w:ascii="楷体" w:hAnsi="楷体" w:eastAsia="楷体"/>
          <w:b/>
          <w:sz w:val="52"/>
          <w:szCs w:val="52"/>
        </w:rPr>
        <w:t>202</w:t>
      </w:r>
      <w:r>
        <w:rPr>
          <w:rFonts w:hint="eastAsia" w:ascii="楷体" w:hAnsi="楷体" w:eastAsia="楷体"/>
          <w:b/>
          <w:sz w:val="52"/>
          <w:szCs w:val="52"/>
          <w:lang w:val="en-US" w:eastAsia="zh-CN"/>
        </w:rPr>
        <w:t>3</w:t>
      </w:r>
      <w:r>
        <w:rPr>
          <w:rFonts w:hint="eastAsia" w:ascii="楷体" w:hAnsi="楷体" w:eastAsia="楷体"/>
          <w:b/>
          <w:sz w:val="52"/>
          <w:szCs w:val="52"/>
        </w:rPr>
        <w:t>年部门预算</w:t>
      </w:r>
    </w:p>
    <w:p>
      <w:pPr>
        <w:jc w:val="center"/>
        <w:rPr>
          <w:rFonts w:hint="eastAsia" w:ascii="楷体" w:hAnsi="楷体" w:eastAsia="楷体"/>
          <w:b/>
          <w:sz w:val="52"/>
          <w:szCs w:val="52"/>
        </w:rPr>
      </w:pPr>
    </w:p>
    <w:p>
      <w:pPr>
        <w:jc w:val="center"/>
        <w:rPr>
          <w:rFonts w:hint="eastAsia" w:ascii="黑体" w:hAnsi="楷体" w:eastAsia="黑体"/>
          <w:b/>
          <w:sz w:val="52"/>
          <w:szCs w:val="52"/>
          <w:lang w:eastAsia="zh-CN"/>
        </w:rPr>
      </w:pPr>
    </w:p>
    <w:p>
      <w:pPr>
        <w:jc w:val="center"/>
        <w:rPr>
          <w:rFonts w:hint="eastAsia"/>
          <w:b/>
          <w:sz w:val="44"/>
          <w:szCs w:val="44"/>
          <w:u w:val="single"/>
        </w:rPr>
      </w:pPr>
    </w:p>
    <w:p>
      <w:pPr>
        <w:jc w:val="center"/>
        <w:rPr>
          <w:rFonts w:hint="eastAsia"/>
          <w:b/>
          <w:sz w:val="44"/>
          <w:szCs w:val="44"/>
          <w:u w:val="single"/>
        </w:rPr>
      </w:pPr>
    </w:p>
    <w:p>
      <w:pPr>
        <w:jc w:val="both"/>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u w:val="single"/>
        </w:rPr>
      </w:pPr>
    </w:p>
    <w:p>
      <w:pPr>
        <w:jc w:val="center"/>
        <w:rPr>
          <w:rFonts w:hint="eastAsia"/>
          <w:b/>
          <w:sz w:val="44"/>
          <w:szCs w:val="44"/>
        </w:rPr>
      </w:pPr>
      <w:r>
        <w:rPr>
          <w:rFonts w:hint="eastAsia"/>
          <w:b/>
          <w:sz w:val="44"/>
          <w:szCs w:val="44"/>
        </w:rPr>
        <w:t>目    录</w:t>
      </w:r>
    </w:p>
    <w:p>
      <w:pPr>
        <w:jc w:val="center"/>
        <w:rPr>
          <w:rFonts w:hint="eastAsia"/>
          <w:b/>
          <w:sz w:val="44"/>
          <w:szCs w:val="44"/>
        </w:rPr>
      </w:pPr>
    </w:p>
    <w:p>
      <w:pPr>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康平县卫生健康服务中心</w:t>
      </w:r>
      <w:r>
        <w:rPr>
          <w:rFonts w:hint="eastAsia" w:ascii="黑体" w:hAnsi="黑体" w:eastAsia="黑体"/>
          <w:sz w:val="32"/>
          <w:szCs w:val="32"/>
        </w:rPr>
        <w:t>概况</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pPr>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康平县卫生健康服务中心</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年部门预算公开表</w:t>
      </w:r>
    </w:p>
    <w:p>
      <w:pPr>
        <w:rPr>
          <w:rFonts w:hint="eastAsia" w:ascii="仿宋_GB2312" w:hAnsi="黑体" w:eastAsia="仿宋_GB2312"/>
          <w:sz w:val="32"/>
          <w:szCs w:val="32"/>
        </w:rPr>
      </w:pPr>
      <w:r>
        <w:rPr>
          <w:rFonts w:hint="eastAsia" w:ascii="仿宋_GB2312" w:hAnsi="黑体" w:eastAsia="仿宋_GB2312"/>
          <w:sz w:val="32"/>
          <w:szCs w:val="32"/>
        </w:rPr>
        <w:t>表1.收支预算总表</w:t>
      </w:r>
    </w:p>
    <w:p>
      <w:pPr>
        <w:rPr>
          <w:rFonts w:hint="eastAsia" w:ascii="仿宋_GB2312" w:hAnsi="黑体" w:eastAsia="仿宋_GB2312"/>
          <w:sz w:val="32"/>
          <w:szCs w:val="32"/>
        </w:rPr>
      </w:pPr>
      <w:r>
        <w:rPr>
          <w:rFonts w:hint="eastAsia" w:ascii="仿宋_GB2312" w:hAnsi="黑体" w:eastAsia="仿宋_GB2312"/>
          <w:sz w:val="32"/>
          <w:szCs w:val="32"/>
        </w:rPr>
        <w:t>表2.收入预算总表</w:t>
      </w:r>
    </w:p>
    <w:p>
      <w:pPr>
        <w:rPr>
          <w:rFonts w:hint="eastAsia" w:ascii="仿宋_GB2312" w:hAnsi="黑体" w:eastAsia="仿宋_GB2312"/>
          <w:sz w:val="32"/>
          <w:szCs w:val="32"/>
        </w:rPr>
      </w:pPr>
      <w:r>
        <w:rPr>
          <w:rFonts w:hint="eastAsia" w:ascii="仿宋_GB2312" w:hAnsi="黑体" w:eastAsia="仿宋_GB2312"/>
          <w:sz w:val="32"/>
          <w:szCs w:val="32"/>
        </w:rPr>
        <w:t>表3.支出预算总表</w:t>
      </w:r>
    </w:p>
    <w:p>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pPr>
        <w:rPr>
          <w:rFonts w:hint="eastAsia" w:ascii="仿宋_GB2312" w:hAnsi="黑体" w:eastAsia="仿宋_GB2312"/>
          <w:sz w:val="32"/>
          <w:szCs w:val="32"/>
        </w:rPr>
      </w:pPr>
      <w:r>
        <w:rPr>
          <w:rFonts w:hint="eastAsia" w:ascii="仿宋_GB2312" w:hAnsi="黑体" w:eastAsia="仿宋_GB2312"/>
          <w:sz w:val="32"/>
          <w:szCs w:val="32"/>
        </w:rPr>
        <w:t>表9.项目支出预算表</w:t>
      </w:r>
    </w:p>
    <w:p>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pPr>
        <w:rPr>
          <w:rFonts w:hint="eastAsia" w:ascii="仿宋_GB2312" w:hAnsi="黑体" w:eastAsia="仿宋_GB2312"/>
          <w:sz w:val="32"/>
          <w:szCs w:val="32"/>
        </w:rPr>
      </w:pPr>
      <w:r>
        <w:rPr>
          <w:rFonts w:hint="eastAsia" w:ascii="仿宋_GB2312" w:hAnsi="黑体" w:eastAsia="仿宋_GB2312"/>
          <w:sz w:val="32"/>
          <w:szCs w:val="32"/>
        </w:rPr>
        <w:t>表13.债务支出预算表</w:t>
      </w:r>
    </w:p>
    <w:p>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pPr>
        <w:rPr>
          <w:rFonts w:hint="eastAsia" w:ascii="黑体" w:hAnsi="黑体" w:eastAsia="黑体"/>
          <w:sz w:val="32"/>
          <w:szCs w:val="32"/>
        </w:rPr>
      </w:pPr>
      <w:r>
        <w:rPr>
          <w:rFonts w:hint="eastAsia" w:ascii="黑体" w:hAnsi="黑体" w:eastAsia="黑体"/>
          <w:sz w:val="32"/>
          <w:szCs w:val="32"/>
        </w:rPr>
        <w:t xml:space="preserve">第三部分  </w:t>
      </w:r>
      <w:r>
        <w:rPr>
          <w:rFonts w:hint="eastAsia" w:ascii="黑体" w:hAnsi="黑体" w:eastAsia="黑体"/>
          <w:sz w:val="32"/>
          <w:szCs w:val="32"/>
          <w:lang w:val="en-US" w:eastAsia="zh-CN"/>
        </w:rPr>
        <w:t>康平县卫生健康服务中心</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年部门预算情况说明</w:t>
      </w:r>
    </w:p>
    <w:p>
      <w:pPr>
        <w:rPr>
          <w:rFonts w:hint="eastAsia" w:ascii="黑体" w:hAnsi="黑体" w:eastAsia="黑体"/>
          <w:sz w:val="32"/>
          <w:szCs w:val="32"/>
        </w:rPr>
      </w:pPr>
      <w:r>
        <w:rPr>
          <w:rFonts w:hint="eastAsia" w:ascii="黑体" w:hAnsi="黑体" w:eastAsia="黑体"/>
          <w:sz w:val="32"/>
          <w:szCs w:val="32"/>
        </w:rPr>
        <w:t>第四部分  名词解释</w:t>
      </w: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r>
        <w:rPr>
          <w:rFonts w:hint="eastAsia" w:ascii="宋体" w:hAnsi="宋体"/>
          <w:b/>
          <w:sz w:val="36"/>
          <w:szCs w:val="36"/>
        </w:rPr>
        <w:t xml:space="preserve">第一部分 </w:t>
      </w:r>
      <w:r>
        <w:rPr>
          <w:rFonts w:hint="eastAsia" w:ascii="宋体" w:hAnsi="宋体"/>
          <w:b/>
          <w:sz w:val="36"/>
          <w:szCs w:val="36"/>
          <w:lang w:val="en-US" w:eastAsia="zh-CN"/>
        </w:rPr>
        <w:t>康平县卫生健康服务中心</w:t>
      </w:r>
      <w:r>
        <w:rPr>
          <w:rFonts w:hint="eastAsia" w:ascii="宋体" w:hAnsi="宋体"/>
          <w:b/>
          <w:sz w:val="36"/>
          <w:szCs w:val="36"/>
        </w:rPr>
        <w:t>概况</w:t>
      </w:r>
    </w:p>
    <w:p>
      <w:pPr>
        <w:ind w:firstLine="640" w:firstLineChars="200"/>
        <w:jc w:val="left"/>
        <w:rPr>
          <w:rFonts w:hint="eastAsia" w:ascii="黑体" w:eastAsia="黑体"/>
          <w:sz w:val="32"/>
          <w:szCs w:val="32"/>
        </w:rPr>
      </w:pPr>
    </w:p>
    <w:p>
      <w:pPr>
        <w:ind w:firstLine="640" w:firstLineChars="200"/>
        <w:jc w:val="left"/>
        <w:rPr>
          <w:rFonts w:hint="eastAsia" w:ascii="黑体" w:eastAsia="黑体"/>
          <w:sz w:val="32"/>
          <w:szCs w:val="32"/>
        </w:rPr>
      </w:pPr>
      <w:r>
        <w:rPr>
          <w:rFonts w:hint="eastAsia" w:ascii="黑体" w:eastAsia="黑体"/>
          <w:sz w:val="32"/>
          <w:szCs w:val="32"/>
        </w:rPr>
        <w:t>一、主要职责</w:t>
      </w:r>
    </w:p>
    <w:p>
      <w:pPr>
        <w:numPr>
          <w:ilvl w:val="0"/>
          <w:numId w:val="2"/>
        </w:numPr>
        <w:spacing w:line="540" w:lineRule="exact"/>
        <w:ind w:firstLine="640" w:firstLineChars="200"/>
        <w:jc w:val="left"/>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康平县卫生健康服务中心主要职责</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w:t>
      </w:r>
      <w:r>
        <w:rPr>
          <w:rFonts w:hint="eastAsia" w:ascii="仿宋" w:hAnsi="仿宋" w:eastAsia="仿宋" w:cs="仿宋"/>
          <w:bCs/>
          <w:sz w:val="32"/>
          <w:szCs w:val="32"/>
          <w:lang w:val="en-US" w:eastAsia="zh-CN"/>
        </w:rPr>
        <w:t>一</w:t>
      </w:r>
      <w:r>
        <w:rPr>
          <w:rFonts w:hint="eastAsia" w:ascii="仿宋" w:hAnsi="仿宋" w:eastAsia="仿宋" w:cs="仿宋"/>
          <w:bCs/>
          <w:sz w:val="32"/>
          <w:szCs w:val="32"/>
          <w:lang w:val="zh-TW"/>
        </w:rPr>
        <w:t>）负责全县离休干部、市政府以上劳动模范（退休后）医疗费核销及管理。</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w:t>
      </w:r>
      <w:r>
        <w:rPr>
          <w:rFonts w:hint="eastAsia" w:ascii="仿宋" w:hAnsi="仿宋" w:eastAsia="仿宋" w:cs="仿宋"/>
          <w:bCs/>
          <w:sz w:val="32"/>
          <w:szCs w:val="32"/>
          <w:lang w:val="en-US" w:eastAsia="zh-CN"/>
        </w:rPr>
        <w:t>二</w:t>
      </w:r>
      <w:r>
        <w:rPr>
          <w:rFonts w:hint="eastAsia" w:ascii="仿宋" w:hAnsi="仿宋" w:eastAsia="仿宋" w:cs="仿宋"/>
          <w:bCs/>
          <w:sz w:val="32"/>
          <w:szCs w:val="32"/>
          <w:lang w:val="zh-TW"/>
        </w:rPr>
        <w:t>）负责全县卫生专业技术人员学历提升和本中心人员继续教育及专业技术培训。</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w:t>
      </w:r>
      <w:r>
        <w:rPr>
          <w:rFonts w:hint="eastAsia" w:ascii="仿宋" w:hAnsi="仿宋" w:eastAsia="仿宋" w:cs="仿宋"/>
          <w:bCs/>
          <w:sz w:val="32"/>
          <w:szCs w:val="32"/>
          <w:lang w:val="en-US" w:eastAsia="zh-CN"/>
        </w:rPr>
        <w:t>三</w:t>
      </w:r>
      <w:r>
        <w:rPr>
          <w:rFonts w:hint="eastAsia" w:ascii="仿宋" w:hAnsi="仿宋" w:eastAsia="仿宋" w:cs="仿宋"/>
          <w:bCs/>
          <w:sz w:val="32"/>
          <w:szCs w:val="32"/>
          <w:lang w:val="zh-TW"/>
        </w:rPr>
        <w:t>）负责全县老年人政策待遇及高龄津贴发放工作。</w:t>
      </w:r>
    </w:p>
    <w:p>
      <w:pPr>
        <w:spacing w:line="540" w:lineRule="exact"/>
        <w:ind w:firstLine="640" w:firstLineChars="200"/>
        <w:jc w:val="left"/>
        <w:rPr>
          <w:rFonts w:hint="eastAsia" w:ascii="仿宋" w:hAnsi="仿宋" w:eastAsia="仿宋" w:cs="仿宋"/>
          <w:bCs/>
          <w:sz w:val="32"/>
          <w:szCs w:val="32"/>
          <w:lang w:val="zh-TW"/>
        </w:rPr>
      </w:pPr>
      <w:r>
        <w:rPr>
          <w:rFonts w:hint="eastAsia" w:ascii="仿宋" w:hAnsi="仿宋" w:eastAsia="仿宋" w:cs="仿宋"/>
          <w:bCs/>
          <w:sz w:val="32"/>
          <w:szCs w:val="32"/>
          <w:lang w:val="zh-TW"/>
        </w:rPr>
        <w:t>（</w:t>
      </w:r>
      <w:r>
        <w:rPr>
          <w:rFonts w:hint="eastAsia" w:ascii="仿宋" w:hAnsi="仿宋" w:eastAsia="仿宋" w:cs="仿宋"/>
          <w:bCs/>
          <w:sz w:val="32"/>
          <w:szCs w:val="32"/>
          <w:lang w:val="en-US" w:eastAsia="zh-CN"/>
        </w:rPr>
        <w:t>四</w:t>
      </w:r>
      <w:r>
        <w:rPr>
          <w:rFonts w:hint="eastAsia" w:ascii="仿宋" w:hAnsi="仿宋" w:eastAsia="仿宋" w:cs="仿宋"/>
          <w:bCs/>
          <w:sz w:val="32"/>
          <w:szCs w:val="32"/>
          <w:lang w:val="zh-TW"/>
        </w:rPr>
        <w:t>）负责为胜利街道居民提供基本公共卫生服务、疾病预防控制工作，负责城镇居民妇幼保健和孕妇检查及儿童保健免疫工作。</w:t>
      </w:r>
    </w:p>
    <w:p>
      <w:pPr>
        <w:spacing w:line="54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五</w:t>
      </w:r>
      <w:r>
        <w:rPr>
          <w:rFonts w:hint="eastAsia" w:ascii="仿宋" w:hAnsi="仿宋" w:eastAsia="仿宋" w:cs="仿宋"/>
          <w:sz w:val="32"/>
          <w:szCs w:val="32"/>
        </w:rPr>
        <w:t>）负责本单位党的建设和群团工作。</w:t>
      </w:r>
    </w:p>
    <w:p>
      <w:pPr>
        <w:spacing w:line="540" w:lineRule="exact"/>
        <w:ind w:firstLine="640" w:firstLineChars="200"/>
        <w:jc w:val="left"/>
        <w:rPr>
          <w:rFonts w:hint="eastAsia" w:ascii="仿宋" w:hAnsi="仿宋" w:eastAsia="仿宋" w:cs="仿宋"/>
          <w:sz w:val="32"/>
          <w:szCs w:val="32"/>
        </w:rPr>
      </w:pPr>
      <w:r>
        <w:rPr>
          <w:rFonts w:hint="eastAsia" w:ascii="仿宋" w:hAnsi="仿宋" w:eastAsia="仿宋" w:cs="仿宋"/>
          <w:bCs/>
          <w:sz w:val="32"/>
          <w:szCs w:val="32"/>
          <w:lang w:val="zh-TW"/>
        </w:rPr>
        <w:t>（</w:t>
      </w:r>
      <w:r>
        <w:rPr>
          <w:rFonts w:hint="eastAsia" w:ascii="仿宋" w:hAnsi="仿宋" w:eastAsia="仿宋" w:cs="仿宋"/>
          <w:bCs/>
          <w:sz w:val="32"/>
          <w:szCs w:val="32"/>
          <w:lang w:val="en-US" w:eastAsia="zh-CN"/>
        </w:rPr>
        <w:t>六</w:t>
      </w:r>
      <w:r>
        <w:rPr>
          <w:rFonts w:hint="eastAsia" w:ascii="仿宋" w:hAnsi="仿宋" w:eastAsia="仿宋" w:cs="仿宋"/>
          <w:bCs/>
          <w:sz w:val="32"/>
          <w:szCs w:val="32"/>
          <w:lang w:val="zh-TW"/>
        </w:rPr>
        <w:t>）承担</w:t>
      </w:r>
      <w:r>
        <w:rPr>
          <w:rFonts w:hint="eastAsia" w:ascii="仿宋" w:hAnsi="仿宋" w:eastAsia="仿宋" w:cs="仿宋"/>
          <w:sz w:val="32"/>
          <w:szCs w:val="32"/>
        </w:rPr>
        <w:t>县委、县政府交办的其他工作。</w:t>
      </w:r>
    </w:p>
    <w:p>
      <w:pPr>
        <w:spacing w:line="54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zh-TW"/>
        </w:rPr>
        <w:t>2、康平县卫生健康服务中心是全额事业单位，执行事业单位财务制度，现有编制人员</w:t>
      </w:r>
      <w:r>
        <w:rPr>
          <w:rFonts w:hint="eastAsia" w:ascii="仿宋" w:hAnsi="仿宋" w:eastAsia="仿宋" w:cs="仿宋"/>
          <w:sz w:val="32"/>
          <w:szCs w:val="32"/>
          <w:lang w:val="en-US" w:eastAsia="zh-CN"/>
        </w:rPr>
        <w:t>82</w:t>
      </w:r>
      <w:r>
        <w:rPr>
          <w:rFonts w:hint="eastAsia" w:ascii="仿宋" w:hAnsi="仿宋" w:eastAsia="仿宋" w:cs="仿宋"/>
          <w:sz w:val="32"/>
          <w:szCs w:val="32"/>
          <w:lang w:val="zh-TW"/>
        </w:rPr>
        <w:t>人</w:t>
      </w:r>
      <w:r>
        <w:rPr>
          <w:rFonts w:hint="eastAsia" w:ascii="仿宋" w:hAnsi="仿宋" w:eastAsia="仿宋" w:cs="仿宋"/>
          <w:sz w:val="32"/>
          <w:szCs w:val="32"/>
          <w:lang w:val="zh-TW" w:eastAsia="zh-CN"/>
        </w:rPr>
        <w:t>。</w:t>
      </w:r>
      <w:r>
        <w:rPr>
          <w:rFonts w:hint="eastAsia" w:ascii="仿宋" w:hAnsi="仿宋" w:eastAsia="仿宋" w:cs="仿宋"/>
          <w:sz w:val="32"/>
          <w:szCs w:val="32"/>
          <w:lang w:val="en-US" w:eastAsia="zh-CN"/>
        </w:rPr>
        <w:t>具体机构设置如下：</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（一）</w:t>
      </w:r>
      <w:r>
        <w:rPr>
          <w:rFonts w:hint="eastAsia" w:ascii="仿宋" w:hAnsi="仿宋" w:eastAsia="仿宋" w:cs="仿宋"/>
          <w:b w:val="0"/>
          <w:bCs/>
          <w:color w:val="auto"/>
          <w:sz w:val="32"/>
          <w:szCs w:val="32"/>
          <w:highlight w:val="none"/>
          <w:lang w:val="zh-TW" w:eastAsia="zh-CN"/>
        </w:rPr>
        <w:t>综合部</w:t>
      </w:r>
      <w:r>
        <w:rPr>
          <w:rFonts w:hint="eastAsia" w:ascii="仿宋" w:hAnsi="仿宋" w:eastAsia="仿宋" w:cs="仿宋"/>
          <w:b w:val="0"/>
          <w:bCs/>
          <w:color w:val="auto"/>
          <w:sz w:val="32"/>
          <w:szCs w:val="32"/>
          <w:highlight w:val="none"/>
          <w:lang w:val="zh-TW" w:eastAsia="zh-TW"/>
        </w:rPr>
        <w:t>。负责组织协调中心日常工作，协助中心领导组织综合性政策调研;负责文电、信息、档案、保密、后勤等工作；负责文字综合工作；负责办公场所运转维护、安全等行政后勤事务管理工作；负责中心基建项目；负责中心的综合治理和安全生产工作。</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二）党群工作部。负责宣传和执行党的路线、方针、政策，落实上级党组织和中心党委的决议；做好发展党员工作，实施对党员的管理和监督；负责党的组织建设、党风廉政建设、宣传教育、思想政治、意识形态、精神文明建设等工作；处理日常党务，起草有关文件和报告；负责组织协调民主生活会工作；负责纪检、监察、信访工作；负责工会、共青团、妇联等群团工作。</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（三）人力资源部。负责单位的机构编制、人员调配、劳动工资审批、干部考核，协调人力资源的配置；负责专业技术人员的职称晋升申报工作；负责离退休人员工资；负责中心人事档案管理。</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（四）财务部。负责制定财会规章制度，负责会计事务；管理财务收支；对工作效益进行综合评价；对所属单位的国有资产实施监督；负责资产管理、政府采购、财务审计等工作。</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 xml:space="preserve">（五）公费医疗部。负责全县离休干部、市政府以上劳动模范（退休后）医疗费核销。 </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eastAsia="zh-TW"/>
        </w:rPr>
      </w:pPr>
      <w:r>
        <w:rPr>
          <w:rFonts w:hint="eastAsia" w:ascii="仿宋" w:hAnsi="仿宋" w:eastAsia="仿宋" w:cs="仿宋"/>
          <w:b w:val="0"/>
          <w:bCs/>
          <w:color w:val="auto"/>
          <w:sz w:val="32"/>
          <w:szCs w:val="32"/>
          <w:highlight w:val="none"/>
          <w:lang w:val="zh-TW" w:eastAsia="zh-TW"/>
        </w:rPr>
        <w:t>（</w:t>
      </w:r>
      <w:r>
        <w:rPr>
          <w:rFonts w:hint="eastAsia" w:ascii="仿宋" w:hAnsi="仿宋" w:eastAsia="仿宋" w:cs="仿宋"/>
          <w:b w:val="0"/>
          <w:bCs/>
          <w:color w:val="auto"/>
          <w:sz w:val="32"/>
          <w:szCs w:val="32"/>
          <w:highlight w:val="none"/>
          <w:lang w:val="en-US" w:eastAsia="zh-CN"/>
        </w:rPr>
        <w:t>六</w:t>
      </w:r>
      <w:r>
        <w:rPr>
          <w:rFonts w:hint="eastAsia" w:ascii="仿宋" w:hAnsi="仿宋" w:eastAsia="仿宋" w:cs="仿宋"/>
          <w:b w:val="0"/>
          <w:bCs/>
          <w:color w:val="auto"/>
          <w:sz w:val="32"/>
          <w:szCs w:val="32"/>
          <w:highlight w:val="none"/>
          <w:lang w:val="zh-TW" w:eastAsia="zh-TW"/>
        </w:rPr>
        <w:t>）老龄工作服务部。贯彻老年法，营造尊老敬老社会氛围，落实好老年人各项优惠政策，做好高龄老人生活补贴发放，办理老年证。负责全县老年人政策待遇及高龄津贴发放。</w:t>
      </w:r>
    </w:p>
    <w:p>
      <w:pPr>
        <w:keepNext w:val="0"/>
        <w:keepLines w:val="0"/>
        <w:pageBreakBefore w:val="0"/>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2"/>
          <w:highlight w:val="none"/>
          <w:lang w:val="zh-TW"/>
        </w:rPr>
      </w:pPr>
      <w:r>
        <w:rPr>
          <w:rFonts w:hint="eastAsia" w:ascii="仿宋" w:hAnsi="仿宋" w:eastAsia="仿宋" w:cs="仿宋"/>
          <w:b w:val="0"/>
          <w:bCs/>
          <w:color w:val="auto"/>
          <w:sz w:val="32"/>
          <w:szCs w:val="32"/>
          <w:highlight w:val="none"/>
          <w:lang w:val="zh-TW" w:eastAsia="zh-CN"/>
        </w:rPr>
        <w:t>（</w:t>
      </w:r>
      <w:r>
        <w:rPr>
          <w:rFonts w:hint="eastAsia" w:ascii="仿宋" w:hAnsi="仿宋" w:eastAsia="仿宋" w:cs="仿宋"/>
          <w:b w:val="0"/>
          <w:bCs/>
          <w:color w:val="auto"/>
          <w:sz w:val="32"/>
          <w:szCs w:val="32"/>
          <w:highlight w:val="none"/>
          <w:lang w:val="en-US" w:eastAsia="zh-CN"/>
        </w:rPr>
        <w:t>七</w:t>
      </w:r>
      <w:r>
        <w:rPr>
          <w:rFonts w:hint="eastAsia" w:ascii="仿宋" w:hAnsi="仿宋" w:eastAsia="仿宋" w:cs="仿宋"/>
          <w:b w:val="0"/>
          <w:bCs/>
          <w:color w:val="auto"/>
          <w:sz w:val="32"/>
          <w:szCs w:val="32"/>
          <w:highlight w:val="none"/>
          <w:lang w:val="zh-TW" w:eastAsia="zh-CN"/>
        </w:rPr>
        <w:t>）</w:t>
      </w:r>
      <w:r>
        <w:rPr>
          <w:rFonts w:hint="eastAsia" w:ascii="仿宋" w:hAnsi="仿宋" w:eastAsia="仿宋" w:cs="仿宋"/>
          <w:b w:val="0"/>
          <w:bCs/>
          <w:color w:val="auto"/>
          <w:sz w:val="32"/>
          <w:szCs w:val="32"/>
          <w:highlight w:val="none"/>
          <w:lang w:val="en-US" w:eastAsia="zh-CN"/>
        </w:rPr>
        <w:t>其它</w:t>
      </w:r>
      <w:r>
        <w:rPr>
          <w:rFonts w:hint="eastAsia" w:ascii="仿宋" w:hAnsi="仿宋" w:eastAsia="仿宋" w:cs="仿宋"/>
          <w:b w:val="0"/>
          <w:bCs/>
          <w:color w:val="auto"/>
          <w:sz w:val="32"/>
          <w:szCs w:val="32"/>
          <w:highlight w:val="none"/>
          <w:lang w:val="zh-TW"/>
        </w:rPr>
        <w:t>分支机构</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color w:val="auto"/>
          <w:sz w:val="32"/>
          <w:szCs w:val="30"/>
          <w:highlight w:val="none"/>
          <w:lang w:val="zh-TW" w:eastAsia="zh-TW"/>
        </w:rPr>
      </w:pP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lang w:val="zh-TW" w:eastAsia="zh-TW"/>
        </w:rPr>
        <w:t>卫生进修培训分中心。</w:t>
      </w:r>
      <w:r>
        <w:rPr>
          <w:rFonts w:hint="eastAsia" w:ascii="仿宋" w:hAnsi="仿宋" w:eastAsia="仿宋" w:cs="仿宋"/>
          <w:b w:val="0"/>
          <w:bCs/>
          <w:color w:val="auto"/>
          <w:sz w:val="32"/>
          <w:szCs w:val="30"/>
          <w:highlight w:val="none"/>
          <w:lang w:val="zh-TW" w:eastAsia="zh-TW"/>
        </w:rPr>
        <w:t>负责全县卫生专业技术人员学历提升和本中心人员继续教育及专业技术培训。</w:t>
      </w:r>
    </w:p>
    <w:p>
      <w:pPr>
        <w:pStyle w:val="12"/>
        <w:keepNext w:val="0"/>
        <w:keepLines w:val="0"/>
        <w:pageBreakBefore w:val="0"/>
        <w:framePr w:wrap="auto" w:vAnchor="margin" w:hAnchor="text" w:yAlign="inline"/>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b w:val="0"/>
          <w:bCs/>
          <w:sz w:val="32"/>
          <w:szCs w:val="32"/>
        </w:rPr>
      </w:pPr>
      <w:r>
        <w:rPr>
          <w:rFonts w:hint="eastAsia" w:ascii="仿宋" w:hAnsi="仿宋" w:eastAsia="仿宋" w:cs="仿宋"/>
          <w:b w:val="0"/>
          <w:bCs/>
          <w:color w:val="auto"/>
          <w:sz w:val="32"/>
          <w:szCs w:val="32"/>
          <w:highlight w:val="none"/>
          <w:lang w:val="en-US" w:eastAsia="zh-CN"/>
        </w:rPr>
        <w:t>2、</w:t>
      </w:r>
      <w:r>
        <w:rPr>
          <w:rFonts w:hint="eastAsia" w:ascii="仿宋" w:hAnsi="仿宋" w:eastAsia="仿宋" w:cs="仿宋"/>
          <w:b w:val="0"/>
          <w:bCs/>
          <w:color w:val="auto"/>
          <w:sz w:val="32"/>
          <w:szCs w:val="32"/>
          <w:highlight w:val="none"/>
          <w:lang w:val="zh-TW" w:eastAsia="zh-TW"/>
        </w:rPr>
        <w:t>康平镇卫生防疫保健分中心。</w:t>
      </w:r>
      <w:r>
        <w:rPr>
          <w:rFonts w:hint="eastAsia" w:ascii="仿宋" w:hAnsi="仿宋" w:eastAsia="仿宋" w:cs="仿宋"/>
          <w:b w:val="0"/>
          <w:bCs/>
          <w:color w:val="auto"/>
          <w:sz w:val="32"/>
          <w:szCs w:val="30"/>
          <w:highlight w:val="none"/>
          <w:lang w:val="zh-TW" w:eastAsia="zh-TW"/>
        </w:rPr>
        <w:t>负责为胜利街道居民提供基本公共卫生服务、疾病预防控制工作，负责城镇居民妇幼保健和孕妇检查及儿童保健免疫工作。</w:t>
      </w:r>
    </w:p>
    <w:p>
      <w:pPr>
        <w:ind w:firstLine="640" w:firstLineChars="200"/>
        <w:jc w:val="left"/>
        <w:rPr>
          <w:rFonts w:ascii="仿宋_GB2312" w:hAnsi="Calibri" w:eastAsia="仿宋_GB2312"/>
          <w:sz w:val="32"/>
          <w:szCs w:val="32"/>
        </w:rPr>
      </w:pPr>
    </w:p>
    <w:p>
      <w:pPr>
        <w:ind w:firstLine="640" w:firstLineChars="200"/>
        <w:jc w:val="left"/>
        <w:rPr>
          <w:rFonts w:hint="eastAsia" w:ascii="黑体" w:eastAsia="黑体"/>
          <w:sz w:val="32"/>
          <w:szCs w:val="32"/>
        </w:rPr>
      </w:pPr>
      <w:r>
        <w:rPr>
          <w:rFonts w:hint="eastAsia" w:ascii="黑体" w:eastAsia="黑体"/>
          <w:sz w:val="32"/>
          <w:szCs w:val="32"/>
        </w:rPr>
        <w:t>二、部门预算单位构成</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纳入</w:t>
      </w:r>
      <w:r>
        <w:rPr>
          <w:rFonts w:hint="eastAsia" w:ascii="仿宋_GB2312" w:eastAsia="仿宋_GB2312"/>
          <w:b/>
          <w:sz w:val="32"/>
          <w:szCs w:val="32"/>
          <w:lang w:val="en-US" w:eastAsia="zh-CN"/>
        </w:rPr>
        <w:t>康平县卫生健康服务中心</w:t>
      </w:r>
      <w:r>
        <w:rPr>
          <w:rFonts w:hint="eastAsia" w:ascii="仿宋_GB2312" w:eastAsia="仿宋_GB2312"/>
          <w:b/>
          <w:sz w:val="32"/>
          <w:szCs w:val="32"/>
        </w:rPr>
        <w:t>202</w:t>
      </w:r>
      <w:r>
        <w:rPr>
          <w:rFonts w:hint="eastAsia" w:ascii="仿宋_GB2312" w:eastAsia="仿宋_GB2312"/>
          <w:b/>
          <w:sz w:val="32"/>
          <w:szCs w:val="32"/>
          <w:lang w:val="en-US" w:eastAsia="zh-CN"/>
        </w:rPr>
        <w:t>3</w:t>
      </w:r>
      <w:r>
        <w:rPr>
          <w:rFonts w:hint="eastAsia" w:ascii="仿宋_GB2312" w:eastAsia="仿宋_GB2312"/>
          <w:b/>
          <w:sz w:val="32"/>
          <w:szCs w:val="32"/>
        </w:rPr>
        <w:t>年部门预算编制范围的二级预算单位包括：</w:t>
      </w:r>
    </w:p>
    <w:p>
      <w:pPr>
        <w:numPr>
          <w:ilvl w:val="2"/>
          <w:numId w:val="3"/>
        </w:numPr>
        <w:jc w:val="left"/>
        <w:rPr>
          <w:rFonts w:hint="eastAsia" w:ascii="宋体" w:hAnsi="宋体"/>
          <w:b/>
          <w:sz w:val="36"/>
          <w:szCs w:val="36"/>
        </w:rPr>
      </w:pPr>
      <w:r>
        <w:rPr>
          <w:rFonts w:hint="eastAsia" w:ascii="仿宋_GB2312" w:eastAsia="仿宋_GB2312"/>
          <w:sz w:val="32"/>
          <w:szCs w:val="32"/>
          <w:lang w:val="en-US" w:eastAsia="zh-CN"/>
        </w:rPr>
        <w:t>康平县</w:t>
      </w:r>
      <w:r>
        <w:rPr>
          <w:rFonts w:hint="eastAsia" w:ascii="仿宋_GB2312" w:eastAsia="仿宋_GB2312"/>
          <w:b w:val="0"/>
          <w:bCs/>
          <w:sz w:val="32"/>
          <w:szCs w:val="32"/>
          <w:lang w:val="en-US" w:eastAsia="zh-CN"/>
        </w:rPr>
        <w:t>卫生健康服务中心</w:t>
      </w:r>
      <w:r>
        <w:rPr>
          <w:rFonts w:hint="eastAsia" w:ascii="仿宋_GB2312" w:eastAsia="仿宋_GB2312"/>
          <w:sz w:val="32"/>
          <w:szCs w:val="32"/>
        </w:rPr>
        <w:t>本级</w:t>
      </w: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p>
    <w:p>
      <w:pPr>
        <w:jc w:val="both"/>
        <w:rPr>
          <w:rFonts w:hint="eastAsia" w:ascii="宋体" w:hAnsi="宋体"/>
          <w:b/>
          <w:sz w:val="36"/>
          <w:szCs w:val="36"/>
        </w:rPr>
      </w:pPr>
    </w:p>
    <w:p>
      <w:pPr>
        <w:rPr>
          <w:rFonts w:hint="eastAsia" w:ascii="宋体" w:hAnsi="宋体"/>
          <w:b/>
          <w:sz w:val="36"/>
          <w:szCs w:val="36"/>
        </w:rPr>
      </w:pPr>
    </w:p>
    <w:p>
      <w:pPr>
        <w:numPr>
          <w:ilvl w:val="0"/>
          <w:numId w:val="4"/>
        </w:numPr>
        <w:jc w:val="center"/>
        <w:rPr>
          <w:rFonts w:hint="eastAsia" w:ascii="宋体" w:hAnsi="宋体"/>
          <w:b/>
          <w:sz w:val="36"/>
          <w:szCs w:val="36"/>
          <w:lang w:val="en-US" w:eastAsia="zh-CN"/>
        </w:rPr>
      </w:pPr>
      <w:r>
        <w:rPr>
          <w:rFonts w:hint="eastAsia" w:ascii="宋体" w:hAnsi="宋体"/>
          <w:b/>
          <w:sz w:val="36"/>
          <w:szCs w:val="36"/>
          <w:lang w:val="en-US" w:eastAsia="zh-CN"/>
        </w:rPr>
        <w:t>康平县卫生健康服务中心</w:t>
      </w:r>
      <w:r>
        <w:rPr>
          <w:rFonts w:hint="eastAsia" w:ascii="宋体" w:hAnsi="宋体"/>
          <w:b/>
          <w:sz w:val="36"/>
          <w:szCs w:val="36"/>
          <w:lang w:eastAsia="zh-CN"/>
        </w:rPr>
        <w:t>2023</w:t>
      </w:r>
      <w:r>
        <w:rPr>
          <w:rFonts w:hint="eastAsia" w:ascii="宋体" w:hAnsi="宋体"/>
          <w:b/>
          <w:sz w:val="36"/>
          <w:szCs w:val="36"/>
        </w:rPr>
        <w:t>年部门预算公开</w:t>
      </w:r>
      <w:r>
        <w:rPr>
          <w:rFonts w:hint="eastAsia" w:ascii="宋体" w:hAnsi="宋体"/>
          <w:b/>
          <w:sz w:val="36"/>
          <w:szCs w:val="36"/>
          <w:lang w:val="en-US" w:eastAsia="zh-CN"/>
        </w:rPr>
        <w:t>表</w:t>
      </w:r>
    </w:p>
    <w:p>
      <w:pPr>
        <w:widowControl w:val="0"/>
        <w:numPr>
          <w:ilvl w:val="0"/>
          <w:numId w:val="0"/>
        </w:numPr>
        <w:jc w:val="center"/>
        <w:rPr>
          <w:rFonts w:hint="eastAsia" w:ascii="宋体" w:hAnsi="宋体"/>
          <w:b/>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40"/>
        <w:jc w:val="left"/>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表7财政拨款预算“三公”经费支出表为空表，本单位无此项预算。</w:t>
      </w:r>
    </w:p>
    <w:p>
      <w:pPr>
        <w:keepNext w:val="0"/>
        <w:keepLines w:val="0"/>
        <w:pageBreakBefore w:val="0"/>
        <w:widowControl w:val="0"/>
        <w:numPr>
          <w:ilvl w:val="0"/>
          <w:numId w:val="0"/>
        </w:numPr>
        <w:kinsoku/>
        <w:wordWrap/>
        <w:overflowPunct/>
        <w:topLinePunct w:val="0"/>
        <w:autoSpaceDE/>
        <w:autoSpaceDN/>
        <w:bidi w:val="0"/>
        <w:adjustRightInd/>
        <w:snapToGrid/>
        <w:ind w:firstLine="640"/>
        <w:jc w:val="left"/>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表8政府性基金预算支出表为空表，本单位无此项预算。</w:t>
      </w:r>
    </w:p>
    <w:p>
      <w:pPr>
        <w:keepNext w:val="0"/>
        <w:keepLines w:val="0"/>
        <w:pageBreakBefore w:val="0"/>
        <w:widowControl w:val="0"/>
        <w:numPr>
          <w:ilvl w:val="0"/>
          <w:numId w:val="0"/>
        </w:numPr>
        <w:kinsoku/>
        <w:wordWrap/>
        <w:overflowPunct/>
        <w:topLinePunct w:val="0"/>
        <w:autoSpaceDE/>
        <w:autoSpaceDN/>
        <w:bidi w:val="0"/>
        <w:adjustRightInd/>
        <w:snapToGrid/>
        <w:ind w:firstLine="640"/>
        <w:jc w:val="left"/>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表13债务支出预算表为空表，本单位无此项预算。</w:t>
      </w:r>
    </w:p>
    <w:p>
      <w:pPr>
        <w:keepNext w:val="0"/>
        <w:keepLines w:val="0"/>
        <w:pageBreakBefore w:val="0"/>
        <w:widowControl w:val="0"/>
        <w:numPr>
          <w:ilvl w:val="0"/>
          <w:numId w:val="0"/>
        </w:numPr>
        <w:kinsoku/>
        <w:wordWrap/>
        <w:overflowPunct/>
        <w:topLinePunct w:val="0"/>
        <w:autoSpaceDE/>
        <w:autoSpaceDN/>
        <w:bidi w:val="0"/>
        <w:adjustRightInd/>
        <w:snapToGrid/>
        <w:ind w:firstLine="640"/>
        <w:jc w:val="left"/>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表14政府采购支出预算表为空表，本单位无此项预算。</w:t>
      </w:r>
    </w:p>
    <w:p>
      <w:pPr>
        <w:keepNext w:val="0"/>
        <w:keepLines w:val="0"/>
        <w:pageBreakBefore w:val="0"/>
        <w:widowControl w:val="0"/>
        <w:numPr>
          <w:ilvl w:val="0"/>
          <w:numId w:val="0"/>
        </w:numPr>
        <w:kinsoku/>
        <w:wordWrap/>
        <w:overflowPunct/>
        <w:topLinePunct w:val="0"/>
        <w:autoSpaceDE/>
        <w:autoSpaceDN/>
        <w:bidi w:val="0"/>
        <w:adjustRightInd/>
        <w:snapToGrid/>
        <w:ind w:firstLine="640"/>
        <w:jc w:val="left"/>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表15政府购买服务支出预算表为空表，本单位无此项预算。</w:t>
      </w:r>
    </w:p>
    <w:p>
      <w:pPr>
        <w:keepNext w:val="0"/>
        <w:keepLines w:val="0"/>
        <w:pageBreakBefore w:val="0"/>
        <w:widowControl w:val="0"/>
        <w:numPr>
          <w:ilvl w:val="0"/>
          <w:numId w:val="0"/>
        </w:numPr>
        <w:kinsoku/>
        <w:wordWrap/>
        <w:overflowPunct/>
        <w:topLinePunct w:val="0"/>
        <w:autoSpaceDE/>
        <w:autoSpaceDN/>
        <w:bidi w:val="0"/>
        <w:adjustRightInd/>
        <w:snapToGrid/>
        <w:ind w:firstLine="640"/>
        <w:jc w:val="left"/>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表18部门管理专项资金预算表为空表，本单位无此项预算。</w:t>
      </w:r>
    </w:p>
    <w:p>
      <w:pPr>
        <w:keepNext w:val="0"/>
        <w:keepLines w:val="0"/>
        <w:pageBreakBefore w:val="0"/>
        <w:widowControl w:val="0"/>
        <w:numPr>
          <w:ilvl w:val="0"/>
          <w:numId w:val="0"/>
        </w:numPr>
        <w:kinsoku/>
        <w:wordWrap/>
        <w:overflowPunct/>
        <w:topLinePunct w:val="0"/>
        <w:autoSpaceDE/>
        <w:autoSpaceDN/>
        <w:bidi w:val="0"/>
        <w:adjustRightInd/>
        <w:snapToGrid/>
        <w:ind w:firstLine="640"/>
        <w:jc w:val="left"/>
        <w:textAlignment w:val="auto"/>
        <w:rPr>
          <w:rFonts w:hint="default" w:ascii="宋体" w:hAnsi="宋体"/>
          <w:b/>
          <w:sz w:val="36"/>
          <w:szCs w:val="36"/>
          <w:lang w:val="en-US" w:eastAsia="zh-CN"/>
        </w:rPr>
      </w:pPr>
    </w:p>
    <w:p>
      <w:pPr>
        <w:jc w:val="both"/>
        <w:rPr>
          <w:rFonts w:hint="eastAsia" w:ascii="宋体" w:hAnsi="宋体"/>
          <w:b/>
          <w:sz w:val="36"/>
          <w:szCs w:val="36"/>
        </w:rPr>
      </w:pPr>
      <w:r>
        <w:rPr>
          <w:rFonts w:hint="eastAsia" w:ascii="宋体" w:hAnsi="宋体"/>
          <w:b/>
          <w:sz w:val="36"/>
          <w:szCs w:val="36"/>
        </w:rPr>
        <w:t xml:space="preserve">第三部分 </w:t>
      </w:r>
      <w:r>
        <w:rPr>
          <w:rFonts w:hint="eastAsia" w:ascii="宋体" w:hAnsi="宋体"/>
          <w:b/>
          <w:sz w:val="36"/>
          <w:szCs w:val="36"/>
          <w:lang w:val="en-US" w:eastAsia="zh-CN"/>
        </w:rPr>
        <w:t>康平县卫生健康服务中心</w:t>
      </w:r>
      <w:r>
        <w:rPr>
          <w:rFonts w:hint="eastAsia" w:ascii="宋体" w:hAnsi="宋体"/>
          <w:b/>
          <w:sz w:val="36"/>
          <w:szCs w:val="36"/>
        </w:rPr>
        <w:t>202</w:t>
      </w:r>
      <w:r>
        <w:rPr>
          <w:rFonts w:hint="eastAsia" w:ascii="宋体" w:hAnsi="宋体"/>
          <w:b/>
          <w:sz w:val="36"/>
          <w:szCs w:val="36"/>
          <w:lang w:val="en-US" w:eastAsia="zh-CN"/>
        </w:rPr>
        <w:t>3</w:t>
      </w:r>
      <w:r>
        <w:rPr>
          <w:rFonts w:hint="eastAsia" w:ascii="宋体" w:hAnsi="宋体"/>
          <w:b/>
          <w:sz w:val="36"/>
          <w:szCs w:val="36"/>
        </w:rPr>
        <w:t>年部门预算情况说明</w:t>
      </w:r>
    </w:p>
    <w:p>
      <w:pPr>
        <w:rPr>
          <w:rFonts w:hint="eastAsia" w:ascii="宋体" w:hAnsi="宋体"/>
          <w:b/>
          <w:sz w:val="36"/>
          <w:szCs w:val="36"/>
        </w:rPr>
      </w:pPr>
    </w:p>
    <w:p>
      <w:pPr>
        <w:ind w:firstLine="627" w:firstLineChars="196"/>
        <w:rPr>
          <w:rFonts w:hint="eastAsia" w:ascii="黑体" w:hAnsi="黑体" w:eastAsia="黑体"/>
          <w:sz w:val="32"/>
          <w:szCs w:val="32"/>
        </w:rPr>
      </w:pPr>
      <w:r>
        <w:rPr>
          <w:rFonts w:hint="eastAsia" w:ascii="黑体" w:hAnsi="黑体" w:eastAsia="黑体"/>
          <w:sz w:val="32"/>
          <w:szCs w:val="32"/>
        </w:rPr>
        <w:t>一、关于</w:t>
      </w:r>
      <w:r>
        <w:rPr>
          <w:rFonts w:hint="eastAsia" w:ascii="黑体" w:hAnsi="黑体" w:eastAsia="黑体"/>
          <w:sz w:val="32"/>
          <w:szCs w:val="32"/>
          <w:lang w:val="en-US" w:eastAsia="zh-CN"/>
        </w:rPr>
        <w:t>康平县卫生健康服务中心</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年收支预算的总体说明</w:t>
      </w:r>
    </w:p>
    <w:p>
      <w:pPr>
        <w:ind w:firstLine="660"/>
        <w:rPr>
          <w:rFonts w:hint="eastAsia" w:ascii="仿宋_GB2312" w:hAnsi="宋体" w:eastAsia="仿宋_GB2312"/>
          <w:sz w:val="32"/>
          <w:szCs w:val="32"/>
        </w:rPr>
      </w:pPr>
      <w:r>
        <w:rPr>
          <w:rFonts w:hint="eastAsia" w:ascii="仿宋_GB2312" w:hAnsi="宋体" w:eastAsia="仿宋_GB2312"/>
          <w:sz w:val="32"/>
          <w:szCs w:val="32"/>
        </w:rPr>
        <w:t>按照综合预算的原则，</w:t>
      </w:r>
      <w:r>
        <w:rPr>
          <w:rFonts w:hint="eastAsia" w:ascii="仿宋_GB2312" w:hAnsi="宋体" w:eastAsia="仿宋_GB2312"/>
          <w:sz w:val="32"/>
          <w:szCs w:val="32"/>
          <w:lang w:val="en-US" w:eastAsia="zh-CN"/>
        </w:rPr>
        <w:t>康平县卫生健康服务中心</w:t>
      </w:r>
      <w:r>
        <w:rPr>
          <w:rFonts w:hint="eastAsia" w:ascii="仿宋_GB2312" w:hAnsi="宋体" w:eastAsia="仿宋_GB2312"/>
          <w:sz w:val="32"/>
          <w:szCs w:val="32"/>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_GB2312" w:hAnsi="宋体" w:eastAsia="仿宋_GB2312"/>
          <w:sz w:val="32"/>
          <w:szCs w:val="32"/>
          <w:lang w:val="en-US" w:eastAsia="zh-CN"/>
        </w:rPr>
        <w:t>康平县卫生健康服务中心</w:t>
      </w:r>
      <w:r>
        <w:rPr>
          <w:rFonts w:hint="eastAsia" w:ascii="仿宋_GB2312" w:hAnsi="宋体" w:eastAsia="仿宋_GB2312"/>
          <w:sz w:val="32"/>
          <w:szCs w:val="32"/>
        </w:rPr>
        <w:t>202</w:t>
      </w:r>
      <w:r>
        <w:rPr>
          <w:rFonts w:hint="eastAsia" w:ascii="仿宋_GB2312" w:hAnsi="宋体" w:eastAsia="仿宋_GB2312"/>
          <w:sz w:val="32"/>
          <w:szCs w:val="32"/>
          <w:lang w:val="en-US" w:eastAsia="zh-CN"/>
        </w:rPr>
        <w:t>3</w:t>
      </w:r>
      <w:r>
        <w:rPr>
          <w:rFonts w:hint="eastAsia" w:ascii="仿宋_GB2312" w:hAnsi="宋体" w:eastAsia="仿宋_GB2312"/>
          <w:sz w:val="32"/>
          <w:szCs w:val="32"/>
        </w:rPr>
        <w:t>年收支总预算</w:t>
      </w:r>
      <w:r>
        <w:rPr>
          <w:rFonts w:hint="eastAsia" w:ascii="仿宋_GB2312" w:hAnsi="宋体" w:eastAsia="仿宋_GB2312"/>
          <w:sz w:val="32"/>
          <w:szCs w:val="32"/>
          <w:lang w:val="en-US" w:eastAsia="zh-CN"/>
        </w:rPr>
        <w:t>884.88</w:t>
      </w:r>
      <w:r>
        <w:rPr>
          <w:rFonts w:hint="eastAsia" w:ascii="仿宋_GB2312" w:hAnsi="宋体" w:eastAsia="仿宋_GB2312"/>
          <w:sz w:val="32"/>
          <w:szCs w:val="32"/>
        </w:rPr>
        <w:t>万元，比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年收支总预算</w:t>
      </w:r>
      <w:r>
        <w:rPr>
          <w:rFonts w:hint="eastAsia" w:ascii="仿宋_GB2312" w:hAnsi="宋体" w:eastAsia="仿宋_GB2312"/>
          <w:sz w:val="32"/>
          <w:szCs w:val="32"/>
          <w:lang w:val="en-US" w:eastAsia="zh-CN"/>
        </w:rPr>
        <w:t>1371.27</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减少486.39</w:t>
      </w:r>
      <w:r>
        <w:rPr>
          <w:rFonts w:hint="eastAsia" w:ascii="仿宋_GB2312" w:hAnsi="宋体" w:eastAsia="仿宋_GB2312"/>
          <w:sz w:val="32"/>
          <w:szCs w:val="32"/>
        </w:rPr>
        <w:t>万元，主要是由于</w:t>
      </w:r>
      <w:r>
        <w:rPr>
          <w:rFonts w:hint="eastAsia" w:ascii="仿宋_GB2312" w:hAnsi="宋体" w:eastAsia="仿宋_GB2312"/>
          <w:sz w:val="32"/>
          <w:szCs w:val="32"/>
          <w:lang w:val="en-US" w:eastAsia="zh-CN"/>
        </w:rPr>
        <w:t>单位拆分导致</w:t>
      </w:r>
      <w:r>
        <w:rPr>
          <w:rFonts w:hint="eastAsia" w:ascii="仿宋_GB2312" w:hAnsi="宋体" w:eastAsia="仿宋_GB2312"/>
          <w:sz w:val="32"/>
          <w:szCs w:val="32"/>
        </w:rPr>
        <w:t>。</w:t>
      </w:r>
    </w:p>
    <w:p>
      <w:pPr>
        <w:ind w:firstLine="660"/>
        <w:rPr>
          <w:rFonts w:hint="eastAsia" w:ascii="黑体" w:hAnsi="黑体" w:eastAsia="黑体"/>
          <w:sz w:val="32"/>
          <w:szCs w:val="32"/>
        </w:rPr>
      </w:pPr>
      <w:r>
        <w:rPr>
          <w:rFonts w:hint="eastAsia" w:ascii="黑体" w:hAnsi="黑体" w:eastAsia="黑体"/>
          <w:sz w:val="32"/>
          <w:szCs w:val="32"/>
        </w:rPr>
        <w:t>二、关于</w:t>
      </w:r>
      <w:r>
        <w:rPr>
          <w:rFonts w:hint="eastAsia" w:ascii="黑体" w:hAnsi="黑体" w:eastAsia="黑体"/>
          <w:sz w:val="32"/>
          <w:szCs w:val="32"/>
          <w:lang w:eastAsia="zh-CN"/>
        </w:rPr>
        <w:t>康平县</w:t>
      </w:r>
      <w:r>
        <w:rPr>
          <w:rFonts w:hint="eastAsia" w:ascii="黑体" w:hAnsi="黑体" w:eastAsia="黑体"/>
          <w:sz w:val="32"/>
          <w:szCs w:val="32"/>
          <w:lang w:val="en-US" w:eastAsia="zh-CN"/>
        </w:rPr>
        <w:t>卫生健康服务中心</w:t>
      </w:r>
      <w:r>
        <w:rPr>
          <w:rFonts w:hint="eastAsia" w:ascii="黑体" w:hAnsi="黑体" w:eastAsia="黑体"/>
          <w:sz w:val="32"/>
          <w:szCs w:val="32"/>
        </w:rPr>
        <w:t>一般公共预算</w:t>
      </w:r>
      <w:r>
        <w:rPr>
          <w:rFonts w:hint="eastAsia" w:ascii="黑体" w:hAnsi="黑体" w:eastAsia="黑体"/>
          <w:sz w:val="32"/>
          <w:szCs w:val="32"/>
          <w:lang w:eastAsia="zh-CN"/>
        </w:rPr>
        <w:t>2023</w:t>
      </w:r>
      <w:r>
        <w:rPr>
          <w:rFonts w:hint="eastAsia" w:ascii="黑体" w:hAnsi="黑体" w:eastAsia="黑体"/>
          <w:sz w:val="32"/>
          <w:szCs w:val="32"/>
        </w:rPr>
        <w:t>年“三公”经费预算支出情况说明</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年一般公共预算“三公”经费预算数</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2023</w:t>
      </w:r>
      <w:r>
        <w:rPr>
          <w:rFonts w:hint="eastAsia" w:ascii="仿宋_GB2312" w:hAnsi="宋体" w:eastAsia="仿宋_GB2312"/>
          <w:sz w:val="32"/>
          <w:szCs w:val="32"/>
        </w:rPr>
        <w:t>年预算数比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ind w:firstLine="627" w:firstLineChars="196"/>
        <w:rPr>
          <w:rFonts w:hint="eastAsia" w:ascii="黑体" w:hAnsi="黑体" w:eastAsia="黑体"/>
          <w:sz w:val="32"/>
          <w:szCs w:val="32"/>
        </w:rPr>
      </w:pPr>
      <w:r>
        <w:rPr>
          <w:rFonts w:hint="eastAsia" w:ascii="黑体" w:hAnsi="黑体" w:eastAsia="黑体"/>
          <w:sz w:val="32"/>
          <w:szCs w:val="32"/>
        </w:rPr>
        <w:t>三、其他重要事项的情况说明</w:t>
      </w:r>
    </w:p>
    <w:p>
      <w:pPr>
        <w:ind w:firstLine="645"/>
        <w:rPr>
          <w:rFonts w:hint="eastAsia" w:ascii="楷体_GB2312" w:hAnsi="宋体" w:eastAsia="楷体_GB2312"/>
          <w:sz w:val="32"/>
          <w:szCs w:val="32"/>
        </w:rPr>
      </w:pPr>
      <w:r>
        <w:rPr>
          <w:rFonts w:hint="eastAsia" w:ascii="楷体_GB2312" w:hAnsi="宋体" w:eastAsia="楷体_GB2312"/>
          <w:sz w:val="32"/>
          <w:szCs w:val="32"/>
        </w:rPr>
        <w:t>（一）机关运行经费安排情况。</w:t>
      </w:r>
    </w:p>
    <w:p>
      <w:pPr>
        <w:ind w:firstLine="645"/>
        <w:rPr>
          <w:rFonts w:hint="default" w:ascii="仿宋_GB2312" w:hAnsi="宋体" w:eastAsia="仿宋_GB2312"/>
          <w:sz w:val="32"/>
          <w:szCs w:val="32"/>
          <w:lang w:val="en-US" w:eastAsia="zh-CN"/>
        </w:rPr>
      </w:pPr>
      <w:r>
        <w:rPr>
          <w:rFonts w:hint="eastAsia" w:ascii="仿宋_GB2312" w:hAnsi="宋体" w:eastAsia="仿宋_GB2312"/>
          <w:sz w:val="32"/>
          <w:szCs w:val="32"/>
          <w:lang w:eastAsia="zh-CN"/>
        </w:rPr>
        <w:t>2023</w:t>
      </w:r>
      <w:r>
        <w:rPr>
          <w:rFonts w:hint="eastAsia" w:ascii="仿宋_GB2312" w:hAnsi="宋体" w:eastAsia="仿宋_GB2312"/>
          <w:sz w:val="32"/>
          <w:szCs w:val="32"/>
        </w:rPr>
        <w:t>年</w:t>
      </w:r>
      <w:r>
        <w:rPr>
          <w:rFonts w:hint="eastAsia" w:ascii="仿宋_GB2312" w:hAnsi="宋体" w:eastAsia="仿宋_GB2312"/>
          <w:sz w:val="32"/>
          <w:szCs w:val="32"/>
          <w:lang w:eastAsia="zh-CN"/>
        </w:rPr>
        <w:t>单位</w:t>
      </w:r>
      <w:r>
        <w:rPr>
          <w:rFonts w:hint="eastAsia" w:ascii="仿宋_GB2312" w:hAnsi="宋体" w:eastAsia="仿宋_GB2312"/>
          <w:sz w:val="32"/>
          <w:szCs w:val="32"/>
        </w:rPr>
        <w:t>本级机关运行经费财政拨款预算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本单位为事业单位，无机关运行费。</w:t>
      </w:r>
      <w:bookmarkStart w:id="1" w:name="_GoBack"/>
      <w:bookmarkEnd w:id="1"/>
    </w:p>
    <w:p>
      <w:pPr>
        <w:ind w:firstLine="645"/>
        <w:rPr>
          <w:rFonts w:hint="eastAsia" w:ascii="仿宋_GB2312" w:hAnsi="宋体" w:eastAsia="仿宋_GB2312"/>
          <w:sz w:val="32"/>
          <w:szCs w:val="32"/>
        </w:rPr>
      </w:pPr>
      <w:r>
        <w:rPr>
          <w:rFonts w:hint="eastAsia" w:ascii="楷体_GB2312" w:hAnsi="宋体" w:eastAsia="楷体_GB2312"/>
          <w:sz w:val="32"/>
          <w:szCs w:val="32"/>
        </w:rPr>
        <w:t>（二）政府采购预算安排情况。</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卫生健康服务中心</w:t>
      </w:r>
      <w:r>
        <w:rPr>
          <w:rFonts w:hint="eastAsia" w:ascii="仿宋_GB2312" w:hAnsi="宋体" w:eastAsia="仿宋_GB2312"/>
          <w:sz w:val="32"/>
          <w:szCs w:val="32"/>
        </w:rPr>
        <w:t>各单位政府采购预算总额</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万元，其中：政府采购货物预算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万元、政府采购工程预算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万元、政府采购服务预算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ind w:firstLine="645"/>
        <w:rPr>
          <w:rFonts w:hint="eastAsia" w:ascii="仿宋_GB2312" w:hAnsi="宋体" w:eastAsia="仿宋_GB2312"/>
          <w:sz w:val="32"/>
          <w:szCs w:val="32"/>
        </w:rPr>
      </w:pPr>
      <w:r>
        <w:rPr>
          <w:rFonts w:hint="eastAsia" w:ascii="楷体_GB2312" w:hAnsi="宋体" w:eastAsia="楷体_GB2312"/>
          <w:sz w:val="32"/>
          <w:szCs w:val="32"/>
        </w:rPr>
        <w:t>（三）国有资产占有使用情况。</w:t>
      </w:r>
    </w:p>
    <w:p>
      <w:pPr>
        <w:ind w:firstLine="645"/>
        <w:rPr>
          <w:rFonts w:hint="eastAsia" w:ascii="仿宋_GB2312" w:hAnsi="宋体" w:eastAsia="仿宋_GB2312"/>
          <w:sz w:val="32"/>
          <w:szCs w:val="32"/>
        </w:rPr>
      </w:pPr>
      <w:r>
        <w:rPr>
          <w:rFonts w:hint="eastAsia" w:ascii="仿宋_GB2312" w:hAnsi="宋体" w:eastAsia="仿宋_GB2312"/>
          <w:sz w:val="32"/>
          <w:szCs w:val="32"/>
        </w:rPr>
        <w:t>截至</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w:t>
      </w:r>
      <w:r>
        <w:rPr>
          <w:rFonts w:hint="eastAsia" w:ascii="仿宋_GB2312" w:hAnsi="宋体" w:eastAsia="仿宋_GB2312"/>
          <w:sz w:val="32"/>
          <w:szCs w:val="32"/>
          <w:lang w:val="en-US" w:eastAsia="zh-CN"/>
        </w:rPr>
        <w:t>12</w:t>
      </w:r>
      <w:r>
        <w:rPr>
          <w:rFonts w:hint="eastAsia" w:ascii="仿宋_GB2312" w:hAnsi="宋体" w:eastAsia="仿宋_GB2312"/>
          <w:sz w:val="32"/>
          <w:szCs w:val="32"/>
        </w:rPr>
        <w:t>月31日，</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卫生健康服务中心</w:t>
      </w:r>
      <w:r>
        <w:rPr>
          <w:rFonts w:hint="eastAsia" w:ascii="仿宋_GB2312" w:hAnsi="宋体" w:eastAsia="仿宋_GB2312"/>
          <w:sz w:val="32"/>
          <w:szCs w:val="32"/>
        </w:rPr>
        <w:t>所属各预算单位共有车辆</w:t>
      </w:r>
      <w:r>
        <w:rPr>
          <w:rFonts w:hint="eastAsia" w:ascii="仿宋_GB2312" w:hAnsi="宋体" w:eastAsia="仿宋_GB2312"/>
          <w:sz w:val="32"/>
          <w:szCs w:val="32"/>
          <w:lang w:val="en-US" w:eastAsia="zh-CN"/>
        </w:rPr>
        <w:t>1</w:t>
      </w:r>
      <w:r>
        <w:rPr>
          <w:rFonts w:hint="eastAsia" w:ascii="仿宋_GB2312" w:hAnsi="宋体" w:eastAsia="仿宋_GB2312"/>
          <w:sz w:val="32"/>
          <w:szCs w:val="32"/>
        </w:rPr>
        <w:t>辆，其中：省部级领导干部用车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辆、一般执法执勤用车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辆、特种专业技术用车</w:t>
      </w:r>
      <w:r>
        <w:rPr>
          <w:rFonts w:hint="eastAsia" w:ascii="仿宋_GB2312" w:hAnsi="宋体" w:eastAsia="仿宋_GB2312"/>
          <w:sz w:val="32"/>
          <w:szCs w:val="32"/>
          <w:lang w:val="en-US" w:eastAsia="zh-CN"/>
        </w:rPr>
        <w:t>1</w:t>
      </w:r>
      <w:r>
        <w:rPr>
          <w:rFonts w:hint="eastAsia" w:ascii="仿宋_GB2312" w:hAnsi="宋体" w:eastAsia="仿宋_GB2312"/>
          <w:sz w:val="32"/>
          <w:szCs w:val="32"/>
        </w:rPr>
        <w:t>辆、其他用车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台（套）。</w:t>
      </w:r>
    </w:p>
    <w:p>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年部门预算安排购置车辆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台，安排单位价值200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w:t>
      </w:r>
    </w:p>
    <w:p>
      <w:pPr>
        <w:ind w:firstLine="645"/>
        <w:rPr>
          <w:rFonts w:hint="eastAsia" w:ascii="仿宋_GB2312" w:hAnsi="宋体" w:eastAsia="仿宋_GB2312"/>
          <w:sz w:val="32"/>
          <w:szCs w:val="32"/>
        </w:rPr>
      </w:pPr>
      <w:r>
        <w:rPr>
          <w:rFonts w:hint="eastAsia" w:ascii="楷体_GB2312" w:hAnsi="宋体" w:eastAsia="楷体_GB2312"/>
          <w:sz w:val="32"/>
          <w:szCs w:val="32"/>
        </w:rPr>
        <w:t>（四）绩效目标设置情况。</w:t>
      </w:r>
    </w:p>
    <w:p>
      <w:pPr>
        <w:ind w:firstLine="645"/>
        <w:rPr>
          <w:rFonts w:hint="eastAsia" w:ascii="仿宋_GB2312" w:hAnsi="宋体" w:eastAsia="仿宋_GB2312"/>
          <w:sz w:val="32"/>
          <w:szCs w:val="32"/>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卫生健康服务中心</w:t>
      </w:r>
      <w:r>
        <w:rPr>
          <w:rFonts w:hint="eastAsia" w:ascii="仿宋_GB2312" w:hAnsi="宋体" w:eastAsia="仿宋_GB2312"/>
          <w:sz w:val="32"/>
          <w:szCs w:val="32"/>
        </w:rPr>
        <w:t>在</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1</w:t>
      </w:r>
      <w:r>
        <w:rPr>
          <w:rFonts w:hint="eastAsia" w:ascii="仿宋_GB2312" w:hAnsi="宋体" w:eastAsia="仿宋_GB2312"/>
          <w:sz w:val="32"/>
          <w:szCs w:val="32"/>
        </w:rPr>
        <w:t>个，实际编制</w:t>
      </w:r>
      <w:r>
        <w:rPr>
          <w:rFonts w:hint="eastAsia" w:ascii="仿宋_GB2312" w:hAnsi="宋体" w:eastAsia="仿宋_GB2312"/>
          <w:sz w:val="32"/>
          <w:szCs w:val="32"/>
          <w:lang w:val="en-US" w:eastAsia="zh-CN"/>
        </w:rPr>
        <w:t>1</w:t>
      </w:r>
      <w:r>
        <w:rPr>
          <w:rFonts w:hint="eastAsia" w:ascii="仿宋_GB2312" w:hAnsi="宋体" w:eastAsia="仿宋_GB2312"/>
          <w:sz w:val="32"/>
          <w:szCs w:val="32"/>
        </w:rPr>
        <w:t>个，编制部门整体绩效目标覆盖率为</w:t>
      </w:r>
      <w:r>
        <w:rPr>
          <w:rFonts w:hint="eastAsia" w:ascii="仿宋_GB2312" w:hAnsi="宋体" w:eastAsia="仿宋_GB2312"/>
          <w:sz w:val="32"/>
          <w:szCs w:val="32"/>
          <w:lang w:val="en-US" w:eastAsia="zh-CN"/>
        </w:rPr>
        <w:t>100</w:t>
      </w:r>
      <w:r>
        <w:rPr>
          <w:rFonts w:hint="eastAsia" w:ascii="仿宋_GB2312" w:hAnsi="宋体" w:eastAsia="仿宋_GB2312"/>
          <w:sz w:val="32"/>
          <w:szCs w:val="32"/>
        </w:rPr>
        <w:t>%。</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年应编制绩效目标的特定目标类项目共</w:t>
      </w:r>
      <w:r>
        <w:rPr>
          <w:rFonts w:hint="eastAsia" w:ascii="仿宋_GB2312" w:hAnsi="宋体" w:eastAsia="仿宋_GB2312"/>
          <w:sz w:val="32"/>
          <w:szCs w:val="32"/>
          <w:lang w:val="en-US" w:eastAsia="zh-CN"/>
        </w:rPr>
        <w:t>0</w:t>
      </w:r>
      <w:r>
        <w:rPr>
          <w:rFonts w:hint="eastAsia" w:ascii="仿宋_GB2312" w:hAnsi="宋体" w:eastAsia="仿宋_GB2312"/>
          <w:sz w:val="32"/>
          <w:szCs w:val="32"/>
        </w:rPr>
        <w:t>个，实际编制绩效目标的特定目标类项目共</w:t>
      </w:r>
      <w:r>
        <w:rPr>
          <w:rFonts w:hint="eastAsia" w:ascii="仿宋_GB2312" w:hAnsi="宋体" w:eastAsia="仿宋_GB2312"/>
          <w:sz w:val="32"/>
          <w:szCs w:val="32"/>
          <w:lang w:val="en-US" w:eastAsia="zh-CN"/>
        </w:rPr>
        <w:t>0</w:t>
      </w:r>
      <w:r>
        <w:rPr>
          <w:rFonts w:hint="eastAsia" w:ascii="仿宋_GB2312" w:hAnsi="宋体" w:eastAsia="仿宋_GB2312"/>
          <w:sz w:val="32"/>
          <w:szCs w:val="32"/>
        </w:rPr>
        <w:t>个，编制特定目标类项目绩效目标覆盖率为</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ind w:firstLine="645"/>
        <w:rPr>
          <w:rFonts w:hint="eastAsia" w:ascii="仿宋_GB2312" w:hAnsi="宋体" w:eastAsia="仿宋_GB2312"/>
          <w:sz w:val="32"/>
          <w:szCs w:val="32"/>
        </w:rPr>
      </w:pPr>
    </w:p>
    <w:p>
      <w:pPr>
        <w:jc w:val="center"/>
        <w:rPr>
          <w:rFonts w:hint="eastAsia" w:ascii="宋体" w:hAnsi="宋体"/>
          <w:b/>
          <w:sz w:val="36"/>
          <w:szCs w:val="36"/>
        </w:rPr>
      </w:pPr>
      <w:r>
        <w:rPr>
          <w:rFonts w:hint="eastAsia" w:ascii="宋体" w:hAnsi="宋体"/>
          <w:b/>
          <w:sz w:val="36"/>
          <w:szCs w:val="36"/>
        </w:rPr>
        <w:t>第四部分 名词解释</w:t>
      </w:r>
    </w:p>
    <w:p>
      <w:pPr>
        <w:jc w:val="center"/>
        <w:rPr>
          <w:rFonts w:hint="eastAsia" w:ascii="黑体" w:eastAsia="黑体"/>
          <w:sz w:val="36"/>
          <w:szCs w:val="36"/>
        </w:rPr>
      </w:pPr>
    </w:p>
    <w:p>
      <w:pPr>
        <w:ind w:firstLine="643" w:firstLineChars="200"/>
        <w:jc w:val="left"/>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w:t>
      </w:r>
      <w:r>
        <w:rPr>
          <w:rFonts w:hint="eastAsia" w:ascii="仿宋_GB2312" w:eastAsia="仿宋_GB2312"/>
          <w:sz w:val="32"/>
          <w:szCs w:val="32"/>
          <w:lang w:val="en-US" w:eastAsia="zh-CN"/>
        </w:rPr>
        <w:t>县</w:t>
      </w:r>
      <w:r>
        <w:rPr>
          <w:rFonts w:hint="eastAsia" w:ascii="仿宋_GB2312" w:eastAsia="仿宋_GB2312"/>
          <w:sz w:val="32"/>
          <w:szCs w:val="32"/>
        </w:rPr>
        <w:t>级财政当年拨付的资金。</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2.上级补助收入：</w:t>
      </w:r>
      <w:r>
        <w:rPr>
          <w:rFonts w:hint="eastAsia" w:ascii="仿宋_GB2312" w:eastAsia="仿宋_GB2312"/>
          <w:sz w:val="32"/>
          <w:szCs w:val="32"/>
        </w:rPr>
        <w:t>指事业单位从主管部门和上级单位取得的非财政补助收入。</w:t>
      </w:r>
    </w:p>
    <w:p>
      <w:pPr>
        <w:ind w:firstLine="643" w:firstLineChars="200"/>
        <w:jc w:val="left"/>
        <w:rPr>
          <w:rFonts w:hint="eastAsia" w:ascii="仿宋_GB2312" w:eastAsia="仿宋_GB2312"/>
          <w:sz w:val="32"/>
          <w:szCs w:val="32"/>
        </w:rPr>
      </w:pPr>
      <w:bookmarkStart w:id="0" w:name="OLE_LINK1"/>
      <w:r>
        <w:rPr>
          <w:rFonts w:hint="eastAsia" w:ascii="仿宋_GB2312" w:eastAsia="仿宋_GB2312"/>
          <w:b/>
          <w:sz w:val="32"/>
          <w:szCs w:val="32"/>
        </w:rPr>
        <w:t>3.</w:t>
      </w:r>
      <w:bookmarkEnd w:id="0"/>
      <w:r>
        <w:rPr>
          <w:rFonts w:hint="eastAsia" w:ascii="仿宋_GB2312" w:eastAsia="仿宋_GB2312"/>
          <w:b/>
          <w:sz w:val="32"/>
          <w:szCs w:val="32"/>
        </w:rPr>
        <w:t>附属单位上缴收入：</w:t>
      </w:r>
      <w:r>
        <w:rPr>
          <w:rFonts w:hint="eastAsia" w:ascii="仿宋_GB2312" w:eastAsia="仿宋_GB2312"/>
          <w:sz w:val="32"/>
          <w:szCs w:val="32"/>
        </w:rPr>
        <w:t>指已纳入部门预算管理的独立核算的附属单位按照有关规定上缴的收入。</w:t>
      </w:r>
    </w:p>
    <w:p>
      <w:pPr>
        <w:ind w:firstLine="643" w:firstLineChars="200"/>
        <w:jc w:val="left"/>
        <w:rPr>
          <w:rFonts w:hint="eastAsia" w:ascii="仿宋_GB2312" w:eastAsia="仿宋_GB2312"/>
          <w:sz w:val="32"/>
          <w:szCs w:val="32"/>
        </w:rPr>
      </w:pPr>
      <w:r>
        <w:rPr>
          <w:rFonts w:hint="eastAsia" w:ascii="仿宋_GB2312" w:eastAsia="仿宋_GB2312"/>
          <w:b/>
          <w:sz w:val="32"/>
          <w:szCs w:val="32"/>
        </w:rPr>
        <w:t>4. 其他收入：</w:t>
      </w:r>
      <w:r>
        <w:rPr>
          <w:rFonts w:hint="eastAsia" w:ascii="仿宋_GB2312" w:eastAsia="仿宋_GB2312"/>
          <w:sz w:val="32"/>
          <w:szCs w:val="32"/>
        </w:rPr>
        <w:t>指除上述“财政拨款收入”、“纳入专户管理的预算外资金拨款”、“上级补助、附属单位上缴收入”以外的收入。</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5.一般公共服务（类）财政事务（款）行政运行（项）：</w:t>
      </w:r>
      <w:r>
        <w:rPr>
          <w:rFonts w:hint="eastAsia" w:ascii="仿宋_GB2312" w:eastAsia="仿宋_GB2312"/>
          <w:sz w:val="32"/>
          <w:szCs w:val="32"/>
        </w:rPr>
        <w:t>反映行政单位（包括实行公务员管理的事业单位）的基本支出。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6.一般公共服务（类）财政事务（款）一般行政管理事务（项）：</w:t>
      </w:r>
      <w:r>
        <w:rPr>
          <w:rFonts w:hint="eastAsia" w:ascii="仿宋_GB2312" w:eastAsia="仿宋_GB2312"/>
          <w:sz w:val="32"/>
          <w:szCs w:val="32"/>
        </w:rPr>
        <w:t>反映行政单位（包括实行公务员管理的事业单位）未单独设置项级科目的其他项目支出。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7.一般公共服务（类）财政事务（款）预算改革业务（项）：</w:t>
      </w:r>
      <w:r>
        <w:rPr>
          <w:rFonts w:hint="eastAsia" w:ascii="仿宋_GB2312" w:eastAsia="仿宋_GB2312"/>
          <w:sz w:val="32"/>
          <w:szCs w:val="32"/>
        </w:rPr>
        <w:t>反映财政部门用于预算改革方面的支出。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8.一般公共服务（类）财政事务（款）财政国库业务（项）：</w:t>
      </w:r>
      <w:r>
        <w:rPr>
          <w:rFonts w:hint="eastAsia" w:ascii="仿宋_GB2312" w:eastAsia="仿宋_GB2312"/>
          <w:sz w:val="32"/>
          <w:szCs w:val="32"/>
        </w:rPr>
        <w:t>反映财政部门用于财政国库集中收付业务方面的支出。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9.一般公共服务（类）财政事务（款）事业运行（项）：</w:t>
      </w:r>
      <w:r>
        <w:rPr>
          <w:rFonts w:hint="eastAsia" w:ascii="仿宋_GB2312" w:eastAsia="仿宋_GB2312"/>
          <w:sz w:val="32"/>
          <w:szCs w:val="32"/>
        </w:rPr>
        <w:t>反映事业单位的基本支出，不包括行政单位（包括实行公务员管理的事业单位）后勤服务中心、医务室等附属事业单位。</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10.一般公共服务（类）财政事务（款）其他财政事务支出（项）：</w:t>
      </w:r>
      <w:r>
        <w:rPr>
          <w:rFonts w:hint="eastAsia" w:ascii="仿宋_GB2312" w:eastAsia="仿宋_GB2312"/>
          <w:sz w:val="32"/>
          <w:szCs w:val="32"/>
        </w:rPr>
        <w:t>反映除上述项目以外其他财政事务方面的支出。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11.社会保障和就业（类）行政事业单位离退休（款）归口管理的行政单位离退休（项）：</w:t>
      </w:r>
      <w:r>
        <w:rPr>
          <w:rFonts w:hint="eastAsia" w:ascii="仿宋_GB2312" w:eastAsia="仿宋_GB2312"/>
          <w:sz w:val="32"/>
          <w:szCs w:val="32"/>
        </w:rPr>
        <w:t>反映实行归口管理的行政单位（包括实行公务员管理的事业单位）开支的离退休经费。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12.社会保障和就业（类）行政事业单位离退休（款）事业单位离退休（项）：</w:t>
      </w:r>
      <w:r>
        <w:rPr>
          <w:rFonts w:hint="eastAsia" w:ascii="仿宋_GB2312" w:eastAsia="仿宋_GB2312"/>
          <w:sz w:val="32"/>
          <w:szCs w:val="32"/>
        </w:rPr>
        <w:t>反映实行归口管理的事业单位开支的离退休经费。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13.医疗卫生与计划生育（类）医疗保障（款）行政单位医疗（项）：</w:t>
      </w:r>
      <w:r>
        <w:rPr>
          <w:rFonts w:hint="eastAsia" w:ascii="仿宋_GB2312" w:eastAsia="仿宋_GB2312"/>
          <w:sz w:val="32"/>
          <w:szCs w:val="32"/>
        </w:rPr>
        <w:t>反映财政部门集中安排的行政单位基本医疗保险缴费经费，未参加医疗保险的行政单位的公费医疗经费，按国家规定享受离休人员、红军老战士待遇人员的医疗经费。</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14.医疗卫生与计划生育（类）医疗保障（款）事业单位医疗（项）：</w:t>
      </w:r>
      <w:r>
        <w:rPr>
          <w:rFonts w:hint="eastAsia" w:ascii="仿宋_GB2312" w:eastAsia="仿宋_GB2312"/>
          <w:sz w:val="32"/>
          <w:szCs w:val="32"/>
        </w:rPr>
        <w:t>反映财政部门集中安排的事业单位基本医疗保险缴费经费，未参加医疗保险的事业单位的公费医疗经费，按国家规定享受离休人员待遇人员的医疗经费。</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15.住房保障（类）住房改革（款）住房公积金（项）：</w:t>
      </w:r>
      <w:r>
        <w:rPr>
          <w:rFonts w:hint="eastAsia" w:ascii="仿宋_GB2312" w:eastAsia="仿宋_GB2312"/>
          <w:sz w:val="32"/>
          <w:szCs w:val="32"/>
        </w:rPr>
        <w:t>反映行政事业单位按人力资源和社会保障部、财政部规定的基本工资和津贴补贴以及规定比例为职工缴纳的住房公积金。</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16. 基本支出：</w:t>
      </w:r>
      <w:r>
        <w:rPr>
          <w:rFonts w:hint="eastAsia" w:ascii="仿宋_GB2312" w:eastAsia="仿宋_GB2312"/>
          <w:sz w:val="32"/>
          <w:szCs w:val="32"/>
        </w:rPr>
        <w:t>指保障机构正常运转、完成日常工作任务而发生的人员支出和公用支出。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17.</w:t>
      </w:r>
      <w:r>
        <w:rPr>
          <w:rFonts w:hint="eastAsia" w:ascii="仿宋_GB2312" w:eastAsia="仿宋_GB2312"/>
          <w:sz w:val="32"/>
          <w:szCs w:val="32"/>
        </w:rPr>
        <w:t xml:space="preserve"> </w:t>
      </w:r>
      <w:r>
        <w:rPr>
          <w:rFonts w:hint="eastAsia" w:ascii="仿宋_GB2312" w:eastAsia="仿宋_GB2312"/>
          <w:b/>
          <w:sz w:val="32"/>
          <w:szCs w:val="32"/>
        </w:rPr>
        <w:t>项目支出：</w:t>
      </w:r>
      <w:r>
        <w:rPr>
          <w:rFonts w:hint="eastAsia" w:ascii="仿宋_GB2312" w:eastAsia="仿宋_GB2312"/>
          <w:sz w:val="32"/>
          <w:szCs w:val="32"/>
        </w:rPr>
        <w:t>指在基本支出之外为完成特定行政任务和事业发展目标所发生的支出。</w:t>
      </w:r>
    </w:p>
    <w:p>
      <w:pPr>
        <w:ind w:firstLine="643" w:firstLineChars="200"/>
        <w:jc w:val="left"/>
        <w:rPr>
          <w:rFonts w:hint="eastAsia" w:ascii="仿宋_GB2312" w:eastAsia="仿宋_GB2312"/>
          <w:sz w:val="32"/>
          <w:szCs w:val="32"/>
        </w:rPr>
      </w:pPr>
      <w:r>
        <w:rPr>
          <w:rFonts w:hint="eastAsia" w:ascii="仿宋_GB2312" w:eastAsia="仿宋_GB2312"/>
          <w:b/>
          <w:sz w:val="32"/>
          <w:szCs w:val="32"/>
        </w:rPr>
        <w:t>18.“三公”经费：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3" w:firstLineChars="200"/>
        <w:jc w:val="left"/>
        <w:rPr>
          <w:rFonts w:hint="eastAsia" w:ascii="仿宋_GB2312" w:eastAsia="仿宋_GB2312"/>
          <w:b/>
          <w:sz w:val="32"/>
          <w:szCs w:val="32"/>
        </w:rPr>
      </w:pPr>
      <w:r>
        <w:rPr>
          <w:rFonts w:hint="eastAsia" w:ascii="仿宋_GB2312" w:eastAsia="仿宋_GB2312"/>
          <w:b/>
          <w:sz w:val="32"/>
          <w:szCs w:val="32"/>
        </w:rPr>
        <w:t>19.机关运行经费：</w:t>
      </w:r>
      <w:r>
        <w:rPr>
          <w:rFonts w:hint="eastAsia" w:ascii="仿宋_GB2312"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30</w:t>
    </w:r>
    <w:r>
      <w:rPr>
        <w:rStyle w:val="8"/>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D5AA6"/>
    <w:multiLevelType w:val="singleLevel"/>
    <w:tmpl w:val="8D9D5AA6"/>
    <w:lvl w:ilvl="0" w:tentative="0">
      <w:start w:val="1"/>
      <w:numFmt w:val="decimal"/>
      <w:suff w:val="nothing"/>
      <w:lvlText w:val="%1、"/>
      <w:lvlJc w:val="left"/>
    </w:lvl>
  </w:abstractNum>
  <w:abstractNum w:abstractNumId="1">
    <w:nsid w:val="4C4E679B"/>
    <w:multiLevelType w:val="singleLevel"/>
    <w:tmpl w:val="4C4E679B"/>
    <w:lvl w:ilvl="0" w:tentative="0">
      <w:start w:val="2"/>
      <w:numFmt w:val="chineseCounting"/>
      <w:suff w:val="space"/>
      <w:lvlText w:val="第%1部分"/>
      <w:lvlJc w:val="left"/>
      <w:rPr>
        <w:rFonts w:hint="eastAsia"/>
      </w:rPr>
    </w:lvl>
  </w:abstractNum>
  <w:abstractNum w:abstractNumId="2">
    <w:nsid w:val="5A6E76CB"/>
    <w:multiLevelType w:val="multilevel"/>
    <w:tmpl w:val="5A6E76C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NGQ3MDcyNTBlYWM2Y2VlMzk1ZDQzNzhmNTkyYjgifQ=="/>
  </w:docVars>
  <w:rsids>
    <w:rsidRoot w:val="001F4B21"/>
    <w:rsid w:val="000048A5"/>
    <w:rsid w:val="00007699"/>
    <w:rsid w:val="0000782D"/>
    <w:rsid w:val="000171DF"/>
    <w:rsid w:val="0002546B"/>
    <w:rsid w:val="0003222F"/>
    <w:rsid w:val="00042CED"/>
    <w:rsid w:val="0004398C"/>
    <w:rsid w:val="0004572D"/>
    <w:rsid w:val="0004667C"/>
    <w:rsid w:val="00051065"/>
    <w:rsid w:val="00053A60"/>
    <w:rsid w:val="00054F25"/>
    <w:rsid w:val="00061892"/>
    <w:rsid w:val="0006233F"/>
    <w:rsid w:val="00073E3F"/>
    <w:rsid w:val="00075888"/>
    <w:rsid w:val="00087B60"/>
    <w:rsid w:val="00093069"/>
    <w:rsid w:val="00094A70"/>
    <w:rsid w:val="00096D49"/>
    <w:rsid w:val="000A3873"/>
    <w:rsid w:val="000A47B7"/>
    <w:rsid w:val="000B3BE6"/>
    <w:rsid w:val="000B6EA5"/>
    <w:rsid w:val="000C25F9"/>
    <w:rsid w:val="000C74F0"/>
    <w:rsid w:val="000C7DE7"/>
    <w:rsid w:val="000D34B4"/>
    <w:rsid w:val="000D5329"/>
    <w:rsid w:val="000D7144"/>
    <w:rsid w:val="000E1DEF"/>
    <w:rsid w:val="000E1F14"/>
    <w:rsid w:val="000F0410"/>
    <w:rsid w:val="000F49B4"/>
    <w:rsid w:val="000F63DA"/>
    <w:rsid w:val="000F7AFF"/>
    <w:rsid w:val="001010FA"/>
    <w:rsid w:val="00105DF6"/>
    <w:rsid w:val="001100B7"/>
    <w:rsid w:val="00116479"/>
    <w:rsid w:val="00117590"/>
    <w:rsid w:val="00117A65"/>
    <w:rsid w:val="001246DA"/>
    <w:rsid w:val="00132220"/>
    <w:rsid w:val="0013380C"/>
    <w:rsid w:val="00134FAF"/>
    <w:rsid w:val="001364E5"/>
    <w:rsid w:val="0013683A"/>
    <w:rsid w:val="00137B58"/>
    <w:rsid w:val="001441A4"/>
    <w:rsid w:val="00153D89"/>
    <w:rsid w:val="0016241D"/>
    <w:rsid w:val="00162C1E"/>
    <w:rsid w:val="00162DCC"/>
    <w:rsid w:val="00163148"/>
    <w:rsid w:val="0016412F"/>
    <w:rsid w:val="001656BE"/>
    <w:rsid w:val="0017072D"/>
    <w:rsid w:val="00175D02"/>
    <w:rsid w:val="001846A6"/>
    <w:rsid w:val="00184C28"/>
    <w:rsid w:val="001856FE"/>
    <w:rsid w:val="0019156B"/>
    <w:rsid w:val="00194710"/>
    <w:rsid w:val="00195499"/>
    <w:rsid w:val="001970E9"/>
    <w:rsid w:val="001A55DA"/>
    <w:rsid w:val="001B33AA"/>
    <w:rsid w:val="001B4D87"/>
    <w:rsid w:val="001B5095"/>
    <w:rsid w:val="001B77A9"/>
    <w:rsid w:val="001C064A"/>
    <w:rsid w:val="001E097B"/>
    <w:rsid w:val="001E3BB8"/>
    <w:rsid w:val="001E3DC8"/>
    <w:rsid w:val="001E5042"/>
    <w:rsid w:val="001E7796"/>
    <w:rsid w:val="001F4B21"/>
    <w:rsid w:val="001F5515"/>
    <w:rsid w:val="002003A2"/>
    <w:rsid w:val="00200566"/>
    <w:rsid w:val="00201094"/>
    <w:rsid w:val="002020FA"/>
    <w:rsid w:val="00204029"/>
    <w:rsid w:val="00207EF8"/>
    <w:rsid w:val="00210A14"/>
    <w:rsid w:val="002137BF"/>
    <w:rsid w:val="00223BBA"/>
    <w:rsid w:val="0022540A"/>
    <w:rsid w:val="00227F7C"/>
    <w:rsid w:val="00230B93"/>
    <w:rsid w:val="002335DF"/>
    <w:rsid w:val="00240DD0"/>
    <w:rsid w:val="00245461"/>
    <w:rsid w:val="00246231"/>
    <w:rsid w:val="002475DC"/>
    <w:rsid w:val="0026131E"/>
    <w:rsid w:val="00261DD0"/>
    <w:rsid w:val="00262E9A"/>
    <w:rsid w:val="00264E0A"/>
    <w:rsid w:val="00267741"/>
    <w:rsid w:val="00283D9E"/>
    <w:rsid w:val="00293625"/>
    <w:rsid w:val="002A22FD"/>
    <w:rsid w:val="002A3C42"/>
    <w:rsid w:val="002B1E35"/>
    <w:rsid w:val="002B5A84"/>
    <w:rsid w:val="002C1A77"/>
    <w:rsid w:val="002C210E"/>
    <w:rsid w:val="002D08E3"/>
    <w:rsid w:val="002D2BF2"/>
    <w:rsid w:val="002D52B1"/>
    <w:rsid w:val="002E3F3E"/>
    <w:rsid w:val="002E4B30"/>
    <w:rsid w:val="002F7837"/>
    <w:rsid w:val="00304ABA"/>
    <w:rsid w:val="003052C9"/>
    <w:rsid w:val="00310D86"/>
    <w:rsid w:val="00311AD9"/>
    <w:rsid w:val="00314ECD"/>
    <w:rsid w:val="00320097"/>
    <w:rsid w:val="00331390"/>
    <w:rsid w:val="00340F06"/>
    <w:rsid w:val="003435C6"/>
    <w:rsid w:val="00343A2A"/>
    <w:rsid w:val="00344F39"/>
    <w:rsid w:val="003612B0"/>
    <w:rsid w:val="00367571"/>
    <w:rsid w:val="003676C8"/>
    <w:rsid w:val="003770D6"/>
    <w:rsid w:val="00377960"/>
    <w:rsid w:val="003858E5"/>
    <w:rsid w:val="00392EE6"/>
    <w:rsid w:val="003A04EC"/>
    <w:rsid w:val="003A3C01"/>
    <w:rsid w:val="003D07B1"/>
    <w:rsid w:val="003E0DAF"/>
    <w:rsid w:val="003E1256"/>
    <w:rsid w:val="003E1AA0"/>
    <w:rsid w:val="003E5CEC"/>
    <w:rsid w:val="003F0770"/>
    <w:rsid w:val="00406BF3"/>
    <w:rsid w:val="00414072"/>
    <w:rsid w:val="00415BED"/>
    <w:rsid w:val="004225C4"/>
    <w:rsid w:val="00423948"/>
    <w:rsid w:val="00424AE7"/>
    <w:rsid w:val="00426B4B"/>
    <w:rsid w:val="00432FBC"/>
    <w:rsid w:val="00435DE4"/>
    <w:rsid w:val="00441021"/>
    <w:rsid w:val="0044636A"/>
    <w:rsid w:val="004500EF"/>
    <w:rsid w:val="00464601"/>
    <w:rsid w:val="00465691"/>
    <w:rsid w:val="00476F8F"/>
    <w:rsid w:val="004831CD"/>
    <w:rsid w:val="00485BFD"/>
    <w:rsid w:val="00486679"/>
    <w:rsid w:val="00493F18"/>
    <w:rsid w:val="00494BB4"/>
    <w:rsid w:val="0049537A"/>
    <w:rsid w:val="00495584"/>
    <w:rsid w:val="004A4FDC"/>
    <w:rsid w:val="004B43FA"/>
    <w:rsid w:val="004B5D0B"/>
    <w:rsid w:val="004B6945"/>
    <w:rsid w:val="004C41FC"/>
    <w:rsid w:val="004D584E"/>
    <w:rsid w:val="004E0C11"/>
    <w:rsid w:val="004E61F4"/>
    <w:rsid w:val="004F0520"/>
    <w:rsid w:val="004F4D09"/>
    <w:rsid w:val="004F4D7E"/>
    <w:rsid w:val="005127EF"/>
    <w:rsid w:val="00521D46"/>
    <w:rsid w:val="00522DD7"/>
    <w:rsid w:val="005232EA"/>
    <w:rsid w:val="0052335E"/>
    <w:rsid w:val="0052398B"/>
    <w:rsid w:val="0053011C"/>
    <w:rsid w:val="005316C6"/>
    <w:rsid w:val="00535B52"/>
    <w:rsid w:val="00536465"/>
    <w:rsid w:val="005374C2"/>
    <w:rsid w:val="00543DEF"/>
    <w:rsid w:val="005460BF"/>
    <w:rsid w:val="0055106B"/>
    <w:rsid w:val="00552654"/>
    <w:rsid w:val="00555F4E"/>
    <w:rsid w:val="00557128"/>
    <w:rsid w:val="00562470"/>
    <w:rsid w:val="0057459C"/>
    <w:rsid w:val="0057638F"/>
    <w:rsid w:val="005763BC"/>
    <w:rsid w:val="00581E72"/>
    <w:rsid w:val="00582085"/>
    <w:rsid w:val="00584A71"/>
    <w:rsid w:val="005943ED"/>
    <w:rsid w:val="00595870"/>
    <w:rsid w:val="005A0EF3"/>
    <w:rsid w:val="005A6061"/>
    <w:rsid w:val="005B0557"/>
    <w:rsid w:val="005B5618"/>
    <w:rsid w:val="005C4E9E"/>
    <w:rsid w:val="005C54B4"/>
    <w:rsid w:val="005E42C1"/>
    <w:rsid w:val="005E57C7"/>
    <w:rsid w:val="005E65E8"/>
    <w:rsid w:val="005F4726"/>
    <w:rsid w:val="005F7F8A"/>
    <w:rsid w:val="006009AC"/>
    <w:rsid w:val="006032B6"/>
    <w:rsid w:val="00605615"/>
    <w:rsid w:val="006057DC"/>
    <w:rsid w:val="00605F98"/>
    <w:rsid w:val="006064EB"/>
    <w:rsid w:val="00612625"/>
    <w:rsid w:val="00616C8C"/>
    <w:rsid w:val="006220CD"/>
    <w:rsid w:val="00625773"/>
    <w:rsid w:val="00625F29"/>
    <w:rsid w:val="006261D5"/>
    <w:rsid w:val="00627D2A"/>
    <w:rsid w:val="00633168"/>
    <w:rsid w:val="006415E6"/>
    <w:rsid w:val="0064390F"/>
    <w:rsid w:val="006470E5"/>
    <w:rsid w:val="00664216"/>
    <w:rsid w:val="006667C4"/>
    <w:rsid w:val="0067371A"/>
    <w:rsid w:val="00681AE3"/>
    <w:rsid w:val="00686988"/>
    <w:rsid w:val="006870E5"/>
    <w:rsid w:val="00687611"/>
    <w:rsid w:val="00693A8D"/>
    <w:rsid w:val="006A2EE8"/>
    <w:rsid w:val="006A644F"/>
    <w:rsid w:val="006A6C44"/>
    <w:rsid w:val="006A798C"/>
    <w:rsid w:val="006B0741"/>
    <w:rsid w:val="006B214C"/>
    <w:rsid w:val="006B2685"/>
    <w:rsid w:val="006B48A4"/>
    <w:rsid w:val="006B4EAE"/>
    <w:rsid w:val="006B69C6"/>
    <w:rsid w:val="006B7C93"/>
    <w:rsid w:val="006C0B50"/>
    <w:rsid w:val="006C2F3F"/>
    <w:rsid w:val="006C3DA4"/>
    <w:rsid w:val="006C3EC1"/>
    <w:rsid w:val="006C5BEF"/>
    <w:rsid w:val="006D1C32"/>
    <w:rsid w:val="006D2859"/>
    <w:rsid w:val="006D5254"/>
    <w:rsid w:val="006D5585"/>
    <w:rsid w:val="006E0CA2"/>
    <w:rsid w:val="006E1AF1"/>
    <w:rsid w:val="006E2EA8"/>
    <w:rsid w:val="006E49EA"/>
    <w:rsid w:val="006E6528"/>
    <w:rsid w:val="006E6B53"/>
    <w:rsid w:val="006F50EF"/>
    <w:rsid w:val="006F6F43"/>
    <w:rsid w:val="006F798A"/>
    <w:rsid w:val="00701578"/>
    <w:rsid w:val="007015E8"/>
    <w:rsid w:val="00704F47"/>
    <w:rsid w:val="00707CF5"/>
    <w:rsid w:val="007216D2"/>
    <w:rsid w:val="00724191"/>
    <w:rsid w:val="0072710E"/>
    <w:rsid w:val="00731A0C"/>
    <w:rsid w:val="00733FD2"/>
    <w:rsid w:val="00735732"/>
    <w:rsid w:val="007406C0"/>
    <w:rsid w:val="00742CD7"/>
    <w:rsid w:val="00753C6A"/>
    <w:rsid w:val="00765EAA"/>
    <w:rsid w:val="00770149"/>
    <w:rsid w:val="00773350"/>
    <w:rsid w:val="00773BD8"/>
    <w:rsid w:val="00774054"/>
    <w:rsid w:val="00781B31"/>
    <w:rsid w:val="00785161"/>
    <w:rsid w:val="00790A98"/>
    <w:rsid w:val="007954DF"/>
    <w:rsid w:val="007A1916"/>
    <w:rsid w:val="007A1ACC"/>
    <w:rsid w:val="007B1216"/>
    <w:rsid w:val="007C3D56"/>
    <w:rsid w:val="007C585A"/>
    <w:rsid w:val="007D2208"/>
    <w:rsid w:val="007D2318"/>
    <w:rsid w:val="007D5C00"/>
    <w:rsid w:val="007D5C20"/>
    <w:rsid w:val="007E10AF"/>
    <w:rsid w:val="007E2D2C"/>
    <w:rsid w:val="007E2FE0"/>
    <w:rsid w:val="007E3DE5"/>
    <w:rsid w:val="007F1818"/>
    <w:rsid w:val="007F3E2E"/>
    <w:rsid w:val="007F3F92"/>
    <w:rsid w:val="007F778A"/>
    <w:rsid w:val="008028C5"/>
    <w:rsid w:val="00804577"/>
    <w:rsid w:val="0080500F"/>
    <w:rsid w:val="00813618"/>
    <w:rsid w:val="00822456"/>
    <w:rsid w:val="00832E30"/>
    <w:rsid w:val="008369B0"/>
    <w:rsid w:val="00842C34"/>
    <w:rsid w:val="00844B24"/>
    <w:rsid w:val="008479C3"/>
    <w:rsid w:val="00855F07"/>
    <w:rsid w:val="00862DFB"/>
    <w:rsid w:val="0086416C"/>
    <w:rsid w:val="0086639C"/>
    <w:rsid w:val="00866EDF"/>
    <w:rsid w:val="0087547D"/>
    <w:rsid w:val="008816E2"/>
    <w:rsid w:val="00884A0C"/>
    <w:rsid w:val="00884AB3"/>
    <w:rsid w:val="00894BC1"/>
    <w:rsid w:val="00895609"/>
    <w:rsid w:val="008976BE"/>
    <w:rsid w:val="008A22FC"/>
    <w:rsid w:val="008A3558"/>
    <w:rsid w:val="008A5BE3"/>
    <w:rsid w:val="008A6C35"/>
    <w:rsid w:val="008B2083"/>
    <w:rsid w:val="008B567B"/>
    <w:rsid w:val="008B62E3"/>
    <w:rsid w:val="008C1F9D"/>
    <w:rsid w:val="008D1406"/>
    <w:rsid w:val="008D3D17"/>
    <w:rsid w:val="008D5955"/>
    <w:rsid w:val="008D66E4"/>
    <w:rsid w:val="008D6BAE"/>
    <w:rsid w:val="008D7D10"/>
    <w:rsid w:val="008E157F"/>
    <w:rsid w:val="008E6811"/>
    <w:rsid w:val="008F2E45"/>
    <w:rsid w:val="008F4A8E"/>
    <w:rsid w:val="009024C7"/>
    <w:rsid w:val="00905C27"/>
    <w:rsid w:val="00917BF2"/>
    <w:rsid w:val="00925CFD"/>
    <w:rsid w:val="009260D1"/>
    <w:rsid w:val="009260F5"/>
    <w:rsid w:val="0093177E"/>
    <w:rsid w:val="0093230F"/>
    <w:rsid w:val="009327C7"/>
    <w:rsid w:val="00937547"/>
    <w:rsid w:val="00941A4D"/>
    <w:rsid w:val="009510B0"/>
    <w:rsid w:val="0095395F"/>
    <w:rsid w:val="00954AA1"/>
    <w:rsid w:val="00960C9E"/>
    <w:rsid w:val="00962CF5"/>
    <w:rsid w:val="00963607"/>
    <w:rsid w:val="00966852"/>
    <w:rsid w:val="009711BA"/>
    <w:rsid w:val="00974CBE"/>
    <w:rsid w:val="00975CF6"/>
    <w:rsid w:val="00983D23"/>
    <w:rsid w:val="00993AAE"/>
    <w:rsid w:val="00994721"/>
    <w:rsid w:val="009A1167"/>
    <w:rsid w:val="009A599D"/>
    <w:rsid w:val="009A7A64"/>
    <w:rsid w:val="009B70E4"/>
    <w:rsid w:val="009C0E1F"/>
    <w:rsid w:val="009C627F"/>
    <w:rsid w:val="009C6E5C"/>
    <w:rsid w:val="009D1231"/>
    <w:rsid w:val="009E097A"/>
    <w:rsid w:val="009E209C"/>
    <w:rsid w:val="009F5E1F"/>
    <w:rsid w:val="00A0097D"/>
    <w:rsid w:val="00A16A12"/>
    <w:rsid w:val="00A201E3"/>
    <w:rsid w:val="00A25237"/>
    <w:rsid w:val="00A25F2F"/>
    <w:rsid w:val="00A35792"/>
    <w:rsid w:val="00A4088B"/>
    <w:rsid w:val="00A60538"/>
    <w:rsid w:val="00A6216E"/>
    <w:rsid w:val="00A63F5A"/>
    <w:rsid w:val="00A67002"/>
    <w:rsid w:val="00A70CCB"/>
    <w:rsid w:val="00A73F0E"/>
    <w:rsid w:val="00A75D19"/>
    <w:rsid w:val="00A777DE"/>
    <w:rsid w:val="00A805DF"/>
    <w:rsid w:val="00A80FD5"/>
    <w:rsid w:val="00A83CF4"/>
    <w:rsid w:val="00A877C7"/>
    <w:rsid w:val="00A924F8"/>
    <w:rsid w:val="00A93D1E"/>
    <w:rsid w:val="00A93DBE"/>
    <w:rsid w:val="00A94745"/>
    <w:rsid w:val="00AA1922"/>
    <w:rsid w:val="00AB0720"/>
    <w:rsid w:val="00AB4303"/>
    <w:rsid w:val="00AC3596"/>
    <w:rsid w:val="00AC480B"/>
    <w:rsid w:val="00AC74E1"/>
    <w:rsid w:val="00AD1DAF"/>
    <w:rsid w:val="00AD7829"/>
    <w:rsid w:val="00AE134F"/>
    <w:rsid w:val="00AE3DC4"/>
    <w:rsid w:val="00AE440F"/>
    <w:rsid w:val="00AE6255"/>
    <w:rsid w:val="00AF2D69"/>
    <w:rsid w:val="00AF7577"/>
    <w:rsid w:val="00B00074"/>
    <w:rsid w:val="00B009D1"/>
    <w:rsid w:val="00B01283"/>
    <w:rsid w:val="00B0465C"/>
    <w:rsid w:val="00B04729"/>
    <w:rsid w:val="00B11C9A"/>
    <w:rsid w:val="00B1269A"/>
    <w:rsid w:val="00B135E8"/>
    <w:rsid w:val="00B17365"/>
    <w:rsid w:val="00B26FA8"/>
    <w:rsid w:val="00B34341"/>
    <w:rsid w:val="00B35A6D"/>
    <w:rsid w:val="00B40423"/>
    <w:rsid w:val="00B473E6"/>
    <w:rsid w:val="00B530B3"/>
    <w:rsid w:val="00B57623"/>
    <w:rsid w:val="00B613E1"/>
    <w:rsid w:val="00B64105"/>
    <w:rsid w:val="00B643FD"/>
    <w:rsid w:val="00B64505"/>
    <w:rsid w:val="00B67BE9"/>
    <w:rsid w:val="00B7272D"/>
    <w:rsid w:val="00B727C5"/>
    <w:rsid w:val="00B7383E"/>
    <w:rsid w:val="00B81FA3"/>
    <w:rsid w:val="00B85E08"/>
    <w:rsid w:val="00B8785C"/>
    <w:rsid w:val="00BA1B97"/>
    <w:rsid w:val="00BA2E79"/>
    <w:rsid w:val="00BA4728"/>
    <w:rsid w:val="00BB5E52"/>
    <w:rsid w:val="00BB74D8"/>
    <w:rsid w:val="00BC1AE8"/>
    <w:rsid w:val="00BC494D"/>
    <w:rsid w:val="00BD265E"/>
    <w:rsid w:val="00BD3FA3"/>
    <w:rsid w:val="00BD4E6F"/>
    <w:rsid w:val="00BD60DD"/>
    <w:rsid w:val="00BE3584"/>
    <w:rsid w:val="00BE50E2"/>
    <w:rsid w:val="00BF0EC7"/>
    <w:rsid w:val="00BF331F"/>
    <w:rsid w:val="00BF38F4"/>
    <w:rsid w:val="00C00427"/>
    <w:rsid w:val="00C03A40"/>
    <w:rsid w:val="00C03DFE"/>
    <w:rsid w:val="00C048A4"/>
    <w:rsid w:val="00C063ED"/>
    <w:rsid w:val="00C1176F"/>
    <w:rsid w:val="00C31142"/>
    <w:rsid w:val="00C31350"/>
    <w:rsid w:val="00C51D67"/>
    <w:rsid w:val="00C64C44"/>
    <w:rsid w:val="00C66945"/>
    <w:rsid w:val="00C759B8"/>
    <w:rsid w:val="00C76EE5"/>
    <w:rsid w:val="00C80B87"/>
    <w:rsid w:val="00C80FCA"/>
    <w:rsid w:val="00C86354"/>
    <w:rsid w:val="00C9239A"/>
    <w:rsid w:val="00C970C2"/>
    <w:rsid w:val="00CB0613"/>
    <w:rsid w:val="00CB70B7"/>
    <w:rsid w:val="00CC3744"/>
    <w:rsid w:val="00CC5DDB"/>
    <w:rsid w:val="00CD34D3"/>
    <w:rsid w:val="00CD5159"/>
    <w:rsid w:val="00CD7658"/>
    <w:rsid w:val="00CE03C2"/>
    <w:rsid w:val="00CE06C1"/>
    <w:rsid w:val="00CE11E3"/>
    <w:rsid w:val="00CE245C"/>
    <w:rsid w:val="00CE2787"/>
    <w:rsid w:val="00CE63ED"/>
    <w:rsid w:val="00CE6B49"/>
    <w:rsid w:val="00CF0458"/>
    <w:rsid w:val="00CF117F"/>
    <w:rsid w:val="00CF45C3"/>
    <w:rsid w:val="00CF61A5"/>
    <w:rsid w:val="00D00101"/>
    <w:rsid w:val="00D03F9B"/>
    <w:rsid w:val="00D07518"/>
    <w:rsid w:val="00D1244A"/>
    <w:rsid w:val="00D12C10"/>
    <w:rsid w:val="00D15D13"/>
    <w:rsid w:val="00D209B4"/>
    <w:rsid w:val="00D22F31"/>
    <w:rsid w:val="00D24036"/>
    <w:rsid w:val="00D27EF9"/>
    <w:rsid w:val="00D316A1"/>
    <w:rsid w:val="00D31E86"/>
    <w:rsid w:val="00D33629"/>
    <w:rsid w:val="00D33984"/>
    <w:rsid w:val="00D44280"/>
    <w:rsid w:val="00D45239"/>
    <w:rsid w:val="00D45BC2"/>
    <w:rsid w:val="00D55174"/>
    <w:rsid w:val="00D60030"/>
    <w:rsid w:val="00D60DFD"/>
    <w:rsid w:val="00D733F8"/>
    <w:rsid w:val="00D75E88"/>
    <w:rsid w:val="00D80E84"/>
    <w:rsid w:val="00D8148A"/>
    <w:rsid w:val="00D8457C"/>
    <w:rsid w:val="00D85AF1"/>
    <w:rsid w:val="00D904F5"/>
    <w:rsid w:val="00D951D8"/>
    <w:rsid w:val="00D965BB"/>
    <w:rsid w:val="00DA0C4D"/>
    <w:rsid w:val="00DA65ED"/>
    <w:rsid w:val="00DA7B73"/>
    <w:rsid w:val="00DB4779"/>
    <w:rsid w:val="00DC5D43"/>
    <w:rsid w:val="00DD417F"/>
    <w:rsid w:val="00DD7FDE"/>
    <w:rsid w:val="00DE227E"/>
    <w:rsid w:val="00DE4139"/>
    <w:rsid w:val="00DF05B0"/>
    <w:rsid w:val="00DF164E"/>
    <w:rsid w:val="00E07052"/>
    <w:rsid w:val="00E1101E"/>
    <w:rsid w:val="00E1628B"/>
    <w:rsid w:val="00E174DA"/>
    <w:rsid w:val="00E17C62"/>
    <w:rsid w:val="00E24DF8"/>
    <w:rsid w:val="00E31F50"/>
    <w:rsid w:val="00E33CAD"/>
    <w:rsid w:val="00E366A4"/>
    <w:rsid w:val="00E36C4C"/>
    <w:rsid w:val="00E3731F"/>
    <w:rsid w:val="00E451D2"/>
    <w:rsid w:val="00E47257"/>
    <w:rsid w:val="00E47C8C"/>
    <w:rsid w:val="00E54C91"/>
    <w:rsid w:val="00E578B5"/>
    <w:rsid w:val="00E60C62"/>
    <w:rsid w:val="00E6159D"/>
    <w:rsid w:val="00E6439A"/>
    <w:rsid w:val="00E70B97"/>
    <w:rsid w:val="00E71CCC"/>
    <w:rsid w:val="00E831FC"/>
    <w:rsid w:val="00E93F4C"/>
    <w:rsid w:val="00E972C9"/>
    <w:rsid w:val="00EA0C9B"/>
    <w:rsid w:val="00EA3A86"/>
    <w:rsid w:val="00EA4380"/>
    <w:rsid w:val="00EB3769"/>
    <w:rsid w:val="00EB5570"/>
    <w:rsid w:val="00EC51CB"/>
    <w:rsid w:val="00ED2999"/>
    <w:rsid w:val="00ED362F"/>
    <w:rsid w:val="00EE091B"/>
    <w:rsid w:val="00EE7243"/>
    <w:rsid w:val="00F01DD7"/>
    <w:rsid w:val="00F06C51"/>
    <w:rsid w:val="00F22489"/>
    <w:rsid w:val="00F234F5"/>
    <w:rsid w:val="00F24186"/>
    <w:rsid w:val="00F30A6A"/>
    <w:rsid w:val="00F34656"/>
    <w:rsid w:val="00F44688"/>
    <w:rsid w:val="00F73C76"/>
    <w:rsid w:val="00F76BD0"/>
    <w:rsid w:val="00F953F8"/>
    <w:rsid w:val="00FA038F"/>
    <w:rsid w:val="00FA79EA"/>
    <w:rsid w:val="00FB1272"/>
    <w:rsid w:val="00FB4469"/>
    <w:rsid w:val="00FB4759"/>
    <w:rsid w:val="00FB5A34"/>
    <w:rsid w:val="00FC2CCB"/>
    <w:rsid w:val="00FC7E74"/>
    <w:rsid w:val="00FD3CCD"/>
    <w:rsid w:val="00FE3108"/>
    <w:rsid w:val="00FE3361"/>
    <w:rsid w:val="00FE491E"/>
    <w:rsid w:val="00FE6D61"/>
    <w:rsid w:val="00FE6F57"/>
    <w:rsid w:val="00FF08FA"/>
    <w:rsid w:val="00FF24FF"/>
    <w:rsid w:val="00FF617D"/>
    <w:rsid w:val="00FF712A"/>
    <w:rsid w:val="020463AE"/>
    <w:rsid w:val="02BF7E97"/>
    <w:rsid w:val="0A2C725B"/>
    <w:rsid w:val="30D12758"/>
    <w:rsid w:val="31E41ECA"/>
    <w:rsid w:val="3ADF3156"/>
    <w:rsid w:val="3EFC1BC5"/>
    <w:rsid w:val="552B179F"/>
    <w:rsid w:val="6CB51F4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link w:val="7"/>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customStyle="1" w:styleId="7">
    <w:name w:val="_Style 15"/>
    <w:basedOn w:val="1"/>
    <w:link w:val="6"/>
    <w:uiPriority w:val="0"/>
    <w:pPr>
      <w:widowControl/>
      <w:jc w:val="left"/>
    </w:pPr>
    <w:rPr>
      <w:rFonts w:ascii="Verdana" w:hAnsi="Verdana" w:eastAsia="仿宋_GB2312"/>
      <w:kern w:val="0"/>
      <w:sz w:val="28"/>
      <w:szCs w:val="20"/>
      <w:lang w:eastAsia="en-US"/>
    </w:rPr>
  </w:style>
  <w:style w:type="character" w:styleId="8">
    <w:name w:val="page number"/>
    <w:basedOn w:val="6"/>
    <w:uiPriority w:val="0"/>
  </w:style>
  <w:style w:type="character" w:styleId="9">
    <w:name w:val="FollowedHyperlink"/>
    <w:unhideWhenUsed/>
    <w:uiPriority w:val="99"/>
    <w:rPr>
      <w:color w:val="800080"/>
      <w:u w:val="single"/>
    </w:rPr>
  </w:style>
  <w:style w:type="character" w:styleId="10">
    <w:name w:val="Hyperlink"/>
    <w:unhideWhenUsed/>
    <w:uiPriority w:val="99"/>
    <w:rPr>
      <w:color w:val="0000FF"/>
      <w:u w:val="single"/>
    </w:rPr>
  </w:style>
  <w:style w:type="character" w:customStyle="1" w:styleId="11">
    <w:name w:val="页眉 Char"/>
    <w:link w:val="4"/>
    <w:uiPriority w:val="0"/>
    <w:rPr>
      <w:kern w:val="2"/>
      <w:sz w:val="18"/>
      <w:szCs w:val="18"/>
    </w:rPr>
  </w:style>
  <w:style w:type="paragraph" w:customStyle="1" w:styleId="12">
    <w:name w:val="正文 A"/>
    <w:qFormat/>
    <w:uiPriority w:val="0"/>
    <w:pPr>
      <w:framePr w:wrap="around" w:vAnchor="margin" w:hAnchor="text" w:yAlign="top"/>
      <w:widowControl w:val="0"/>
      <w:jc w:val="both"/>
    </w:pPr>
    <w:rPr>
      <w:rFonts w:ascii="Calibri" w:hAnsi="Calibri" w:eastAsia="Calibri" w:cs="Calibri"/>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11</Pages>
  <Words>3657</Words>
  <Characters>3814</Characters>
  <Lines>99</Lines>
  <Paragraphs>28</Paragraphs>
  <TotalTime>1</TotalTime>
  <ScaleCrop>false</ScaleCrop>
  <LinksUpToDate>false</LinksUpToDate>
  <CharactersWithSpaces>3854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2018-02-08T05:42:00Z</dcterms:created>
  <dc:creator>预算处(税政处、编审中心)-王威</dc:creator>
  <cp:lastModifiedBy>6⃣</cp:lastModifiedBy>
  <cp:lastPrinted>2021-02-20T01:14:00Z</cp:lastPrinted>
  <dcterms:modified xsi:type="dcterms:W3CDTF">2023-01-17T04:28:08Z</dcterms:modified>
  <cp:revision>236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CC8FFDE76221475BAC0D951F9F5B3416</vt:lpwstr>
  </property>
</Properties>
</file>