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ascii="楷体" w:hAnsi="楷体" w:eastAsia="楷体"/>
          <w:b/>
          <w:sz w:val="52"/>
          <w:szCs w:val="52"/>
          <w:lang w:val="en-US" w:eastAsia="zh-CN"/>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w:t>
      </w:r>
      <w:r>
        <w:rPr>
          <w:rFonts w:hint="eastAsia" w:ascii="楷体" w:hAnsi="楷体" w:eastAsia="楷体"/>
          <w:b/>
          <w:sz w:val="52"/>
          <w:szCs w:val="52"/>
          <w:lang w:val="en-US" w:eastAsia="zh-CN"/>
        </w:rPr>
        <w:t>康平县文化体育旅游事业发展</w:t>
      </w:r>
    </w:p>
    <w:p>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与行政执法中心</w:t>
      </w:r>
      <w:r>
        <w:rPr>
          <w:rFonts w:hint="eastAsia" w:ascii="楷体" w:hAnsi="楷体" w:eastAsia="楷体"/>
          <w:b/>
          <w:sz w:val="52"/>
          <w:szCs w:val="52"/>
        </w:rPr>
        <w:t>部门预算</w:t>
      </w:r>
      <w:r>
        <w:rPr>
          <w:rFonts w:hint="eastAsia" w:ascii="楷体" w:hAnsi="楷体" w:eastAsia="楷体"/>
          <w:b/>
          <w:sz w:val="52"/>
          <w:szCs w:val="52"/>
          <w:lang w:val="en-US" w:eastAsia="zh-CN"/>
        </w:rPr>
        <w:t>公开</w:t>
      </w:r>
    </w:p>
    <w:p>
      <w:pPr>
        <w:jc w:val="center"/>
        <w:rPr>
          <w:rFonts w:hint="eastAsia" w:ascii="楷体" w:hAnsi="楷体" w:eastAsia="楷体"/>
          <w:b/>
          <w:sz w:val="52"/>
          <w:szCs w:val="52"/>
        </w:rPr>
      </w:pPr>
    </w:p>
    <w:p>
      <w:pPr>
        <w:jc w:val="center"/>
        <w:rPr>
          <w:rFonts w:hint="eastAsia" w:ascii="黑体" w:hAnsi="楷体" w:eastAsia="黑体"/>
          <w:b/>
          <w:sz w:val="52"/>
          <w:szCs w:val="52"/>
          <w:lang w:eastAsia="zh-CN"/>
        </w:rPr>
      </w:pPr>
    </w:p>
    <w:p>
      <w:pPr>
        <w:jc w:val="center"/>
        <w:rPr>
          <w:rFonts w:hint="eastAsia"/>
          <w:b/>
          <w:sz w:val="44"/>
          <w:szCs w:val="44"/>
          <w:u w:val="single"/>
        </w:rPr>
      </w:pPr>
    </w:p>
    <w:p>
      <w:pPr>
        <w:jc w:val="center"/>
        <w:rPr>
          <w:rFonts w:hint="eastAsia"/>
          <w:b/>
          <w:sz w:val="44"/>
          <w:szCs w:val="44"/>
          <w:u w:val="single"/>
        </w:rPr>
      </w:pPr>
    </w:p>
    <w:p>
      <w:pPr>
        <w:jc w:val="both"/>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rPr>
        <w:sectPr>
          <w:headerReference r:id="rId3" w:type="default"/>
          <w:pgSz w:w="11906" w:h="16838"/>
          <w:pgMar w:top="1134" w:right="1134" w:bottom="1134" w:left="1134" w:header="851" w:footer="992" w:gutter="0"/>
          <w:cols w:space="720" w:num="1"/>
          <w:docGrid w:type="lines" w:linePitch="312" w:charSpace="0"/>
        </w:sectPr>
      </w:pPr>
    </w:p>
    <w:p>
      <w:pPr>
        <w:jc w:val="center"/>
        <w:rPr>
          <w:rFonts w:hint="eastAsia"/>
          <w:b/>
          <w:sz w:val="44"/>
          <w:szCs w:val="44"/>
        </w:rPr>
      </w:pPr>
      <w:r>
        <w:rPr>
          <w:rFonts w:hint="eastAsia"/>
          <w:b/>
          <w:sz w:val="44"/>
          <w:szCs w:val="44"/>
        </w:rPr>
        <w:t>目    录</w:t>
      </w:r>
    </w:p>
    <w:p>
      <w:pPr>
        <w:jc w:val="center"/>
        <w:rPr>
          <w:rFonts w:hint="eastAsia"/>
          <w:b/>
          <w:sz w:val="44"/>
          <w:szCs w:val="44"/>
        </w:rPr>
      </w:pPr>
    </w:p>
    <w:p>
      <w:pPr>
        <w:jc w:val="both"/>
        <w:rPr>
          <w:rFonts w:hint="default" w:ascii="黑体" w:hAnsi="黑体" w:eastAsia="黑体"/>
          <w:sz w:val="32"/>
          <w:szCs w:val="32"/>
          <w:lang w:val="en-US"/>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康平县文化体育旅游事业发展与行政执法中心2022年部门预算情况说明</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numPr>
          <w:ilvl w:val="0"/>
          <w:numId w:val="0"/>
        </w:numPr>
        <w:rPr>
          <w:rFonts w:hint="eastAsia" w:ascii="黑体" w:hAnsi="黑体" w:eastAsia="黑体"/>
          <w:sz w:val="32"/>
          <w:szCs w:val="32"/>
        </w:rPr>
      </w:pPr>
      <w:r>
        <w:rPr>
          <w:rFonts w:hint="eastAsia" w:ascii="黑体" w:hAnsi="黑体" w:eastAsia="黑体"/>
          <w:sz w:val="32"/>
          <w:szCs w:val="32"/>
          <w:lang w:val="en-US" w:eastAsia="zh-CN"/>
        </w:rPr>
        <w:t>第二部分</w:t>
      </w:r>
      <w:r>
        <w:rPr>
          <w:rFonts w:hint="eastAsia" w:ascii="黑体" w:hAnsi="黑体" w:eastAsia="黑体"/>
          <w:sz w:val="32"/>
          <w:szCs w:val="32"/>
        </w:rPr>
        <w:t xml:space="preserve"> </w:t>
      </w:r>
      <w:r>
        <w:rPr>
          <w:rFonts w:hint="eastAsia" w:ascii="黑体" w:hAnsi="黑体" w:eastAsia="黑体"/>
          <w:sz w:val="32"/>
          <w:szCs w:val="32"/>
          <w:lang w:val="en-US" w:eastAsia="zh-CN"/>
        </w:rPr>
        <w:t>康平县文化体育旅游事业发展与行政执法中心</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pPr>
        <w:pStyle w:val="2"/>
        <w:numPr>
          <w:ilvl w:val="0"/>
          <w:numId w:val="0"/>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封面</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both"/>
        <w:rPr>
          <w:rFonts w:hint="eastAsia" w:ascii="宋体" w:hAnsi="宋体"/>
          <w:b/>
          <w:sz w:val="36"/>
          <w:szCs w:val="36"/>
        </w:rPr>
      </w:pPr>
    </w:p>
    <w:p>
      <w:pPr>
        <w:jc w:val="both"/>
        <w:rPr>
          <w:rFonts w:hint="eastAsia" w:ascii="宋体" w:hAnsi="宋体"/>
          <w:b/>
          <w:sz w:val="36"/>
          <w:szCs w:val="36"/>
        </w:rPr>
      </w:pPr>
    </w:p>
    <w:p>
      <w:pPr>
        <w:numPr>
          <w:ilvl w:val="0"/>
          <w:numId w:val="2"/>
        </w:numPr>
        <w:jc w:val="both"/>
        <w:rPr>
          <w:rFonts w:hint="default" w:ascii="宋体" w:hAnsi="宋体"/>
          <w:b/>
          <w:sz w:val="36"/>
          <w:szCs w:val="36"/>
          <w:lang w:val="en-US"/>
        </w:rPr>
      </w:pPr>
      <w:r>
        <w:rPr>
          <w:rFonts w:hint="eastAsia" w:ascii="宋体" w:hAnsi="宋体"/>
          <w:b/>
          <w:sz w:val="36"/>
          <w:szCs w:val="36"/>
          <w:lang w:val="en-US" w:eastAsia="zh-CN"/>
        </w:rPr>
        <w:t>康平县文化体育旅游事业发展与行政执法中心</w:t>
      </w:r>
    </w:p>
    <w:p>
      <w:pPr>
        <w:numPr>
          <w:ilvl w:val="0"/>
          <w:numId w:val="0"/>
        </w:numPr>
        <w:ind w:firstLine="2530" w:firstLineChars="700"/>
        <w:jc w:val="both"/>
        <w:rPr>
          <w:rFonts w:hint="default" w:ascii="宋体" w:hAnsi="宋体"/>
          <w:b/>
          <w:sz w:val="36"/>
          <w:szCs w:val="36"/>
          <w:lang w:val="en-US"/>
        </w:rPr>
      </w:pPr>
      <w:r>
        <w:rPr>
          <w:rFonts w:hint="eastAsia" w:ascii="宋体" w:hAnsi="宋体"/>
          <w:b/>
          <w:sz w:val="36"/>
          <w:szCs w:val="36"/>
          <w:lang w:val="en-US" w:eastAsia="zh-CN"/>
        </w:rPr>
        <w:t>2022年部门预算情况说明</w:t>
      </w:r>
    </w:p>
    <w:p>
      <w:pPr>
        <w:ind w:firstLine="640" w:firstLineChars="200"/>
        <w:jc w:val="both"/>
        <w:rPr>
          <w:rFonts w:hint="eastAsia" w:ascii="宋体" w:hAnsi="宋体"/>
          <w:b/>
          <w:sz w:val="32"/>
          <w:szCs w:val="32"/>
        </w:rPr>
      </w:pPr>
      <w:r>
        <w:rPr>
          <w:rFonts w:hint="eastAsia" w:ascii="黑体" w:eastAsia="黑体"/>
          <w:sz w:val="32"/>
          <w:szCs w:val="32"/>
          <w:lang w:val="en-US" w:eastAsia="zh-CN"/>
        </w:rPr>
        <w:t>一、</w:t>
      </w:r>
      <w:r>
        <w:rPr>
          <w:rFonts w:hint="eastAsia" w:ascii="宋体" w:hAnsi="宋体"/>
          <w:b/>
          <w:sz w:val="32"/>
          <w:szCs w:val="32"/>
          <w:lang w:val="en-US" w:eastAsia="zh-CN"/>
        </w:rPr>
        <w:t>康平县文化体育旅游事业发展与行政执法中心</w:t>
      </w:r>
      <w:r>
        <w:rPr>
          <w:rFonts w:hint="eastAsia" w:ascii="宋体" w:hAnsi="宋体"/>
          <w:b/>
          <w:sz w:val="32"/>
          <w:szCs w:val="32"/>
        </w:rPr>
        <w:t>概况</w:t>
      </w:r>
    </w:p>
    <w:p>
      <w:pPr>
        <w:ind w:firstLine="640" w:firstLineChars="200"/>
        <w:jc w:val="left"/>
        <w:rPr>
          <w:rFonts w:hint="eastAsia" w:ascii="仿宋" w:hAnsi="仿宋" w:eastAsia="仿宋"/>
          <w:color w:val="auto"/>
          <w:sz w:val="32"/>
          <w:szCs w:val="32"/>
        </w:rPr>
      </w:pPr>
      <w:r>
        <w:rPr>
          <w:rFonts w:hint="eastAsia" w:ascii="黑体" w:eastAsia="黑体"/>
          <w:sz w:val="32"/>
          <w:szCs w:val="32"/>
          <w:lang w:val="en-US" w:eastAsia="zh-CN"/>
        </w:rPr>
        <w:t>(</w:t>
      </w:r>
      <w:r>
        <w:rPr>
          <w:rFonts w:hint="eastAsia" w:ascii="黑体" w:eastAsia="黑体"/>
          <w:sz w:val="32"/>
          <w:szCs w:val="32"/>
        </w:rPr>
        <w:t>一</w:t>
      </w:r>
      <w:r>
        <w:rPr>
          <w:rFonts w:hint="eastAsia" w:ascii="黑体" w:eastAsia="黑体"/>
          <w:sz w:val="32"/>
          <w:szCs w:val="32"/>
          <w:lang w:val="en-US" w:eastAsia="zh-CN"/>
        </w:rPr>
        <w:t>)</w:t>
      </w:r>
      <w:r>
        <w:rPr>
          <w:rFonts w:hint="eastAsia" w:ascii="黑体" w:eastAsia="黑体"/>
          <w:sz w:val="32"/>
          <w:szCs w:val="32"/>
        </w:rPr>
        <w:t>、主要职责</w:t>
      </w:r>
    </w:p>
    <w:p>
      <w:pPr>
        <w:ind w:firstLine="640" w:firstLineChars="200"/>
        <w:jc w:val="left"/>
        <w:rPr>
          <w:rFonts w:hint="eastAsia" w:ascii="仿宋_GB2312" w:hAnsi="Calibri" w:eastAsia="仿宋_GB2312"/>
          <w:sz w:val="32"/>
          <w:szCs w:val="32"/>
        </w:rPr>
      </w:pPr>
      <w:r>
        <w:rPr>
          <w:rFonts w:hint="eastAsia" w:ascii="仿宋_GB2312" w:hAnsi="Calibri" w:eastAsia="仿宋_GB2312"/>
          <w:sz w:val="32"/>
          <w:szCs w:val="32"/>
          <w:lang w:val="en-US" w:eastAsia="zh-CN"/>
        </w:rPr>
        <w:t>康平县文化旅游体育事业发展与行政执法中心</w:t>
      </w:r>
      <w:r>
        <w:rPr>
          <w:rFonts w:hint="eastAsia" w:ascii="仿宋_GB2312" w:hAnsi="Calibri" w:eastAsia="仿宋_GB2312"/>
          <w:sz w:val="32"/>
          <w:szCs w:val="32"/>
        </w:rPr>
        <w:t>贯彻落实党中央关于财政工作的方针政策和决策部署及省委有关要求，在履行职责过程中坚持和加强党对财政工作的集中统一领导。主要职责是：</w:t>
      </w:r>
    </w:p>
    <w:p>
      <w:pPr>
        <w:pStyle w:val="11"/>
        <w:ind w:firstLine="627" w:firstLineChars="196"/>
        <w:rPr>
          <w:rFonts w:hint="eastAsia" w:ascii="仿宋" w:hAnsi="仿宋" w:eastAsia="仿宋"/>
          <w:color w:val="auto"/>
          <w:sz w:val="32"/>
          <w:szCs w:val="32"/>
        </w:rPr>
      </w:pPr>
      <w:r>
        <w:rPr>
          <w:rFonts w:hint="eastAsia" w:ascii="仿宋" w:hAnsi="仿宋" w:eastAsia="仿宋"/>
          <w:sz w:val="32"/>
          <w:szCs w:val="32"/>
        </w:rPr>
        <w:t>负责中央、省和市级电视节目的无线转播任务，负责广播电视节目安全播出和技术保障工作</w:t>
      </w:r>
      <w:r>
        <w:rPr>
          <w:rFonts w:hint="eastAsia" w:ascii="仿宋" w:hAnsi="仿宋" w:eastAsia="仿宋"/>
          <w:sz w:val="32"/>
          <w:szCs w:val="32"/>
          <w:lang w:eastAsia="zh-CN"/>
        </w:rPr>
        <w:t>；</w:t>
      </w:r>
      <w:r>
        <w:rPr>
          <w:rFonts w:hint="eastAsia" w:ascii="仿宋" w:hAnsi="仿宋" w:eastAsia="仿宋"/>
          <w:strike w:val="0"/>
          <w:dstrike w:val="0"/>
          <w:color w:val="auto"/>
          <w:sz w:val="32"/>
          <w:szCs w:val="32"/>
          <w:lang w:eastAsia="zh-CN"/>
        </w:rPr>
        <w:t>开展公共文化活动，免费开放公共文</w:t>
      </w:r>
      <w:r>
        <w:rPr>
          <w:rFonts w:hint="eastAsia" w:ascii="仿宋" w:hAnsi="仿宋" w:eastAsia="仿宋"/>
          <w:color w:val="auto"/>
          <w:sz w:val="32"/>
          <w:szCs w:val="32"/>
          <w:lang w:eastAsia="zh-CN"/>
        </w:rPr>
        <w:t>化设施；开展书籍借阅、文物保护、社会教育等工作；承担体育人才招生、培养和优秀运动员保障、输送工作；规划、管理旅游市场；保护、管理古建筑、古遗址。</w:t>
      </w:r>
      <w:r>
        <w:rPr>
          <w:rFonts w:hint="eastAsia" w:ascii="仿宋" w:hAnsi="仿宋" w:eastAsia="仿宋"/>
          <w:color w:val="auto"/>
          <w:sz w:val="32"/>
          <w:szCs w:val="32"/>
        </w:rPr>
        <w:t>20</w:t>
      </w:r>
      <w:r>
        <w:rPr>
          <w:rFonts w:hint="eastAsia" w:ascii="仿宋" w:hAnsi="仿宋" w:eastAsia="仿宋"/>
          <w:color w:val="auto"/>
          <w:sz w:val="32"/>
          <w:szCs w:val="32"/>
          <w:lang w:val="en-US" w:eastAsia="zh-CN"/>
        </w:rPr>
        <w:t>22</w:t>
      </w:r>
      <w:r>
        <w:rPr>
          <w:rFonts w:hint="eastAsia" w:ascii="仿宋" w:hAnsi="仿宋" w:eastAsia="仿宋"/>
          <w:color w:val="auto"/>
          <w:sz w:val="32"/>
          <w:szCs w:val="32"/>
        </w:rPr>
        <w:t>年，县编委办核定编制数</w:t>
      </w:r>
      <w:r>
        <w:rPr>
          <w:rFonts w:hint="eastAsia" w:ascii="仿宋" w:hAnsi="仿宋" w:eastAsia="仿宋"/>
          <w:color w:val="auto"/>
          <w:sz w:val="32"/>
          <w:szCs w:val="32"/>
          <w:lang w:val="en-US" w:eastAsia="zh-CN"/>
        </w:rPr>
        <w:t>161</w:t>
      </w:r>
      <w:r>
        <w:rPr>
          <w:rFonts w:hint="eastAsia" w:ascii="仿宋" w:hAnsi="仿宋" w:eastAsia="仿宋"/>
          <w:color w:val="auto"/>
          <w:sz w:val="32"/>
          <w:szCs w:val="32"/>
        </w:rPr>
        <w:t>人。在职人员</w:t>
      </w:r>
      <w:r>
        <w:rPr>
          <w:rFonts w:hint="eastAsia" w:ascii="仿宋" w:hAnsi="仿宋" w:eastAsia="仿宋"/>
          <w:color w:val="auto"/>
          <w:sz w:val="32"/>
          <w:szCs w:val="32"/>
          <w:lang w:val="en-US" w:eastAsia="zh-CN"/>
        </w:rPr>
        <w:t>75</w:t>
      </w:r>
      <w:r>
        <w:rPr>
          <w:rFonts w:hint="eastAsia" w:ascii="仿宋" w:hAnsi="仿宋" w:eastAsia="仿宋"/>
          <w:color w:val="auto"/>
          <w:sz w:val="32"/>
          <w:szCs w:val="32"/>
        </w:rPr>
        <w:t>人，</w:t>
      </w:r>
      <w:r>
        <w:rPr>
          <w:rFonts w:hint="eastAsia" w:ascii="仿宋" w:hAnsi="仿宋" w:eastAsia="仿宋"/>
          <w:color w:val="auto"/>
          <w:sz w:val="32"/>
          <w:szCs w:val="32"/>
          <w:lang w:eastAsia="zh-CN"/>
        </w:rPr>
        <w:t>遗属</w:t>
      </w:r>
      <w:r>
        <w:rPr>
          <w:rFonts w:hint="eastAsia" w:ascii="仿宋" w:hAnsi="仿宋" w:eastAsia="仿宋"/>
          <w:color w:val="auto"/>
          <w:sz w:val="32"/>
          <w:szCs w:val="32"/>
          <w:lang w:val="en-US" w:eastAsia="zh-CN"/>
        </w:rPr>
        <w:t>1人</w:t>
      </w:r>
      <w:r>
        <w:rPr>
          <w:rFonts w:hint="eastAsia" w:ascii="仿宋" w:hAnsi="仿宋" w:eastAsia="仿宋"/>
          <w:color w:val="auto"/>
          <w:sz w:val="32"/>
          <w:szCs w:val="32"/>
        </w:rPr>
        <w:t>。</w:t>
      </w:r>
    </w:p>
    <w:p>
      <w:pPr>
        <w:ind w:firstLine="640" w:firstLineChars="200"/>
        <w:jc w:val="left"/>
        <w:rPr>
          <w:rFonts w:hint="eastAsia" w:ascii="黑体" w:eastAsia="黑体"/>
          <w:sz w:val="32"/>
          <w:szCs w:val="32"/>
        </w:rPr>
      </w:pPr>
      <w:r>
        <w:rPr>
          <w:rFonts w:hint="eastAsia" w:ascii="黑体" w:eastAsia="黑体"/>
          <w:sz w:val="32"/>
          <w:szCs w:val="32"/>
          <w:lang w:eastAsia="zh-CN"/>
        </w:rPr>
        <w:t>（</w:t>
      </w:r>
      <w:r>
        <w:rPr>
          <w:rFonts w:hint="eastAsia" w:ascii="黑体" w:eastAsia="黑体"/>
          <w:sz w:val="32"/>
          <w:szCs w:val="32"/>
          <w:lang w:val="en-US" w:eastAsia="zh-CN"/>
        </w:rPr>
        <w:t>二</w:t>
      </w:r>
      <w:r>
        <w:rPr>
          <w:rFonts w:hint="eastAsia" w:ascii="黑体" w:eastAsia="黑体"/>
          <w:sz w:val="32"/>
          <w:szCs w:val="32"/>
          <w:lang w:eastAsia="zh-CN"/>
        </w:rPr>
        <w:t>）</w:t>
      </w:r>
      <w:r>
        <w:rPr>
          <w:rFonts w:hint="eastAsia" w:ascii="黑体" w:eastAsia="黑体"/>
          <w:sz w:val="32"/>
          <w:szCs w:val="32"/>
        </w:rPr>
        <w:t>、部门预算单位构成</w:t>
      </w:r>
    </w:p>
    <w:p>
      <w:pPr>
        <w:ind w:firstLine="640" w:firstLineChars="200"/>
        <w:jc w:val="left"/>
        <w:rPr>
          <w:rFonts w:hint="eastAsia" w:ascii="仿宋" w:hAnsi="仿宋" w:eastAsia="仿宋" w:cs="仿宋"/>
          <w:b w:val="0"/>
          <w:bCs/>
          <w:sz w:val="32"/>
          <w:szCs w:val="32"/>
          <w:lang w:val="en-US" w:eastAsia="zh-CN"/>
        </w:rPr>
      </w:pPr>
      <w:r>
        <w:rPr>
          <w:rFonts w:hint="eastAsia" w:ascii="仿宋" w:hAnsi="仿宋" w:eastAsia="仿宋" w:cs="仿宋"/>
          <w:b w:val="0"/>
          <w:bCs/>
          <w:sz w:val="32"/>
          <w:szCs w:val="32"/>
        </w:rPr>
        <w:t>纳入</w:t>
      </w:r>
      <w:r>
        <w:rPr>
          <w:rFonts w:hint="eastAsia" w:ascii="仿宋" w:hAnsi="仿宋" w:eastAsia="仿宋" w:cs="仿宋"/>
          <w:b w:val="0"/>
          <w:bCs/>
          <w:sz w:val="32"/>
          <w:szCs w:val="32"/>
          <w:lang w:val="en-US" w:eastAsia="zh-CN"/>
        </w:rPr>
        <w:t>康平县文化体育旅游事业发展与行政执法中心</w:t>
      </w: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2</w:t>
      </w:r>
      <w:r>
        <w:rPr>
          <w:rFonts w:hint="eastAsia" w:ascii="仿宋" w:hAnsi="仿宋" w:eastAsia="仿宋" w:cs="仿宋"/>
          <w:b w:val="0"/>
          <w:bCs/>
          <w:sz w:val="32"/>
          <w:szCs w:val="32"/>
        </w:rPr>
        <w:t>年部门预算编制范围的二级预算单位</w:t>
      </w:r>
      <w:r>
        <w:rPr>
          <w:rFonts w:hint="eastAsia" w:ascii="仿宋" w:hAnsi="仿宋" w:eastAsia="仿宋" w:cs="仿宋"/>
          <w:b w:val="0"/>
          <w:bCs/>
          <w:sz w:val="32"/>
          <w:szCs w:val="32"/>
          <w:lang w:val="en-US" w:eastAsia="zh-CN"/>
        </w:rPr>
        <w:t>0个。</w:t>
      </w:r>
    </w:p>
    <w:p>
      <w:pPr>
        <w:ind w:firstLine="640" w:firstLineChars="200"/>
        <w:rPr>
          <w:rFonts w:hint="eastAsia" w:ascii="黑体" w:hAnsi="黑体" w:eastAsia="黑体"/>
          <w:sz w:val="32"/>
          <w:szCs w:val="32"/>
        </w:rPr>
      </w:pPr>
      <w:r>
        <w:rPr>
          <w:rFonts w:hint="eastAsia" w:ascii="黑体" w:hAnsi="黑体" w:eastAsia="黑体"/>
          <w:sz w:val="32"/>
          <w:szCs w:val="32"/>
          <w:lang w:val="en-US" w:eastAsia="zh-CN"/>
        </w:rPr>
        <w:t>二</w:t>
      </w:r>
      <w:r>
        <w:rPr>
          <w:rFonts w:hint="eastAsia" w:ascii="黑体" w:hAnsi="黑体" w:eastAsia="黑体"/>
          <w:sz w:val="32"/>
          <w:szCs w:val="32"/>
        </w:rPr>
        <w:t>、关于</w:t>
      </w:r>
      <w:r>
        <w:rPr>
          <w:rFonts w:hint="eastAsia" w:ascii="黑体" w:hAnsi="黑体" w:eastAsia="黑体"/>
          <w:sz w:val="32"/>
          <w:szCs w:val="32"/>
          <w:lang w:val="en-US" w:eastAsia="zh-CN"/>
        </w:rPr>
        <w:t>康</w:t>
      </w:r>
      <w:r>
        <w:rPr>
          <w:rFonts w:hint="eastAsia" w:ascii="宋体" w:hAnsi="宋体" w:eastAsia="宋体" w:cs="Times New Roman"/>
          <w:b/>
          <w:sz w:val="32"/>
          <w:szCs w:val="32"/>
          <w:lang w:val="en-US" w:eastAsia="zh-CN"/>
        </w:rPr>
        <w:t>平县</w:t>
      </w:r>
      <w:r>
        <w:rPr>
          <w:rFonts w:hint="eastAsia" w:ascii="宋体" w:hAnsi="宋体" w:cs="Times New Roman"/>
          <w:b/>
          <w:sz w:val="32"/>
          <w:szCs w:val="32"/>
          <w:lang w:val="en-US" w:eastAsia="zh-CN"/>
        </w:rPr>
        <w:t>文</w:t>
      </w:r>
      <w:r>
        <w:rPr>
          <w:rFonts w:hint="eastAsia" w:ascii="宋体" w:hAnsi="宋体" w:eastAsia="宋体" w:cs="Times New Roman"/>
          <w:b/>
          <w:sz w:val="32"/>
          <w:szCs w:val="32"/>
          <w:lang w:val="en-US" w:eastAsia="zh-CN"/>
        </w:rPr>
        <w:t>化体育旅游事</w:t>
      </w:r>
      <w:r>
        <w:rPr>
          <w:rFonts w:hint="eastAsia" w:ascii="宋体" w:hAnsi="宋体" w:cs="Times New Roman"/>
          <w:b/>
          <w:sz w:val="32"/>
          <w:szCs w:val="32"/>
          <w:lang w:val="en-US" w:eastAsia="zh-CN"/>
        </w:rPr>
        <w:t>业发展与行政执法</w:t>
      </w:r>
      <w:r>
        <w:rPr>
          <w:rFonts w:hint="eastAsia" w:ascii="宋体" w:hAnsi="宋体" w:eastAsia="宋体" w:cs="Times New Roman"/>
          <w:b/>
          <w:sz w:val="32"/>
          <w:szCs w:val="32"/>
          <w:lang w:val="en-US" w:eastAsia="zh-CN"/>
        </w:rPr>
        <w:t>中心202</w:t>
      </w:r>
      <w:r>
        <w:rPr>
          <w:rFonts w:hint="eastAsia" w:ascii="宋体" w:hAnsi="宋体" w:cs="Times New Roman"/>
          <w:b/>
          <w:sz w:val="32"/>
          <w:szCs w:val="32"/>
          <w:lang w:val="en-US" w:eastAsia="zh-CN"/>
        </w:rPr>
        <w:t>2</w:t>
      </w:r>
      <w:r>
        <w:rPr>
          <w:rFonts w:hint="eastAsia" w:ascii="黑体" w:hAnsi="黑体" w:eastAsia="黑体"/>
          <w:sz w:val="32"/>
          <w:szCs w:val="32"/>
        </w:rPr>
        <w:t>年收支预算的总体说明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按照综合预算的原则，</w:t>
      </w:r>
      <w:r>
        <w:rPr>
          <w:rFonts w:hint="eastAsia" w:ascii="仿宋" w:hAnsi="仿宋" w:eastAsia="仿宋" w:cs="仿宋"/>
          <w:sz w:val="32"/>
          <w:szCs w:val="32"/>
          <w:lang w:val="en-US" w:eastAsia="zh-CN"/>
        </w:rPr>
        <w:t>康平县文化体育旅游事业发展与行政执法中心</w:t>
      </w:r>
      <w:r>
        <w:rPr>
          <w:rFonts w:hint="eastAsia" w:ascii="仿宋" w:hAnsi="仿宋" w:eastAsia="仿宋" w:cs="仿宋"/>
          <w:sz w:val="32"/>
          <w:szCs w:val="32"/>
        </w:rPr>
        <w:t>所有收入和支出均纳入部门预算管理。收入包括：一般公共预算拨款收入；支出包括：</w:t>
      </w:r>
      <w:r>
        <w:rPr>
          <w:rFonts w:hint="eastAsia" w:ascii="仿宋" w:hAnsi="仿宋" w:eastAsia="仿宋" w:cs="仿宋"/>
          <w:sz w:val="32"/>
          <w:szCs w:val="32"/>
          <w:lang w:val="en-US" w:eastAsia="zh-CN"/>
        </w:rPr>
        <w:t>文化旅游体育与传媒支出</w:t>
      </w:r>
      <w:r>
        <w:rPr>
          <w:rFonts w:hint="eastAsia" w:ascii="仿宋" w:hAnsi="仿宋" w:eastAsia="仿宋" w:cs="仿宋"/>
          <w:sz w:val="32"/>
          <w:szCs w:val="32"/>
        </w:rPr>
        <w:t>、社会保障和就业支出、卫生</w:t>
      </w:r>
      <w:r>
        <w:rPr>
          <w:rFonts w:hint="eastAsia" w:ascii="仿宋" w:hAnsi="仿宋" w:eastAsia="仿宋" w:cs="仿宋"/>
          <w:sz w:val="32"/>
          <w:szCs w:val="32"/>
          <w:lang w:val="en-US" w:eastAsia="zh-CN"/>
        </w:rPr>
        <w:t>健康</w:t>
      </w:r>
      <w:r>
        <w:rPr>
          <w:rFonts w:hint="eastAsia" w:ascii="仿宋" w:hAnsi="仿宋" w:eastAsia="仿宋" w:cs="仿宋"/>
          <w:sz w:val="32"/>
          <w:szCs w:val="32"/>
        </w:rPr>
        <w:t>支出、住房保障支出等。</w:t>
      </w:r>
    </w:p>
    <w:p>
      <w:pPr>
        <w:pStyle w:val="6"/>
        <w:numPr>
          <w:ilvl w:val="0"/>
          <w:numId w:val="0"/>
        </w:numPr>
        <w:spacing w:before="0" w:beforeAutospacing="0" w:after="0" w:afterAutospacing="0"/>
        <w:ind w:left="630" w:leftChars="0"/>
        <w:rPr>
          <w:rFonts w:hint="default" w:ascii="仿宋" w:hAnsi="仿宋" w:eastAsia="仿宋"/>
          <w:b/>
          <w:color w:val="auto"/>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b/>
          <w:color w:val="auto"/>
          <w:sz w:val="32"/>
          <w:szCs w:val="32"/>
          <w:lang w:val="en-US" w:eastAsia="zh-CN"/>
        </w:rPr>
        <w:t>收入支出预算安排情况</w:t>
      </w:r>
    </w:p>
    <w:p>
      <w:pPr>
        <w:pStyle w:val="2"/>
        <w:rPr>
          <w:rFonts w:hint="eastAsia" w:eastAsia="仿宋"/>
          <w:lang w:val="en-US" w:eastAsia="zh-CN"/>
        </w:rPr>
      </w:pPr>
    </w:p>
    <w:p>
      <w:pPr>
        <w:numPr>
          <w:ilvl w:val="0"/>
          <w:numId w:val="0"/>
        </w:numPr>
        <w:ind w:firstLine="320" w:firstLineChars="100"/>
        <w:rPr>
          <w:rFonts w:hint="eastAsia" w:ascii="仿宋" w:hAnsi="仿宋" w:eastAsia="仿宋" w:cs="仿宋"/>
          <w:sz w:val="32"/>
          <w:szCs w:val="32"/>
        </w:rPr>
      </w:pPr>
      <w:r>
        <w:rPr>
          <w:rFonts w:hint="eastAsia" w:ascii="仿宋" w:hAnsi="仿宋" w:eastAsia="仿宋" w:cs="仿宋"/>
          <w:sz w:val="32"/>
          <w:szCs w:val="32"/>
          <w:lang w:val="en-US" w:eastAsia="zh-CN"/>
        </w:rPr>
        <w:t>（1）康平县文化体育旅游事业发展与行政执法中心</w:t>
      </w:r>
      <w:r>
        <w:rPr>
          <w:rFonts w:hint="eastAsia" w:ascii="仿宋" w:hAnsi="仿宋" w:eastAsia="仿宋" w:cs="仿宋"/>
          <w:sz w:val="32"/>
          <w:szCs w:val="32"/>
        </w:rPr>
        <w:t>202</w:t>
      </w:r>
      <w:r>
        <w:rPr>
          <w:rFonts w:hint="eastAsia" w:ascii="仿宋" w:hAnsi="仿宋" w:eastAsia="仿宋" w:cs="仿宋"/>
          <w:sz w:val="32"/>
          <w:szCs w:val="32"/>
          <w:lang w:val="en-US" w:eastAsia="zh-CN"/>
        </w:rPr>
        <w:t>2</w:t>
      </w:r>
      <w:r>
        <w:rPr>
          <w:rFonts w:hint="eastAsia" w:ascii="仿宋" w:hAnsi="仿宋" w:eastAsia="仿宋" w:cs="仿宋"/>
          <w:sz w:val="32"/>
          <w:szCs w:val="32"/>
        </w:rPr>
        <w:t>年</w:t>
      </w:r>
      <w:r>
        <w:rPr>
          <w:rFonts w:hint="eastAsia" w:ascii="仿宋" w:hAnsi="仿宋" w:eastAsia="仿宋" w:cs="仿宋"/>
          <w:sz w:val="32"/>
          <w:szCs w:val="32"/>
          <w:lang w:val="en-US" w:eastAsia="zh-CN"/>
        </w:rPr>
        <w:t>预算</w:t>
      </w:r>
      <w:r>
        <w:rPr>
          <w:rFonts w:hint="eastAsia" w:ascii="仿宋" w:hAnsi="仿宋" w:eastAsia="仿宋" w:cs="仿宋"/>
          <w:sz w:val="32"/>
          <w:szCs w:val="32"/>
        </w:rPr>
        <w:t>收</w:t>
      </w:r>
      <w:r>
        <w:rPr>
          <w:rFonts w:hint="eastAsia" w:ascii="仿宋" w:hAnsi="仿宋" w:eastAsia="仿宋" w:cs="仿宋"/>
          <w:sz w:val="32"/>
          <w:szCs w:val="32"/>
          <w:lang w:val="en-US" w:eastAsia="zh-CN"/>
        </w:rPr>
        <w:t>入为</w:t>
      </w:r>
      <w:r>
        <w:rPr>
          <w:rFonts w:hint="eastAsia" w:ascii="仿宋" w:hAnsi="仿宋" w:eastAsia="仿宋" w:cs="仿宋"/>
          <w:color w:val="auto"/>
          <w:sz w:val="32"/>
          <w:szCs w:val="32"/>
          <w:lang w:val="en-US" w:eastAsia="zh-CN"/>
        </w:rPr>
        <w:t>958.67</w:t>
      </w:r>
      <w:r>
        <w:rPr>
          <w:rFonts w:hint="eastAsia" w:ascii="仿宋" w:hAnsi="仿宋" w:eastAsia="仿宋" w:cs="仿宋"/>
          <w:sz w:val="32"/>
          <w:szCs w:val="32"/>
        </w:rPr>
        <w:t>万元，</w:t>
      </w:r>
      <w:r>
        <w:rPr>
          <w:rFonts w:hint="eastAsia" w:ascii="仿宋" w:hAnsi="仿宋" w:eastAsia="仿宋" w:cs="仿宋"/>
          <w:sz w:val="32"/>
          <w:szCs w:val="32"/>
          <w:lang w:val="en-US" w:eastAsia="zh-CN"/>
        </w:rPr>
        <w:t>预算支出为958.67万元，</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1</w:t>
      </w:r>
      <w:r>
        <w:rPr>
          <w:rFonts w:hint="eastAsia" w:ascii="仿宋" w:hAnsi="仿宋" w:eastAsia="仿宋" w:cs="仿宋"/>
          <w:sz w:val="32"/>
          <w:szCs w:val="32"/>
        </w:rPr>
        <w:t>年预算</w:t>
      </w:r>
      <w:r>
        <w:rPr>
          <w:rFonts w:hint="eastAsia" w:ascii="仿宋" w:hAnsi="仿宋" w:eastAsia="仿宋" w:cs="仿宋"/>
          <w:sz w:val="32"/>
          <w:szCs w:val="32"/>
          <w:lang w:val="en-US" w:eastAsia="zh-CN"/>
        </w:rPr>
        <w:t xml:space="preserve">收入为 </w:t>
      </w:r>
      <w:r>
        <w:rPr>
          <w:rFonts w:hint="eastAsia" w:ascii="仿宋" w:hAnsi="仿宋" w:eastAsia="仿宋" w:cs="仿宋"/>
          <w:color w:val="auto"/>
          <w:sz w:val="32"/>
          <w:szCs w:val="32"/>
          <w:lang w:val="en-US" w:eastAsia="zh-CN"/>
        </w:rPr>
        <w:t>1028.30</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预算支出1028.30万元，2022年比2021年减少69.63</w:t>
      </w:r>
      <w:r>
        <w:rPr>
          <w:rFonts w:hint="eastAsia" w:ascii="仿宋" w:hAnsi="仿宋" w:eastAsia="仿宋" w:cs="仿宋"/>
          <w:sz w:val="32"/>
          <w:szCs w:val="32"/>
        </w:rPr>
        <w:t>万元，</w:t>
      </w:r>
      <w:r>
        <w:rPr>
          <w:rFonts w:hint="eastAsia" w:ascii="仿宋" w:hAnsi="仿宋" w:eastAsia="仿宋" w:cs="仿宋"/>
          <w:sz w:val="32"/>
          <w:szCs w:val="32"/>
          <w:lang w:val="en-US" w:eastAsia="zh-CN"/>
        </w:rPr>
        <w:t>减少6.8%，</w:t>
      </w:r>
      <w:r>
        <w:rPr>
          <w:rFonts w:hint="eastAsia" w:ascii="仿宋" w:hAnsi="仿宋" w:eastAsia="仿宋" w:cs="仿宋"/>
          <w:sz w:val="32"/>
          <w:szCs w:val="32"/>
          <w:lang w:eastAsia="zh-CN"/>
        </w:rPr>
        <w:t>主要</w:t>
      </w:r>
      <w:r>
        <w:rPr>
          <w:rFonts w:hint="eastAsia" w:ascii="仿宋" w:hAnsi="仿宋" w:eastAsia="仿宋" w:cs="仿宋"/>
          <w:sz w:val="32"/>
          <w:szCs w:val="32"/>
          <w:lang w:val="en-US" w:eastAsia="zh-CN"/>
        </w:rPr>
        <w:t>原因</w:t>
      </w:r>
      <w:r>
        <w:rPr>
          <w:rFonts w:hint="eastAsia" w:ascii="仿宋" w:hAnsi="仿宋" w:eastAsia="仿宋" w:cs="仿宋"/>
          <w:sz w:val="32"/>
          <w:szCs w:val="32"/>
          <w:lang w:eastAsia="zh-CN"/>
        </w:rPr>
        <w:t>是</w:t>
      </w:r>
      <w:r>
        <w:rPr>
          <w:rFonts w:hint="eastAsia" w:ascii="仿宋" w:hAnsi="仿宋" w:eastAsia="仿宋" w:cs="仿宋"/>
          <w:sz w:val="32"/>
          <w:szCs w:val="32"/>
          <w:lang w:val="en-US" w:eastAsia="zh-CN"/>
        </w:rPr>
        <w:t>在职人员转退休和</w:t>
      </w:r>
      <w:r>
        <w:rPr>
          <w:rFonts w:hint="eastAsia" w:ascii="仿宋" w:hAnsi="仿宋" w:eastAsia="仿宋" w:cs="仿宋"/>
          <w:sz w:val="32"/>
          <w:szCs w:val="32"/>
          <w:highlight w:val="none"/>
          <w:lang w:val="en-US" w:eastAsia="zh-CN"/>
        </w:rPr>
        <w:t>项目经费减少</w:t>
      </w:r>
      <w:r>
        <w:rPr>
          <w:rFonts w:hint="eastAsia" w:ascii="仿宋" w:hAnsi="仿宋" w:eastAsia="仿宋" w:cs="仿宋"/>
          <w:sz w:val="32"/>
          <w:szCs w:val="32"/>
          <w:lang w:eastAsia="zh-CN"/>
        </w:rPr>
        <w:t>所致。</w:t>
      </w: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 (2)、</w:t>
      </w:r>
      <w:r>
        <w:rPr>
          <w:rFonts w:hint="eastAsia" w:ascii="仿宋" w:hAnsi="仿宋" w:eastAsia="仿宋" w:cs="仿宋"/>
          <w:sz w:val="32"/>
          <w:szCs w:val="32"/>
        </w:rPr>
        <w:t>结转和结余资金上年年末数与本年年初数一致</w:t>
      </w:r>
      <w:r>
        <w:rPr>
          <w:rFonts w:hint="eastAsia" w:ascii="仿宋" w:hAnsi="仿宋" w:eastAsia="仿宋" w:cs="仿宋"/>
          <w:sz w:val="32"/>
          <w:szCs w:val="32"/>
          <w:lang w:eastAsia="zh-CN"/>
        </w:rPr>
        <w:t>。</w:t>
      </w:r>
    </w:p>
    <w:p>
      <w:pPr>
        <w:pStyle w:val="6"/>
        <w:numPr>
          <w:ilvl w:val="0"/>
          <w:numId w:val="0"/>
        </w:numPr>
        <w:spacing w:before="0" w:beforeAutospacing="0" w:after="0" w:afterAutospacing="0"/>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主要指标</w:t>
      </w:r>
      <w:r>
        <w:rPr>
          <w:rFonts w:hint="eastAsia" w:ascii="仿宋" w:hAnsi="仿宋" w:eastAsia="仿宋" w:cs="仿宋"/>
          <w:sz w:val="32"/>
          <w:szCs w:val="32"/>
          <w:lang w:eastAsia="zh-CN"/>
        </w:rPr>
        <w:t>（预算收入与支出）</w:t>
      </w:r>
      <w:r>
        <w:rPr>
          <w:rFonts w:hint="eastAsia" w:ascii="仿宋" w:hAnsi="仿宋" w:eastAsia="仿宋" w:cs="仿宋"/>
          <w:sz w:val="32"/>
          <w:szCs w:val="32"/>
        </w:rPr>
        <w:t>上下年变动幅度</w:t>
      </w:r>
      <w:r>
        <w:rPr>
          <w:rFonts w:hint="eastAsia" w:ascii="仿宋" w:hAnsi="仿宋" w:eastAsia="仿宋" w:cs="仿宋"/>
          <w:sz w:val="32"/>
          <w:szCs w:val="32"/>
          <w:lang w:val="en-US" w:eastAsia="zh-CN"/>
        </w:rPr>
        <w:t>减少6.8%，</w:t>
      </w:r>
      <w:r>
        <w:rPr>
          <w:rFonts w:hint="eastAsia" w:ascii="仿宋" w:hAnsi="仿宋" w:eastAsia="仿宋" w:cs="仿宋"/>
          <w:sz w:val="32"/>
          <w:szCs w:val="32"/>
          <w:lang w:eastAsia="zh-CN"/>
        </w:rPr>
        <w:t>主要</w:t>
      </w:r>
      <w:r>
        <w:rPr>
          <w:rFonts w:hint="eastAsia" w:ascii="仿宋" w:hAnsi="仿宋" w:eastAsia="仿宋" w:cs="仿宋"/>
          <w:sz w:val="32"/>
          <w:szCs w:val="32"/>
          <w:lang w:val="en-US" w:eastAsia="zh-CN"/>
        </w:rPr>
        <w:t>原因</w:t>
      </w:r>
      <w:r>
        <w:rPr>
          <w:rFonts w:hint="eastAsia" w:ascii="仿宋" w:hAnsi="仿宋" w:eastAsia="仿宋" w:cs="仿宋"/>
          <w:sz w:val="32"/>
          <w:szCs w:val="32"/>
          <w:lang w:eastAsia="zh-CN"/>
        </w:rPr>
        <w:t>是</w:t>
      </w:r>
      <w:r>
        <w:rPr>
          <w:rFonts w:hint="eastAsia" w:ascii="仿宋" w:hAnsi="仿宋" w:eastAsia="仿宋" w:cs="仿宋"/>
          <w:sz w:val="32"/>
          <w:szCs w:val="32"/>
          <w:lang w:val="en-US" w:eastAsia="zh-CN"/>
        </w:rPr>
        <w:t>在职人员转退休和项目经费减少</w:t>
      </w:r>
      <w:r>
        <w:rPr>
          <w:rFonts w:hint="eastAsia" w:ascii="仿宋" w:hAnsi="仿宋" w:eastAsia="仿宋" w:cs="仿宋"/>
          <w:sz w:val="32"/>
          <w:szCs w:val="32"/>
          <w:lang w:eastAsia="zh-CN"/>
        </w:rPr>
        <w:t>所致。</w:t>
      </w:r>
    </w:p>
    <w:p>
      <w:pPr>
        <w:pStyle w:val="6"/>
        <w:numPr>
          <w:ilvl w:val="0"/>
          <w:numId w:val="0"/>
        </w:numPr>
        <w:spacing w:before="0" w:beforeAutospacing="0" w:after="0" w:afterAutospacing="0"/>
        <w:ind w:firstLine="640" w:firstLineChars="200"/>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2、一般公共预算支出情况</w:t>
      </w:r>
    </w:p>
    <w:p>
      <w:pPr>
        <w:pStyle w:val="6"/>
        <w:numPr>
          <w:ilvl w:val="0"/>
          <w:numId w:val="0"/>
        </w:numPr>
        <w:spacing w:before="0" w:beforeAutospacing="0" w:after="0" w:afterAutospacing="0"/>
        <w:ind w:firstLine="640" w:firstLineChars="200"/>
        <w:rPr>
          <w:rFonts w:hint="default" w:ascii="仿宋" w:hAnsi="仿宋" w:eastAsia="仿宋"/>
          <w:color w:val="auto"/>
          <w:sz w:val="32"/>
          <w:szCs w:val="32"/>
          <w:lang w:val="en-US" w:eastAsia="zh-CN"/>
        </w:rPr>
      </w:pPr>
      <w:r>
        <w:rPr>
          <w:rFonts w:hint="eastAsia" w:ascii="仿宋" w:hAnsi="仿宋" w:eastAsia="仿宋"/>
          <w:color w:val="auto"/>
          <w:sz w:val="32"/>
          <w:szCs w:val="32"/>
          <w:lang w:val="en-US" w:eastAsia="zh-CN"/>
        </w:rPr>
        <w:t>2022年度一般公共预算总支出958.67万元，其中基本支出875.29万元，项目支出83.38万元。基本支出中：人员经费839.9万元，公用经费35.39万元。</w:t>
      </w:r>
    </w:p>
    <w:p>
      <w:pPr>
        <w:pStyle w:val="6"/>
        <w:numPr>
          <w:ilvl w:val="0"/>
          <w:numId w:val="0"/>
        </w:numPr>
        <w:spacing w:before="0" w:beforeAutospacing="0" w:after="0" w:afterAutospacing="0"/>
        <w:ind w:firstLine="640" w:firstLineChars="20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rPr>
        <w:t>、机关运行费安排情况</w:t>
      </w:r>
    </w:p>
    <w:p>
      <w:pPr>
        <w:pStyle w:val="6"/>
        <w:spacing w:before="0" w:beforeAutospacing="0" w:after="0" w:afterAutospacing="0"/>
        <w:ind w:firstLine="640" w:firstLineChars="200"/>
        <w:rPr>
          <w:rFonts w:hint="eastAsia" w:ascii="仿宋" w:hAnsi="仿宋" w:eastAsia="仿宋" w:cs="仿宋"/>
          <w:bCs/>
          <w:color w:val="auto"/>
          <w:sz w:val="32"/>
          <w:szCs w:val="32"/>
          <w:u w:val="single"/>
          <w:lang w:val="en-US" w:eastAsia="zh-CN"/>
        </w:rPr>
      </w:pPr>
      <w:r>
        <w:rPr>
          <w:rFonts w:hint="eastAsia" w:ascii="仿宋_GB2312" w:hAnsi="黑体" w:eastAsia="仿宋_GB2312"/>
          <w:sz w:val="32"/>
          <w:szCs w:val="32"/>
          <w:lang w:eastAsia="zh-CN"/>
        </w:rPr>
        <w:t>202</w:t>
      </w:r>
      <w:r>
        <w:rPr>
          <w:rFonts w:hint="eastAsia" w:ascii="仿宋_GB2312" w:hAnsi="黑体" w:eastAsia="仿宋_GB2312"/>
          <w:sz w:val="32"/>
          <w:szCs w:val="32"/>
          <w:lang w:val="en-US" w:eastAsia="zh-CN"/>
        </w:rPr>
        <w:t>2</w:t>
      </w:r>
      <w:r>
        <w:rPr>
          <w:rFonts w:hint="eastAsia" w:ascii="仿宋_GB2312" w:hAnsi="黑体" w:eastAsia="仿宋_GB2312"/>
          <w:sz w:val="32"/>
          <w:szCs w:val="32"/>
        </w:rPr>
        <w:t>年机关运行经费支出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万元，比上年增加</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w:t>
      </w:r>
      <w:bookmarkStart w:id="0" w:name="_GoBack"/>
      <w:bookmarkEnd w:id="0"/>
      <w:r>
        <w:rPr>
          <w:rFonts w:hint="eastAsia" w:ascii="仿宋_GB2312" w:hAnsi="黑体" w:eastAsia="仿宋_GB2312"/>
          <w:sz w:val="32"/>
          <w:szCs w:val="32"/>
        </w:rPr>
        <w:t>主要原因是</w:t>
      </w:r>
      <w:r>
        <w:rPr>
          <w:rFonts w:hint="eastAsia" w:ascii="仿宋" w:hAnsi="仿宋" w:eastAsia="仿宋" w:cs="仿宋"/>
          <w:b w:val="0"/>
          <w:bCs/>
          <w:sz w:val="32"/>
          <w:szCs w:val="32"/>
        </w:rPr>
        <w:t>本单位为事业单位，无机关运行经费</w:t>
      </w:r>
      <w:r>
        <w:rPr>
          <w:rFonts w:hint="eastAsia" w:ascii="仿宋" w:hAnsi="仿宋" w:eastAsia="仿宋" w:cs="仿宋"/>
          <w:b w:val="0"/>
          <w:bCs/>
          <w:sz w:val="32"/>
          <w:szCs w:val="32"/>
          <w:lang w:eastAsia="zh-CN"/>
        </w:rPr>
        <w:t>。</w:t>
      </w:r>
    </w:p>
    <w:p>
      <w:pPr>
        <w:pStyle w:val="6"/>
        <w:spacing w:before="0" w:beforeAutospacing="0" w:after="0" w:afterAutospacing="0"/>
        <w:ind w:firstLine="643" w:firstLineChars="200"/>
        <w:rPr>
          <w:rFonts w:hint="eastAsia" w:ascii="黑体" w:hAnsi="黑体" w:eastAsia="黑体" w:cs="黑体"/>
          <w:b/>
          <w:color w:val="auto"/>
          <w:sz w:val="32"/>
          <w:szCs w:val="32"/>
        </w:rPr>
      </w:pPr>
      <w:r>
        <w:rPr>
          <w:rFonts w:hint="eastAsia" w:ascii="黑体" w:hAnsi="黑体" w:eastAsia="黑体" w:cs="黑体"/>
          <w:b/>
          <w:color w:val="auto"/>
          <w:sz w:val="32"/>
          <w:szCs w:val="32"/>
          <w:lang w:val="en-US" w:eastAsia="zh-CN"/>
        </w:rPr>
        <w:t>四、</w:t>
      </w:r>
      <w:r>
        <w:rPr>
          <w:rFonts w:hint="eastAsia" w:ascii="黑体" w:hAnsi="黑体" w:eastAsia="黑体" w:cs="黑体"/>
          <w:b/>
          <w:color w:val="auto"/>
          <w:sz w:val="32"/>
          <w:szCs w:val="32"/>
        </w:rPr>
        <w:t>政府采购安排情况</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w:t>
      </w:r>
      <w:r>
        <w:rPr>
          <w:rFonts w:hint="eastAsia" w:ascii="仿宋_GB2312" w:hAnsi="宋体" w:eastAsia="仿宋_GB2312"/>
          <w:sz w:val="32"/>
          <w:szCs w:val="32"/>
          <w:lang w:eastAsia="zh-CN"/>
        </w:rPr>
        <w:t>康平</w:t>
      </w:r>
      <w:r>
        <w:rPr>
          <w:rFonts w:hint="eastAsia" w:ascii="仿宋_GB2312" w:hAnsi="宋体" w:eastAsia="仿宋_GB2312"/>
          <w:sz w:val="32"/>
          <w:szCs w:val="32"/>
          <w:lang w:val="en-US" w:eastAsia="zh-CN"/>
        </w:rPr>
        <w:t>县文化体育旅游事业发展与行政执法中心</w:t>
      </w:r>
      <w:r>
        <w:rPr>
          <w:rFonts w:hint="eastAsia" w:ascii="仿宋_GB2312" w:hAnsi="宋体" w:eastAsia="仿宋_GB2312"/>
          <w:sz w:val="32"/>
          <w:szCs w:val="32"/>
        </w:rPr>
        <w:t>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ind w:firstLine="640" w:firstLineChars="200"/>
        <w:rPr>
          <w:rFonts w:hint="eastAsia" w:ascii="黑体" w:hAnsi="黑体" w:eastAsia="黑体"/>
          <w:sz w:val="32"/>
          <w:szCs w:val="32"/>
        </w:rPr>
      </w:pPr>
      <w:r>
        <w:rPr>
          <w:rFonts w:hint="eastAsia" w:ascii="黑体" w:hAnsi="黑体" w:eastAsia="黑体"/>
          <w:sz w:val="32"/>
          <w:szCs w:val="32"/>
          <w:lang w:val="en-US" w:eastAsia="zh-CN"/>
        </w:rPr>
        <w:t>五</w:t>
      </w:r>
      <w:r>
        <w:rPr>
          <w:rFonts w:hint="eastAsia" w:ascii="黑体" w:hAnsi="黑体" w:eastAsia="黑体"/>
          <w:sz w:val="32"/>
          <w:szCs w:val="32"/>
        </w:rPr>
        <w:t>、关于</w:t>
      </w:r>
      <w:r>
        <w:rPr>
          <w:rFonts w:hint="eastAsia" w:ascii="黑体" w:hAnsi="黑体" w:eastAsia="黑体"/>
          <w:sz w:val="32"/>
          <w:szCs w:val="32"/>
          <w:lang w:eastAsia="zh-CN"/>
        </w:rPr>
        <w:t>康平县</w:t>
      </w:r>
      <w:r>
        <w:rPr>
          <w:rFonts w:hint="eastAsia" w:ascii="黑体" w:hAnsi="黑体" w:eastAsia="黑体"/>
          <w:sz w:val="32"/>
          <w:szCs w:val="32"/>
          <w:lang w:val="en-US" w:eastAsia="zh-CN"/>
        </w:rPr>
        <w:t>文化体育旅游事业发展与行政执法中心</w:t>
      </w:r>
      <w:r>
        <w:rPr>
          <w:rFonts w:hint="eastAsia" w:ascii="黑体" w:hAnsi="黑体" w:eastAsia="黑体"/>
          <w:sz w:val="32"/>
          <w:szCs w:val="32"/>
        </w:rPr>
        <w:t>一般公共预算</w:t>
      </w:r>
      <w:r>
        <w:rPr>
          <w:rFonts w:hint="eastAsia" w:ascii="黑体" w:hAnsi="黑体" w:eastAsia="黑体"/>
          <w:sz w:val="32"/>
          <w:szCs w:val="32"/>
          <w:lang w:eastAsia="zh-CN"/>
        </w:rPr>
        <w:t>202</w:t>
      </w:r>
      <w:r>
        <w:rPr>
          <w:rFonts w:hint="eastAsia" w:ascii="黑体" w:hAnsi="黑体" w:eastAsia="黑体"/>
          <w:sz w:val="32"/>
          <w:szCs w:val="32"/>
          <w:lang w:val="en-US" w:eastAsia="zh-CN"/>
        </w:rPr>
        <w:t>2</w:t>
      </w:r>
      <w:r>
        <w:rPr>
          <w:rFonts w:hint="eastAsia" w:ascii="黑体" w:hAnsi="黑体" w:eastAsia="黑体"/>
          <w:sz w:val="32"/>
          <w:szCs w:val="32"/>
        </w:rPr>
        <w:t>年“三公”经费预算支出情况说明</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主要是由于本单位本年度和上年度均无因公出国(境）</w:t>
      </w:r>
      <w:r>
        <w:rPr>
          <w:rFonts w:hint="eastAsia" w:ascii="仿宋_GB2312" w:hAnsi="宋体" w:eastAsia="仿宋_GB2312"/>
          <w:sz w:val="32"/>
          <w:szCs w:val="32"/>
        </w:rPr>
        <w:t>；公务用车购置及运行费比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主要是由于本单位本年度和上年度均无公务用车</w:t>
      </w:r>
      <w:r>
        <w:rPr>
          <w:rFonts w:hint="eastAsia" w:ascii="仿宋_GB2312" w:hAnsi="宋体" w:eastAsia="仿宋_GB2312"/>
          <w:sz w:val="32"/>
          <w:szCs w:val="32"/>
        </w:rPr>
        <w:t>；公务接待费比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主要是由于本单位本年度和上年度均无公务接待费</w:t>
      </w:r>
      <w:r>
        <w:rPr>
          <w:rFonts w:hint="eastAsia" w:ascii="仿宋_GB2312" w:hAnsi="宋体" w:eastAsia="仿宋_GB2312"/>
          <w:sz w:val="32"/>
          <w:szCs w:val="32"/>
        </w:rPr>
        <w:t>。</w:t>
      </w:r>
    </w:p>
    <w:p>
      <w:pPr>
        <w:ind w:firstLine="645"/>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国有资产占有使用情况。</w:t>
      </w:r>
    </w:p>
    <w:p>
      <w:pPr>
        <w:ind w:firstLine="645"/>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文化体育旅游事业发展与行政执法中心</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4</w:t>
      </w:r>
      <w:r>
        <w:rPr>
          <w:rFonts w:hint="eastAsia" w:ascii="仿宋_GB2312" w:hAnsi="宋体" w:eastAsia="仿宋_GB2312"/>
          <w:sz w:val="32"/>
          <w:szCs w:val="32"/>
        </w:rPr>
        <w:t>辆，其中：省部级领导干部用车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辆、一般执法执勤用车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辆、特种专业技术用车</w:t>
      </w:r>
      <w:r>
        <w:rPr>
          <w:rFonts w:hint="eastAsia" w:ascii="仿宋_GB2312" w:hAnsi="宋体" w:eastAsia="仿宋_GB2312"/>
          <w:sz w:val="32"/>
          <w:szCs w:val="32"/>
          <w:lang w:val="en-US" w:eastAsia="zh-CN"/>
        </w:rPr>
        <w:t>1</w:t>
      </w:r>
      <w:r>
        <w:rPr>
          <w:rFonts w:hint="eastAsia" w:ascii="仿宋_GB2312" w:hAnsi="宋体" w:eastAsia="仿宋_GB2312"/>
          <w:sz w:val="32"/>
          <w:szCs w:val="32"/>
        </w:rPr>
        <w:t>辆、其他用车</w:t>
      </w:r>
      <w:r>
        <w:rPr>
          <w:rFonts w:hint="eastAsia" w:ascii="仿宋_GB2312" w:hAnsi="宋体" w:eastAsia="仿宋_GB2312"/>
          <w:sz w:val="32"/>
          <w:szCs w:val="32"/>
          <w:lang w:val="en-US" w:eastAsia="zh-CN"/>
        </w:rPr>
        <w:t>3</w:t>
      </w:r>
      <w:r>
        <w:rPr>
          <w:rFonts w:hint="eastAsia" w:ascii="仿宋_GB2312" w:hAnsi="宋体" w:eastAsia="仿宋_GB2312"/>
          <w:sz w:val="32"/>
          <w:szCs w:val="32"/>
        </w:rPr>
        <w:t>辆。单位价值200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台（套）。</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pPr>
        <w:pStyle w:val="6"/>
        <w:numPr>
          <w:ilvl w:val="0"/>
          <w:numId w:val="0"/>
        </w:numPr>
        <w:spacing w:before="0" w:beforeAutospacing="0" w:after="0" w:afterAutospacing="0"/>
        <w:ind w:firstLine="640" w:firstLineChars="200"/>
        <w:rPr>
          <w:rFonts w:hint="eastAsia" w:ascii="仿宋" w:hAnsi="仿宋" w:eastAsia="仿宋"/>
          <w:color w:val="0000FF"/>
          <w:sz w:val="32"/>
          <w:szCs w:val="32"/>
        </w:rPr>
      </w:pPr>
      <w:r>
        <w:rPr>
          <w:rFonts w:hint="eastAsia" w:ascii="仿宋_GB2312" w:hAnsi="宋体" w:eastAsia="仿宋_GB2312"/>
          <w:sz w:val="32"/>
          <w:szCs w:val="32"/>
          <w:lang w:val="en-US" w:eastAsia="zh-CN"/>
        </w:rPr>
        <w:t xml:space="preserve"> </w:t>
      </w:r>
      <w:r>
        <w:rPr>
          <w:rFonts w:hint="eastAsia" w:ascii="仿宋_GB2312" w:eastAsia="仿宋_GB2312"/>
          <w:sz w:val="32"/>
          <w:szCs w:val="32"/>
          <w:lang w:val="en-US" w:eastAsia="zh-CN"/>
        </w:rPr>
        <w:t>2022</w:t>
      </w:r>
      <w:r>
        <w:rPr>
          <w:rFonts w:hint="eastAsia" w:ascii="仿宋" w:hAnsi="仿宋" w:eastAsia="仿宋"/>
          <w:color w:val="auto"/>
          <w:sz w:val="32"/>
          <w:szCs w:val="32"/>
        </w:rPr>
        <w:t>年度</w:t>
      </w:r>
      <w:r>
        <w:rPr>
          <w:rFonts w:hint="eastAsia" w:ascii="仿宋" w:hAnsi="仿宋" w:eastAsia="仿宋"/>
          <w:color w:val="auto"/>
          <w:sz w:val="32"/>
          <w:szCs w:val="32"/>
          <w:lang w:val="en-US" w:eastAsia="zh-CN"/>
        </w:rPr>
        <w:t>康平</w:t>
      </w:r>
      <w:r>
        <w:rPr>
          <w:rFonts w:hint="eastAsia" w:ascii="仿宋" w:hAnsi="仿宋" w:eastAsia="仿宋"/>
          <w:color w:val="auto"/>
          <w:sz w:val="32"/>
          <w:szCs w:val="32"/>
          <w:lang w:eastAsia="zh-CN"/>
        </w:rPr>
        <w:t>县文化体育旅游事业发展与行政执法中心固定</w:t>
      </w:r>
      <w:r>
        <w:rPr>
          <w:rFonts w:hint="eastAsia" w:ascii="仿宋" w:hAnsi="仿宋" w:eastAsia="仿宋"/>
          <w:color w:val="auto"/>
          <w:sz w:val="32"/>
          <w:szCs w:val="32"/>
        </w:rPr>
        <w:t>资产</w:t>
      </w:r>
      <w:r>
        <w:rPr>
          <w:rFonts w:hint="eastAsia" w:ascii="仿宋" w:hAnsi="仿宋" w:eastAsia="仿宋"/>
          <w:color w:val="auto"/>
          <w:sz w:val="32"/>
          <w:szCs w:val="32"/>
          <w:lang w:eastAsia="zh-CN"/>
        </w:rPr>
        <w:t>原值为</w:t>
      </w:r>
      <w:r>
        <w:rPr>
          <w:rFonts w:hint="eastAsia" w:ascii="仿宋" w:hAnsi="仿宋" w:eastAsia="仿宋"/>
          <w:color w:val="auto"/>
          <w:sz w:val="32"/>
          <w:szCs w:val="32"/>
          <w:lang w:val="en-US" w:eastAsia="zh-CN"/>
        </w:rPr>
        <w:t>14,019,403.89</w:t>
      </w:r>
      <w:r>
        <w:rPr>
          <w:rFonts w:hint="eastAsia" w:ascii="仿宋" w:hAnsi="仿宋" w:eastAsia="仿宋"/>
          <w:color w:val="auto"/>
          <w:sz w:val="32"/>
          <w:szCs w:val="32"/>
        </w:rPr>
        <w:t>元</w:t>
      </w:r>
      <w:r>
        <w:rPr>
          <w:rFonts w:hint="eastAsia" w:ascii="仿宋" w:hAnsi="仿宋" w:eastAsia="仿宋"/>
          <w:color w:val="auto"/>
          <w:sz w:val="32"/>
          <w:szCs w:val="32"/>
          <w:lang w:eastAsia="zh-CN"/>
        </w:rPr>
        <w:t>，累计折旧为</w:t>
      </w:r>
      <w:r>
        <w:rPr>
          <w:rFonts w:hint="eastAsia" w:ascii="仿宋" w:hAnsi="仿宋" w:eastAsia="仿宋"/>
          <w:color w:val="auto"/>
          <w:sz w:val="32"/>
          <w:szCs w:val="32"/>
          <w:lang w:val="en-US" w:eastAsia="zh-CN"/>
        </w:rPr>
        <w:t>7,030,474.99元，净值6,988,928.9元</w:t>
      </w:r>
      <w:r>
        <w:rPr>
          <w:rFonts w:hint="eastAsia" w:ascii="仿宋" w:hAnsi="仿宋" w:eastAsia="仿宋"/>
          <w:color w:val="auto"/>
          <w:sz w:val="32"/>
          <w:szCs w:val="32"/>
        </w:rPr>
        <w:t>。</w:t>
      </w:r>
    </w:p>
    <w:p>
      <w:pPr>
        <w:numPr>
          <w:ilvl w:val="0"/>
          <w:numId w:val="3"/>
        </w:numPr>
        <w:ind w:firstLine="960" w:firstLineChars="300"/>
        <w:rPr>
          <w:rFonts w:hint="eastAsia" w:ascii="仿宋_GB2312" w:hAnsi="宋体" w:eastAsia="仿宋_GB2312" w:cs="宋体"/>
          <w:bCs/>
          <w:sz w:val="30"/>
          <w:szCs w:val="30"/>
        </w:rPr>
      </w:pPr>
      <w:r>
        <w:rPr>
          <w:rFonts w:hint="eastAsia" w:ascii="黑体" w:hAnsi="黑体" w:eastAsia="黑体" w:cs="黑体"/>
          <w:sz w:val="32"/>
          <w:szCs w:val="32"/>
        </w:rPr>
        <w:t>绩效目标设置情况</w:t>
      </w:r>
    </w:p>
    <w:p>
      <w:pPr>
        <w:ind w:firstLine="960" w:firstLineChars="300"/>
        <w:rPr>
          <w:rFonts w:hint="eastAsia" w:ascii="仿宋_GB2312" w:hAnsi="宋体" w:eastAsia="仿宋_GB2312"/>
          <w:sz w:val="32"/>
          <w:szCs w:val="32"/>
          <w:highlight w:val="none"/>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文化体育旅游事业发展与行政执法中心</w:t>
      </w:r>
      <w:r>
        <w:rPr>
          <w:rFonts w:hint="eastAsia" w:ascii="仿宋_GB2312" w:hAnsi="宋体" w:eastAsia="仿宋_GB2312"/>
          <w:sz w:val="32"/>
          <w:szCs w:val="32"/>
        </w:rPr>
        <w:t>在</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0</w:t>
      </w:r>
      <w:r>
        <w:rPr>
          <w:rFonts w:hint="eastAsia" w:ascii="仿宋_GB2312" w:hAnsi="宋体" w:eastAsia="仿宋_GB2312"/>
          <w:sz w:val="32"/>
          <w:szCs w:val="32"/>
        </w:rPr>
        <w:t>个，</w:t>
      </w:r>
      <w:r>
        <w:rPr>
          <w:rFonts w:hint="eastAsia" w:ascii="仿宋_GB2312" w:hAnsi="宋体" w:eastAsia="仿宋_GB2312"/>
          <w:sz w:val="32"/>
          <w:szCs w:val="32"/>
          <w:highlight w:val="none"/>
        </w:rPr>
        <w:t>实际编制</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个，编制部门整体绩效目标覆盖率为</w:t>
      </w:r>
      <w:r>
        <w:rPr>
          <w:rFonts w:hint="eastAsia" w:ascii="仿宋_GB2312" w:hAnsi="宋体" w:eastAsia="仿宋_GB2312"/>
          <w:sz w:val="32"/>
          <w:szCs w:val="32"/>
          <w:highlight w:val="none"/>
          <w:lang w:val="en-US" w:eastAsia="zh-CN"/>
        </w:rPr>
        <w:t>100</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202</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年应编制绩效目标的特定目标类项目共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个，实际编制绩效目标的特定目标类项目共</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rPr>
        <w:t>个，编制特定目标类项目绩效目标覆盖率为</w:t>
      </w:r>
      <w:r>
        <w:rPr>
          <w:rFonts w:hint="eastAsia" w:ascii="仿宋_GB2312" w:hAnsi="宋体" w:eastAsia="仿宋_GB2312"/>
          <w:sz w:val="32"/>
          <w:szCs w:val="32"/>
          <w:highlight w:val="none"/>
          <w:lang w:val="en-US" w:eastAsia="zh-CN"/>
        </w:rPr>
        <w:t>100</w:t>
      </w:r>
      <w:r>
        <w:rPr>
          <w:rFonts w:hint="eastAsia" w:ascii="仿宋_GB2312" w:hAnsi="宋体" w:eastAsia="仿宋_GB2312"/>
          <w:sz w:val="32"/>
          <w:szCs w:val="32"/>
          <w:highlight w:val="none"/>
        </w:rPr>
        <w:t>%。</w:t>
      </w:r>
    </w:p>
    <w:p>
      <w:pPr>
        <w:ind w:firstLine="723" w:firstLineChars="200"/>
        <w:jc w:val="both"/>
        <w:rPr>
          <w:rFonts w:hint="eastAsia" w:ascii="宋体" w:hAnsi="宋体"/>
          <w:b/>
          <w:sz w:val="36"/>
          <w:szCs w:val="36"/>
        </w:rPr>
      </w:pPr>
      <w:r>
        <w:rPr>
          <w:rFonts w:hint="eastAsia" w:ascii="宋体" w:hAnsi="宋体"/>
          <w:b/>
          <w:sz w:val="36"/>
          <w:szCs w:val="36"/>
          <w:lang w:val="en-US" w:eastAsia="zh-CN"/>
        </w:rPr>
        <w:t>八、</w:t>
      </w:r>
      <w:r>
        <w:rPr>
          <w:rFonts w:hint="eastAsia" w:ascii="宋体" w:hAnsi="宋体"/>
          <w:b/>
          <w:sz w:val="36"/>
          <w:szCs w:val="36"/>
        </w:rPr>
        <w:t>名词解释</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w:t>
      </w:r>
      <w:r>
        <w:rPr>
          <w:rFonts w:hint="eastAsia" w:ascii="仿宋_GB2312" w:eastAsia="仿宋_GB2312"/>
          <w:sz w:val="32"/>
          <w:szCs w:val="32"/>
          <w:lang w:val="en-US" w:eastAsia="zh-CN"/>
        </w:rPr>
        <w:t>县</w:t>
      </w:r>
      <w:r>
        <w:rPr>
          <w:rFonts w:hint="eastAsia" w:ascii="仿宋_GB2312" w:eastAsia="仿宋_GB2312"/>
          <w:sz w:val="32"/>
          <w:szCs w:val="32"/>
        </w:rPr>
        <w:t>级财政当年拨付的资金。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2.上级补助收入：</w:t>
      </w:r>
      <w:r>
        <w:rPr>
          <w:rFonts w:hint="eastAsia" w:ascii="仿宋_GB2312" w:eastAsia="仿宋_GB2312"/>
          <w:sz w:val="32"/>
          <w:szCs w:val="32"/>
        </w:rPr>
        <w:t>指事业单位从主管部门和上级单位取得的非财政补助收入。</w:t>
      </w:r>
    </w:p>
    <w:p>
      <w:pPr>
        <w:ind w:firstLine="643" w:firstLineChars="200"/>
        <w:jc w:val="left"/>
        <w:rPr>
          <w:rFonts w:hint="eastAsia" w:ascii="仿宋_GB2312" w:eastAsia="仿宋_GB2312"/>
          <w:sz w:val="32"/>
          <w:szCs w:val="32"/>
        </w:rPr>
      </w:pPr>
      <w:r>
        <w:rPr>
          <w:rFonts w:hint="eastAsia" w:ascii="仿宋_GB2312" w:eastAsia="仿宋_GB2312"/>
          <w:b/>
          <w:sz w:val="32"/>
          <w:szCs w:val="32"/>
        </w:rPr>
        <w:t>3.附属单位上缴收入：</w:t>
      </w:r>
      <w:r>
        <w:rPr>
          <w:rFonts w:hint="eastAsia" w:ascii="仿宋_GB2312" w:eastAsia="仿宋_GB2312"/>
          <w:sz w:val="32"/>
          <w:szCs w:val="32"/>
        </w:rPr>
        <w:t>指已纳入部门预算管理的独立核算的附属单位按照有关规定上缴的收入。</w:t>
      </w:r>
    </w:p>
    <w:p>
      <w:pPr>
        <w:ind w:firstLine="643" w:firstLineChars="200"/>
        <w:jc w:val="left"/>
        <w:rPr>
          <w:rFonts w:hint="eastAsia" w:ascii="仿宋_GB2312" w:eastAsia="仿宋_GB2312"/>
          <w:sz w:val="32"/>
          <w:szCs w:val="32"/>
        </w:rPr>
      </w:pPr>
      <w:r>
        <w:rPr>
          <w:rFonts w:hint="eastAsia" w:ascii="仿宋_GB2312" w:eastAsia="仿宋_GB2312"/>
          <w:b/>
          <w:sz w:val="32"/>
          <w:szCs w:val="32"/>
        </w:rPr>
        <w:t>4. 其他收入：</w:t>
      </w:r>
      <w:r>
        <w:rPr>
          <w:rFonts w:hint="eastAsia" w:ascii="仿宋_GB2312" w:eastAsia="仿宋_GB2312"/>
          <w:sz w:val="32"/>
          <w:szCs w:val="32"/>
        </w:rPr>
        <w:t>指除上述“财政拨款收入”、“纳入专户管理的预算外资金拨款”、“上级补助、附属单位上缴收入”以外的收入。</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ascii="仿宋_GB2312" w:eastAsia="仿宋_GB2312"/>
          <w:sz w:val="32"/>
          <w:szCs w:val="32"/>
          <w:lang w:eastAsia="zh-CN"/>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w:t>
      </w:r>
      <w:r>
        <w:rPr>
          <w:rFonts w:hint="eastAsia" w:ascii="仿宋" w:hAnsi="仿宋" w:eastAsia="仿宋" w:cs="仿宋"/>
          <w:kern w:val="2"/>
          <w:sz w:val="32"/>
          <w:szCs w:val="32"/>
          <w:lang w:val="en-US" w:eastAsia="zh-CN" w:bidi="ar-SA"/>
        </w:rPr>
        <w:t>办公用房取暖费、</w:t>
      </w:r>
      <w:r>
        <w:rPr>
          <w:rFonts w:hint="eastAsia" w:ascii="仿宋_GB2312" w:eastAsia="仿宋_GB2312"/>
          <w:sz w:val="32"/>
          <w:szCs w:val="32"/>
        </w:rPr>
        <w:t>办公用房物业管理费、公务用车运行维护费以及其他费用</w:t>
      </w:r>
      <w:r>
        <w:rPr>
          <w:rFonts w:hint="eastAsia" w:ascii="仿宋_GB2312" w:eastAsia="仿宋_GB2312"/>
          <w:sz w:val="32"/>
          <w:szCs w:val="32"/>
          <w:lang w:eastAsia="zh-CN"/>
        </w:rPr>
        <w:t>。</w:t>
      </w:r>
    </w:p>
    <w:p>
      <w:pPr>
        <w:rPr>
          <w:rFonts w:hint="eastAsia" w:ascii="宋体" w:hAnsi="宋体"/>
          <w:b/>
          <w:sz w:val="36"/>
          <w:szCs w:val="36"/>
        </w:rPr>
      </w:pPr>
    </w:p>
    <w:p>
      <w:pPr>
        <w:pStyle w:val="2"/>
        <w:rPr>
          <w:rFonts w:hint="eastAsia"/>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2168" w:firstLineChars="600"/>
        <w:jc w:val="both"/>
        <w:rPr>
          <w:rFonts w:hint="eastAsia" w:ascii="宋体" w:hAnsi="宋体"/>
          <w:b/>
          <w:sz w:val="36"/>
          <w:szCs w:val="36"/>
          <w:lang w:val="en-US" w:eastAsia="zh-CN"/>
        </w:rPr>
      </w:pPr>
    </w:p>
    <w:p>
      <w:pPr>
        <w:numPr>
          <w:ilvl w:val="0"/>
          <w:numId w:val="0"/>
        </w:numPr>
        <w:ind w:firstLine="1988" w:firstLineChars="550"/>
        <w:jc w:val="both"/>
        <w:rPr>
          <w:rFonts w:hint="eastAsia" w:ascii="宋体" w:hAnsi="宋体"/>
          <w:b/>
          <w:sz w:val="36"/>
          <w:szCs w:val="36"/>
          <w:lang w:val="en-US" w:eastAsia="zh-CN"/>
        </w:rPr>
      </w:pPr>
      <w:r>
        <w:rPr>
          <w:rFonts w:hint="eastAsia" w:ascii="宋体" w:hAnsi="宋体"/>
          <w:b/>
          <w:sz w:val="36"/>
          <w:szCs w:val="36"/>
          <w:lang w:val="en-US" w:eastAsia="zh-CN"/>
        </w:rPr>
        <w:t>第二部分康平县</w:t>
      </w:r>
      <w:r>
        <w:rPr>
          <w:rFonts w:hint="eastAsia" w:ascii="宋体" w:hAnsi="宋体" w:eastAsia="宋体" w:cs="宋体"/>
          <w:b/>
          <w:bCs/>
          <w:sz w:val="36"/>
          <w:szCs w:val="36"/>
          <w:lang w:val="en-US" w:eastAsia="zh-CN"/>
        </w:rPr>
        <w:t>化体育旅游事</w:t>
      </w:r>
      <w:r>
        <w:rPr>
          <w:rFonts w:hint="eastAsia" w:ascii="宋体" w:hAnsi="宋体" w:cs="宋体"/>
          <w:b/>
          <w:bCs/>
          <w:sz w:val="36"/>
          <w:szCs w:val="36"/>
          <w:lang w:val="en-US" w:eastAsia="zh-CN"/>
        </w:rPr>
        <w:t>业发展</w:t>
      </w:r>
    </w:p>
    <w:p>
      <w:pPr>
        <w:numPr>
          <w:ilvl w:val="0"/>
          <w:numId w:val="0"/>
        </w:numPr>
        <w:ind w:firstLine="1807" w:firstLineChars="500"/>
        <w:jc w:val="both"/>
        <w:rPr>
          <w:rFonts w:hint="eastAsia" w:ascii="宋体" w:hAnsi="宋体"/>
          <w:b/>
          <w:sz w:val="36"/>
          <w:szCs w:val="36"/>
          <w:lang w:val="en-US" w:eastAsia="zh-CN"/>
        </w:rPr>
      </w:pPr>
      <w:r>
        <w:rPr>
          <w:rFonts w:hint="eastAsia" w:ascii="宋体" w:hAnsi="宋体" w:cs="宋体"/>
          <w:b/>
          <w:bCs/>
          <w:sz w:val="36"/>
          <w:szCs w:val="36"/>
          <w:lang w:val="en-US" w:eastAsia="zh-CN"/>
        </w:rPr>
        <w:t>与行政执法</w:t>
      </w:r>
      <w:r>
        <w:rPr>
          <w:rFonts w:hint="eastAsia" w:ascii="宋体" w:hAnsi="宋体" w:eastAsia="宋体" w:cs="宋体"/>
          <w:b/>
          <w:bCs/>
          <w:sz w:val="36"/>
          <w:szCs w:val="36"/>
          <w:lang w:val="en-US" w:eastAsia="zh-CN"/>
        </w:rPr>
        <w:t>中心</w:t>
      </w:r>
      <w:r>
        <w:rPr>
          <w:rFonts w:hint="eastAsia" w:ascii="宋体" w:hAnsi="宋体"/>
          <w:b/>
          <w:sz w:val="36"/>
          <w:szCs w:val="36"/>
          <w:lang w:eastAsia="zh-CN"/>
        </w:rPr>
        <w:t>202</w:t>
      </w:r>
      <w:r>
        <w:rPr>
          <w:rFonts w:hint="eastAsia" w:ascii="宋体" w:hAnsi="宋体"/>
          <w:b/>
          <w:sz w:val="36"/>
          <w:szCs w:val="36"/>
          <w:lang w:val="en-US" w:eastAsia="zh-CN"/>
        </w:rPr>
        <w:t>2</w:t>
      </w:r>
      <w:r>
        <w:rPr>
          <w:rFonts w:hint="eastAsia" w:ascii="宋体" w:hAnsi="宋体"/>
          <w:b/>
          <w:sz w:val="36"/>
          <w:szCs w:val="36"/>
        </w:rPr>
        <w:t>年部门预算公开</w:t>
      </w:r>
      <w:r>
        <w:rPr>
          <w:rFonts w:hint="eastAsia" w:ascii="宋体" w:hAnsi="宋体"/>
          <w:b/>
          <w:sz w:val="36"/>
          <w:szCs w:val="36"/>
          <w:lang w:val="en-US" w:eastAsia="zh-CN"/>
        </w:rPr>
        <w:t>表</w:t>
      </w:r>
    </w:p>
    <w:p>
      <w:pPr>
        <w:pStyle w:val="2"/>
        <w:widowControl w:val="0"/>
        <w:numPr>
          <w:ilvl w:val="0"/>
          <w:numId w:val="0"/>
        </w:numPr>
        <w:jc w:val="both"/>
        <w:rPr>
          <w:rFonts w:hint="eastAsia"/>
          <w:lang w:val="en-US" w:eastAsia="zh-CN"/>
        </w:rPr>
      </w:pPr>
    </w:p>
    <w:p>
      <w:pPr>
        <w:pStyle w:val="2"/>
        <w:widowControl w:val="0"/>
        <w:numPr>
          <w:ilvl w:val="0"/>
          <w:numId w:val="0"/>
        </w:numPr>
        <w:jc w:val="both"/>
        <w:rPr>
          <w:rFonts w:hint="eastAsia"/>
          <w:lang w:val="en-US" w:eastAsia="zh-CN"/>
        </w:rPr>
      </w:pPr>
    </w:p>
    <w:p>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表7：本单位无“三公”经费支出预算，因此表内无数据。</w:t>
      </w:r>
    </w:p>
    <w:p>
      <w:pPr>
        <w:pStyle w:val="2"/>
        <w:ind w:left="319" w:leftChars="152"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表8：本单位无政府性基金预算支出预算，因此表内无数据。</w:t>
      </w:r>
    </w:p>
    <w:p>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表13：本单位无债务支出预算，因此表内无数据。</w:t>
      </w:r>
    </w:p>
    <w:p>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表14：本单位无政府采购支出预算，因此表内无数据。</w:t>
      </w:r>
    </w:p>
    <w:p>
      <w:pPr>
        <w:pStyle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表15：本单位无政府购买服务支出预算，因此表内无数据。</w:t>
      </w:r>
    </w:p>
    <w:p>
      <w:pPr>
        <w:pStyle w:val="2"/>
        <w:rPr>
          <w:rFonts w:hint="eastAsia"/>
          <w:lang w:val="en-US" w:eastAsia="zh-CN"/>
        </w:rPr>
        <w:sectPr>
          <w:footerReference r:id="rId4" w:type="default"/>
          <w:pgSz w:w="11906" w:h="16838"/>
          <w:pgMar w:top="1134" w:right="1134" w:bottom="1134" w:left="1134" w:header="851" w:footer="992" w:gutter="0"/>
          <w:pgNumType w:start="1"/>
          <w:cols w:space="720" w:num="1"/>
          <w:docGrid w:type="lines" w:linePitch="312" w:charSpace="0"/>
        </w:sectPr>
      </w:pPr>
    </w:p>
    <w:p>
      <w:pPr>
        <w:jc w:val="center"/>
        <w:rPr>
          <w:rFonts w:hint="eastAsia" w:ascii="宋体" w:hAnsi="宋体"/>
          <w:b/>
          <w:sz w:val="36"/>
          <w:szCs w:val="36"/>
        </w:rPr>
      </w:pPr>
    </w:p>
    <w:p>
      <w:pPr>
        <w:jc w:val="both"/>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default" w:ascii="宋体" w:hAnsi="宋体"/>
          <w:b/>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30</w:t>
    </w:r>
    <w:r>
      <w:rPr>
        <w:rStyle w:val="9"/>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902B33"/>
    <w:multiLevelType w:val="singleLevel"/>
    <w:tmpl w:val="D6902B33"/>
    <w:lvl w:ilvl="0" w:tentative="0">
      <w:start w:val="1"/>
      <w:numFmt w:val="chineseCounting"/>
      <w:suff w:val="space"/>
      <w:lvlText w:val="第%1部分"/>
      <w:lvlJc w:val="left"/>
      <w:rPr>
        <w:rFonts w:hint="eastAsia"/>
      </w:rPr>
    </w:lvl>
  </w:abstractNum>
  <w:abstractNum w:abstractNumId="1">
    <w:nsid w:val="E45E3E7F"/>
    <w:multiLevelType w:val="singleLevel"/>
    <w:tmpl w:val="E45E3E7F"/>
    <w:lvl w:ilvl="0" w:tentative="0">
      <w:start w:val="7"/>
      <w:numFmt w:val="chineseCounting"/>
      <w:suff w:val="nothing"/>
      <w:lvlText w:val="%1、"/>
      <w:lvlJc w:val="left"/>
      <w:rPr>
        <w:rFonts w:hint="eastAsia"/>
      </w:r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yZmUwMDMyMGY4ZGJkNGYyZTg0Mzc5NzkxNGU1ODEifQ=="/>
  </w:docVars>
  <w:rsids>
    <w:rsidRoot w:val="52D77238"/>
    <w:rsid w:val="00575C0E"/>
    <w:rsid w:val="032B1086"/>
    <w:rsid w:val="0587599D"/>
    <w:rsid w:val="06846D8D"/>
    <w:rsid w:val="08AC4379"/>
    <w:rsid w:val="09AD4875"/>
    <w:rsid w:val="0FA30568"/>
    <w:rsid w:val="10253611"/>
    <w:rsid w:val="15162F9C"/>
    <w:rsid w:val="171662ED"/>
    <w:rsid w:val="1E1F0412"/>
    <w:rsid w:val="1F2029B8"/>
    <w:rsid w:val="27405E19"/>
    <w:rsid w:val="27A13FEF"/>
    <w:rsid w:val="2F8F5349"/>
    <w:rsid w:val="302B33C9"/>
    <w:rsid w:val="33336F0C"/>
    <w:rsid w:val="39157171"/>
    <w:rsid w:val="39B729F2"/>
    <w:rsid w:val="3B3D779C"/>
    <w:rsid w:val="3BD214DF"/>
    <w:rsid w:val="3CDE3B27"/>
    <w:rsid w:val="3FB05EC1"/>
    <w:rsid w:val="41846254"/>
    <w:rsid w:val="46A40B4A"/>
    <w:rsid w:val="46B638E6"/>
    <w:rsid w:val="4AE917B6"/>
    <w:rsid w:val="52D77238"/>
    <w:rsid w:val="54BE44E5"/>
    <w:rsid w:val="54EB7CC5"/>
    <w:rsid w:val="5D1D1B7E"/>
    <w:rsid w:val="5E1D4D88"/>
    <w:rsid w:val="61684F34"/>
    <w:rsid w:val="61C82693"/>
    <w:rsid w:val="61D16678"/>
    <w:rsid w:val="64CC664F"/>
    <w:rsid w:val="67BE5A16"/>
    <w:rsid w:val="682D4E3A"/>
    <w:rsid w:val="6A983AB0"/>
    <w:rsid w:val="6C0D4BC7"/>
    <w:rsid w:val="6C353A3F"/>
    <w:rsid w:val="6D4B552B"/>
    <w:rsid w:val="6F8E3EA0"/>
    <w:rsid w:val="75CC397A"/>
    <w:rsid w:val="799030D4"/>
    <w:rsid w:val="79B778D1"/>
    <w:rsid w:val="7A6B2B2E"/>
    <w:rsid w:val="7C38554C"/>
    <w:rsid w:val="7D526663"/>
    <w:rsid w:val="7F900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paragraph" w:customStyle="1" w:styleId="10">
    <w:name w:val="_Style 15"/>
    <w:basedOn w:val="1"/>
    <w:qFormat/>
    <w:uiPriority w:val="0"/>
    <w:pPr>
      <w:widowControl/>
      <w:jc w:val="left"/>
    </w:pPr>
    <w:rPr>
      <w:rFonts w:ascii="Verdana" w:hAnsi="Verdana" w:eastAsia="仿宋_GB2312"/>
      <w:kern w:val="0"/>
      <w:sz w:val="28"/>
      <w:szCs w:val="20"/>
      <w:lang w:eastAsia="en-US"/>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3273</Words>
  <Characters>3518</Characters>
  <Lines>0</Lines>
  <Paragraphs>0</Paragraphs>
  <TotalTime>39</TotalTime>
  <ScaleCrop>false</ScaleCrop>
  <LinksUpToDate>false</LinksUpToDate>
  <CharactersWithSpaces>3534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2023-01-16T01:13:00Z</dcterms:created>
  <dc:creator>丁乐意、</dc:creator>
  <cp:lastModifiedBy>Administrator</cp:lastModifiedBy>
  <cp:lastPrinted>2023-05-08T00:49:00Z</cp:lastPrinted>
  <dcterms:modified xsi:type="dcterms:W3CDTF">2023-05-08T02:35:59Z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F77F55C4FEF24EC0BDF8C39E35734F23</vt:lpwstr>
  </property>
</Properties>
</file>