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446" w:firstLineChars="400"/>
        <w:jc w:val="both"/>
        <w:rPr>
          <w:rFonts w:hint="eastAsia"/>
          <w:b/>
          <w:sz w:val="36"/>
          <w:szCs w:val="36"/>
          <w:lang w:val="en-US" w:eastAsia="zh-CN"/>
        </w:rPr>
      </w:pPr>
    </w:p>
    <w:p>
      <w:pPr>
        <w:ind w:firstLine="1446" w:firstLineChars="400"/>
        <w:jc w:val="both"/>
        <w:rPr>
          <w:rFonts w:hint="eastAsia"/>
          <w:b/>
          <w:sz w:val="36"/>
          <w:szCs w:val="36"/>
          <w:lang w:val="en-US" w:eastAsia="zh-CN"/>
        </w:rPr>
      </w:pPr>
    </w:p>
    <w:p>
      <w:pPr>
        <w:ind w:firstLine="1446" w:firstLineChars="400"/>
        <w:jc w:val="both"/>
        <w:rPr>
          <w:rFonts w:hint="eastAsia"/>
          <w:b/>
          <w:sz w:val="36"/>
          <w:szCs w:val="36"/>
          <w:lang w:val="en-US" w:eastAsia="zh-CN"/>
        </w:rPr>
      </w:pPr>
    </w:p>
    <w:p>
      <w:pPr>
        <w:ind w:firstLine="1446" w:firstLineChars="400"/>
        <w:jc w:val="both"/>
        <w:rPr>
          <w:rFonts w:hint="eastAsia"/>
          <w:b/>
          <w:sz w:val="36"/>
          <w:szCs w:val="36"/>
          <w:lang w:val="en-US" w:eastAsia="zh-CN"/>
        </w:rPr>
      </w:pPr>
    </w:p>
    <w:p>
      <w:pPr>
        <w:ind w:firstLine="522" w:firstLineChars="100"/>
        <w:jc w:val="both"/>
        <w:rPr>
          <w:rFonts w:hint="eastAsia" w:ascii="仿宋" w:hAnsi="仿宋" w:eastAsia="仿宋" w:cs="仿宋"/>
          <w:b/>
          <w:sz w:val="52"/>
          <w:szCs w:val="52"/>
          <w:lang w:val="en-US" w:eastAsia="zh-CN"/>
        </w:rPr>
      </w:pPr>
      <w:r>
        <w:rPr>
          <w:rFonts w:hint="eastAsia" w:ascii="仿宋" w:hAnsi="仿宋" w:eastAsia="仿宋" w:cs="仿宋"/>
          <w:b/>
          <w:sz w:val="52"/>
          <w:szCs w:val="52"/>
          <w:lang w:val="en-US" w:eastAsia="zh-CN"/>
        </w:rPr>
        <w:t>康平县交通运输事务服务中心</w:t>
      </w:r>
    </w:p>
    <w:p>
      <w:pPr>
        <w:ind w:firstLine="1566" w:firstLineChars="300"/>
        <w:jc w:val="both"/>
        <w:rPr>
          <w:rFonts w:hint="eastAsia" w:ascii="仿宋" w:hAnsi="仿宋" w:eastAsia="仿宋" w:cs="仿宋"/>
          <w:b/>
          <w:sz w:val="52"/>
          <w:szCs w:val="52"/>
          <w:lang w:val="en-US" w:eastAsia="zh-CN"/>
        </w:rPr>
      </w:pPr>
      <w:r>
        <w:rPr>
          <w:rFonts w:hint="eastAsia" w:ascii="仿宋" w:hAnsi="仿宋" w:eastAsia="仿宋" w:cs="仿宋"/>
          <w:b/>
          <w:sz w:val="52"/>
          <w:szCs w:val="52"/>
          <w:lang w:val="en-US" w:eastAsia="zh-CN"/>
        </w:rPr>
        <w:t>2022年度部门预算</w:t>
      </w:r>
    </w:p>
    <w:p>
      <w:pPr>
        <w:jc w:val="center"/>
        <w:rPr>
          <w:rFonts w:hint="eastAsia" w:ascii="仿宋" w:hAnsi="仿宋" w:eastAsia="仿宋" w:cs="仿宋"/>
          <w:b/>
          <w:sz w:val="48"/>
          <w:szCs w:val="48"/>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r>
        <w:rPr>
          <w:rFonts w:hint="eastAsia"/>
          <w:b/>
          <w:sz w:val="44"/>
          <w:szCs w:val="44"/>
        </w:rPr>
        <w:t>目    录</w:t>
      </w:r>
    </w:p>
    <w:p>
      <w:pPr>
        <w:jc w:val="center"/>
        <w:rPr>
          <w:rFonts w:hint="eastAsia"/>
          <w:b/>
          <w:sz w:val="44"/>
          <w:szCs w:val="44"/>
        </w:rPr>
      </w:pP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lang w:eastAsia="zh-CN"/>
        </w:rPr>
        <w:t>部门</w:t>
      </w:r>
      <w:r>
        <w:rPr>
          <w:rFonts w:hint="eastAsia" w:ascii="仿宋_GB2312" w:hAnsi="黑体" w:eastAsia="仿宋_GB2312"/>
          <w:sz w:val="32"/>
          <w:szCs w:val="32"/>
        </w:rPr>
        <w:t>主要职责</w:t>
      </w:r>
      <w:r>
        <w:rPr>
          <w:rFonts w:hint="eastAsia" w:ascii="仿宋_GB2312" w:hAnsi="黑体" w:eastAsia="仿宋_GB2312"/>
          <w:sz w:val="32"/>
          <w:szCs w:val="32"/>
          <w:lang w:eastAsia="zh-CN"/>
        </w:rPr>
        <w:t>及机构设置情况</w:t>
      </w:r>
    </w:p>
    <w:p>
      <w:pPr>
        <w:numPr>
          <w:ilvl w:val="0"/>
          <w:numId w:val="1"/>
        </w:numPr>
        <w:ind w:left="720" w:leftChars="0" w:hanging="720" w:firstLineChars="0"/>
        <w:rPr>
          <w:rFonts w:hint="eastAsia" w:ascii="仿宋_GB2312" w:hAnsi="黑体" w:eastAsia="仿宋_GB2312"/>
          <w:sz w:val="32"/>
          <w:szCs w:val="32"/>
          <w:lang w:eastAsia="zh-CN"/>
        </w:rPr>
      </w:pPr>
      <w:r>
        <w:rPr>
          <w:rFonts w:hint="eastAsia" w:ascii="仿宋_GB2312" w:hAnsi="黑体" w:eastAsia="仿宋_GB2312"/>
          <w:sz w:val="32"/>
          <w:szCs w:val="32"/>
          <w:lang w:eastAsia="zh-CN"/>
        </w:rPr>
        <w:t>预算收支增减变化情况</w:t>
      </w:r>
    </w:p>
    <w:p>
      <w:pPr>
        <w:numPr>
          <w:ilvl w:val="0"/>
          <w:numId w:val="1"/>
        </w:numPr>
        <w:ind w:left="720" w:leftChars="0" w:hanging="720" w:firstLineChars="0"/>
        <w:rPr>
          <w:rFonts w:hint="eastAsia" w:ascii="仿宋_GB2312" w:hAnsi="黑体" w:eastAsia="仿宋_GB2312"/>
          <w:sz w:val="32"/>
          <w:szCs w:val="32"/>
          <w:lang w:eastAsia="zh-CN"/>
        </w:rPr>
      </w:pPr>
      <w:r>
        <w:rPr>
          <w:rFonts w:hint="eastAsia" w:ascii="仿宋_GB2312" w:hAnsi="黑体" w:eastAsia="仿宋_GB2312"/>
          <w:sz w:val="32"/>
          <w:szCs w:val="32"/>
          <w:lang w:eastAsia="zh-CN"/>
        </w:rPr>
        <w:t>机关运行费安排情况</w:t>
      </w:r>
    </w:p>
    <w:p>
      <w:pPr>
        <w:numPr>
          <w:ilvl w:val="0"/>
          <w:numId w:val="1"/>
        </w:numPr>
        <w:ind w:left="720" w:leftChars="0" w:hanging="720" w:firstLineChars="0"/>
        <w:rPr>
          <w:rFonts w:hint="eastAsia" w:ascii="仿宋_GB2312" w:hAnsi="黑体" w:eastAsia="仿宋_GB2312"/>
          <w:sz w:val="32"/>
          <w:szCs w:val="32"/>
          <w:lang w:eastAsia="zh-CN"/>
        </w:rPr>
      </w:pPr>
      <w:r>
        <w:rPr>
          <w:rFonts w:hint="eastAsia" w:ascii="仿宋_GB2312" w:hAnsi="黑体" w:eastAsia="仿宋_GB2312"/>
          <w:sz w:val="32"/>
          <w:szCs w:val="32"/>
          <w:lang w:eastAsia="zh-CN"/>
        </w:rPr>
        <w:t>政府采购安排情况</w:t>
      </w:r>
    </w:p>
    <w:p>
      <w:pPr>
        <w:numPr>
          <w:ilvl w:val="0"/>
          <w:numId w:val="1"/>
        </w:numPr>
        <w:ind w:left="720" w:leftChars="0" w:hanging="720" w:firstLineChars="0"/>
        <w:rPr>
          <w:rFonts w:hint="eastAsia" w:ascii="仿宋_GB2312" w:hAnsi="黑体" w:eastAsia="仿宋_GB2312"/>
          <w:sz w:val="32"/>
          <w:szCs w:val="32"/>
          <w:lang w:eastAsia="zh-CN"/>
        </w:rPr>
      </w:pPr>
      <w:r>
        <w:rPr>
          <w:rFonts w:hint="eastAsia" w:ascii="仿宋_GB2312" w:hAnsi="黑体" w:eastAsia="仿宋_GB2312"/>
          <w:sz w:val="32"/>
          <w:szCs w:val="32"/>
          <w:lang w:eastAsia="zh-CN"/>
        </w:rPr>
        <w:t>“三公”经费增减变化原因等情况说明</w:t>
      </w:r>
    </w:p>
    <w:p>
      <w:pPr>
        <w:numPr>
          <w:ilvl w:val="0"/>
          <w:numId w:val="1"/>
        </w:numPr>
        <w:ind w:left="720" w:leftChars="0" w:hanging="720" w:firstLineChars="0"/>
        <w:rPr>
          <w:rFonts w:hint="eastAsia" w:ascii="仿宋_GB2312" w:hAnsi="黑体" w:eastAsia="仿宋_GB2312"/>
          <w:sz w:val="32"/>
          <w:szCs w:val="32"/>
          <w:lang w:eastAsia="zh-CN"/>
        </w:rPr>
      </w:pPr>
      <w:r>
        <w:rPr>
          <w:rFonts w:hint="eastAsia" w:ascii="仿宋_GB2312" w:hAnsi="黑体" w:eastAsia="仿宋_GB2312"/>
          <w:sz w:val="32"/>
          <w:szCs w:val="32"/>
          <w:lang w:eastAsia="zh-CN"/>
        </w:rPr>
        <w:t>预算绩效情况</w:t>
      </w:r>
    </w:p>
    <w:p>
      <w:pPr>
        <w:numPr>
          <w:ilvl w:val="0"/>
          <w:numId w:val="1"/>
        </w:numPr>
        <w:ind w:left="720" w:leftChars="0" w:hanging="720" w:firstLineChars="0"/>
        <w:rPr>
          <w:rFonts w:hint="eastAsia" w:ascii="仿宋_GB2312" w:hAnsi="黑体" w:eastAsia="仿宋_GB2312"/>
          <w:sz w:val="32"/>
          <w:szCs w:val="32"/>
          <w:lang w:eastAsia="zh-CN"/>
        </w:rPr>
      </w:pPr>
      <w:r>
        <w:rPr>
          <w:rFonts w:hint="eastAsia" w:ascii="仿宋_GB2312" w:hAnsi="黑体" w:eastAsia="仿宋_GB2312"/>
          <w:sz w:val="32"/>
          <w:szCs w:val="32"/>
          <w:lang w:eastAsia="zh-CN"/>
        </w:rPr>
        <w:t>国有资产占用使用情况</w:t>
      </w:r>
    </w:p>
    <w:p>
      <w:pPr>
        <w:numPr>
          <w:ilvl w:val="0"/>
          <w:numId w:val="1"/>
        </w:numPr>
        <w:ind w:left="720" w:leftChars="0" w:hanging="720" w:firstLineChars="0"/>
        <w:rPr>
          <w:rFonts w:hint="eastAsia" w:ascii="仿宋_GB2312" w:hAnsi="黑体" w:eastAsia="仿宋_GB2312"/>
          <w:sz w:val="32"/>
          <w:szCs w:val="32"/>
          <w:lang w:eastAsia="zh-CN"/>
        </w:rPr>
      </w:pPr>
      <w:r>
        <w:rPr>
          <w:rFonts w:hint="eastAsia" w:ascii="仿宋_GB2312" w:hAnsi="黑体" w:eastAsia="仿宋_GB2312"/>
          <w:sz w:val="32"/>
          <w:szCs w:val="32"/>
          <w:lang w:eastAsia="zh-CN"/>
        </w:rPr>
        <w:t>名词解释</w:t>
      </w:r>
    </w:p>
    <w:p>
      <w:pPr>
        <w:numPr>
          <w:ilvl w:val="0"/>
          <w:numId w:val="0"/>
        </w:numPr>
        <w:ind w:leftChars="0"/>
        <w:rPr>
          <w:rFonts w:hint="eastAsia" w:ascii="仿宋_GB2312" w:hAnsi="黑体" w:eastAsia="仿宋_GB2312"/>
          <w:sz w:val="32"/>
          <w:szCs w:val="32"/>
          <w:lang w:eastAsia="zh-CN"/>
        </w:rPr>
      </w:pPr>
    </w:p>
    <w:p>
      <w:pPr>
        <w:numPr>
          <w:ilvl w:val="0"/>
          <w:numId w:val="0"/>
        </w:numPr>
        <w:ind w:leftChars="0"/>
        <w:rPr>
          <w:rFonts w:hint="eastAsia" w:ascii="仿宋_GB2312" w:hAnsi="黑体" w:eastAsia="仿宋_GB2312"/>
          <w:sz w:val="32"/>
          <w:szCs w:val="32"/>
          <w:lang w:eastAsia="zh-CN"/>
        </w:rPr>
      </w:pPr>
    </w:p>
    <w:p>
      <w:pPr>
        <w:numPr>
          <w:ilvl w:val="0"/>
          <w:numId w:val="0"/>
        </w:numPr>
        <w:ind w:leftChars="0"/>
        <w:rPr>
          <w:rFonts w:hint="eastAsia" w:ascii="仿宋_GB2312" w:hAnsi="黑体" w:eastAsia="仿宋_GB2312"/>
          <w:sz w:val="32"/>
          <w:szCs w:val="32"/>
          <w:lang w:eastAsia="zh-CN"/>
        </w:rPr>
      </w:pPr>
    </w:p>
    <w:p>
      <w:pPr>
        <w:numPr>
          <w:ilvl w:val="0"/>
          <w:numId w:val="0"/>
        </w:numPr>
        <w:ind w:leftChars="0"/>
        <w:rPr>
          <w:rFonts w:hint="eastAsia" w:ascii="仿宋_GB2312" w:hAnsi="黑体" w:eastAsia="仿宋_GB2312"/>
          <w:sz w:val="32"/>
          <w:szCs w:val="32"/>
          <w:lang w:eastAsia="zh-CN"/>
        </w:rPr>
      </w:pPr>
    </w:p>
    <w:p>
      <w:pPr>
        <w:numPr>
          <w:ilvl w:val="0"/>
          <w:numId w:val="0"/>
        </w:numPr>
        <w:ind w:leftChars="0"/>
        <w:rPr>
          <w:rFonts w:hint="eastAsia" w:ascii="仿宋_GB2312" w:hAnsi="黑体" w:eastAsia="仿宋_GB2312"/>
          <w:sz w:val="32"/>
          <w:szCs w:val="32"/>
          <w:lang w:eastAsia="zh-CN"/>
        </w:rPr>
      </w:pPr>
    </w:p>
    <w:p>
      <w:pPr>
        <w:numPr>
          <w:ilvl w:val="0"/>
          <w:numId w:val="0"/>
        </w:numPr>
        <w:ind w:leftChars="0"/>
        <w:rPr>
          <w:rFonts w:hint="eastAsia" w:ascii="仿宋_GB2312" w:hAnsi="黑体" w:eastAsia="仿宋_GB2312"/>
          <w:sz w:val="32"/>
          <w:szCs w:val="32"/>
          <w:lang w:eastAsia="zh-CN"/>
        </w:rPr>
      </w:pPr>
    </w:p>
    <w:p>
      <w:pPr>
        <w:numPr>
          <w:ilvl w:val="0"/>
          <w:numId w:val="0"/>
        </w:numPr>
        <w:ind w:leftChars="0"/>
        <w:rPr>
          <w:rFonts w:hint="eastAsia" w:ascii="仿宋_GB2312" w:hAnsi="黑体" w:eastAsia="仿宋_GB2312"/>
          <w:sz w:val="32"/>
          <w:szCs w:val="32"/>
          <w:lang w:eastAsia="zh-CN"/>
        </w:rPr>
      </w:pPr>
    </w:p>
    <w:p>
      <w:pPr>
        <w:numPr>
          <w:ilvl w:val="0"/>
          <w:numId w:val="0"/>
        </w:numPr>
        <w:ind w:leftChars="0"/>
        <w:rPr>
          <w:rFonts w:hint="eastAsia" w:ascii="仿宋_GB2312" w:hAnsi="黑体" w:eastAsia="仿宋_GB2312"/>
          <w:sz w:val="32"/>
          <w:szCs w:val="32"/>
          <w:lang w:eastAsia="zh-CN"/>
        </w:rPr>
      </w:pPr>
    </w:p>
    <w:p>
      <w:pPr>
        <w:numPr>
          <w:ilvl w:val="0"/>
          <w:numId w:val="0"/>
        </w:numPr>
        <w:ind w:leftChars="0"/>
        <w:rPr>
          <w:rFonts w:hint="eastAsia" w:ascii="仿宋_GB2312" w:hAnsi="黑体" w:eastAsia="仿宋_GB2312"/>
          <w:sz w:val="32"/>
          <w:szCs w:val="32"/>
          <w:lang w:eastAsia="zh-CN"/>
        </w:rPr>
      </w:pPr>
    </w:p>
    <w:p>
      <w:pPr>
        <w:numPr>
          <w:ilvl w:val="0"/>
          <w:numId w:val="0"/>
        </w:numPr>
        <w:ind w:leftChars="0"/>
        <w:rPr>
          <w:rFonts w:hint="eastAsia" w:ascii="仿宋_GB2312" w:hAnsi="黑体" w:eastAsia="仿宋_GB2312"/>
          <w:sz w:val="32"/>
          <w:szCs w:val="32"/>
          <w:lang w:eastAsia="zh-CN"/>
        </w:rPr>
      </w:pPr>
    </w:p>
    <w:p>
      <w:pPr>
        <w:numPr>
          <w:ilvl w:val="0"/>
          <w:numId w:val="0"/>
        </w:numPr>
        <w:ind w:leftChars="0"/>
        <w:rPr>
          <w:rFonts w:hint="eastAsia" w:ascii="仿宋_GB2312" w:hAnsi="黑体" w:eastAsia="仿宋_GB2312"/>
          <w:sz w:val="32"/>
          <w:szCs w:val="32"/>
          <w:lang w:eastAsia="zh-CN"/>
        </w:rPr>
      </w:pPr>
    </w:p>
    <w:p>
      <w:pPr>
        <w:numPr>
          <w:ilvl w:val="0"/>
          <w:numId w:val="0"/>
        </w:numPr>
        <w:ind w:leftChars="0"/>
        <w:rPr>
          <w:rFonts w:hint="eastAsia" w:ascii="仿宋_GB2312" w:hAnsi="黑体" w:eastAsia="仿宋_GB2312"/>
          <w:sz w:val="32"/>
          <w:szCs w:val="32"/>
          <w:lang w:eastAsia="zh-CN"/>
        </w:rPr>
      </w:pPr>
    </w:p>
    <w:p>
      <w:pPr>
        <w:pStyle w:val="5"/>
        <w:numPr>
          <w:ilvl w:val="0"/>
          <w:numId w:val="2"/>
        </w:numPr>
        <w:ind w:firstLineChars="0"/>
        <w:rPr>
          <w:rFonts w:hint="eastAsia" w:ascii="仿宋_GB2312" w:hAnsi="仿宋_GB2312" w:eastAsia="仿宋_GB2312" w:cs="仿宋_GB2312"/>
          <w:b w:val="0"/>
          <w:bCs/>
          <w:sz w:val="32"/>
          <w:szCs w:val="32"/>
        </w:rPr>
      </w:pPr>
      <w:bookmarkStart w:id="0" w:name="_GoBack"/>
      <w:bookmarkEnd w:id="0"/>
      <w:r>
        <w:rPr>
          <w:rFonts w:hint="eastAsia" w:ascii="仿宋_GB2312" w:hAnsi="仿宋_GB2312" w:eastAsia="仿宋_GB2312" w:cs="仿宋_GB2312"/>
          <w:b w:val="0"/>
          <w:bCs/>
          <w:sz w:val="32"/>
          <w:szCs w:val="32"/>
        </w:rPr>
        <w:t>部门主要职责及机构设置情况</w:t>
      </w:r>
    </w:p>
    <w:p>
      <w:pPr>
        <w:pStyle w:val="5"/>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（一）负责为上级主管部门履行行政职责提供基础性、服务性工作。</w:t>
      </w:r>
    </w:p>
    <w:p>
      <w:pPr>
        <w:pStyle w:val="5"/>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（二）负责辖区内国省干线公路、县乡村三级公路发展规划、修建、养护管理服务工作,并提供技术指导服务。</w:t>
      </w:r>
    </w:p>
    <w:p>
      <w:pPr>
        <w:pStyle w:val="5"/>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（三）负责为辖区内邮政业提供服务保障。</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（四）负责协助辖区内公安机关提供警务服务保障。</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（五）负责为辖区内工、农业物资输出输入等提供地方铁路服务保障。</w:t>
      </w:r>
    </w:p>
    <w:p>
      <w:pPr>
        <w:ind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lang w:val="en-US" w:eastAsia="zh-CN"/>
        </w:rPr>
        <w:t>) 负责辖区内交通运输行业质量与安全提供服务保障。</w:t>
      </w:r>
    </w:p>
    <w:p>
      <w:pPr>
        <w:ind w:firstLine="640" w:firstLineChars="200"/>
        <w:jc w:val="left"/>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eastAsia="zh-CN"/>
        </w:rPr>
        <w:t>七</w:t>
      </w:r>
      <w:r>
        <w:rPr>
          <w:rFonts w:hint="eastAsia" w:ascii="仿宋_GB2312" w:hAnsi="仿宋_GB2312" w:eastAsia="仿宋_GB2312" w:cs="仿宋_GB2312"/>
          <w:sz w:val="32"/>
          <w:szCs w:val="32"/>
          <w:highlight w:val="none"/>
          <w:u w:val="none"/>
        </w:rPr>
        <w:t>）负责本单位党的建设和群团工作。</w:t>
      </w:r>
    </w:p>
    <w:p>
      <w:pPr>
        <w:ind w:firstLine="640" w:firstLineChars="200"/>
        <w:jc w:val="left"/>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（八）承担本部门安全生产工作。</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）承担县委、县政府交办的其它工作。</w:t>
      </w:r>
    </w:p>
    <w:p>
      <w:pPr>
        <w:ind w:firstLine="640" w:firstLineChars="200"/>
        <w:jc w:val="left"/>
        <w:rPr>
          <w:rFonts w:ascii="黑体" w:hAnsi="黑体" w:eastAsia="黑体" w:cs="黑体"/>
          <w:sz w:val="32"/>
          <w:szCs w:val="32"/>
        </w:rPr>
      </w:pPr>
      <w:r>
        <w:rPr>
          <w:rFonts w:hint="eastAsia" w:ascii="黑体" w:hAnsi="黑体" w:eastAsia="黑体" w:cs="黑体"/>
          <w:sz w:val="32"/>
          <w:szCs w:val="32"/>
        </w:rPr>
        <w:t>内设机构</w:t>
      </w:r>
    </w:p>
    <w:p>
      <w:pPr>
        <w:pStyle w:val="5"/>
        <w:ind w:firstLine="742" w:firstLineChars="231"/>
        <w:jc w:val="left"/>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（一）综合部</w:t>
      </w:r>
      <w:r>
        <w:rPr>
          <w:rFonts w:hint="eastAsia" w:ascii="仿宋_GB2312" w:hAnsi="仿宋_GB2312" w:eastAsia="仿宋_GB2312" w:cs="仿宋_GB2312"/>
          <w:sz w:val="32"/>
          <w:szCs w:val="32"/>
        </w:rPr>
        <w:t>。负责中心日常运转工作，承担文字综合、信息、</w:t>
      </w:r>
      <w:r>
        <w:rPr>
          <w:rFonts w:hint="eastAsia" w:ascii="仿宋_GB2312" w:hAnsi="仿宋_GB2312" w:eastAsia="仿宋_GB2312" w:cs="仿宋_GB2312"/>
          <w:sz w:val="32"/>
          <w:szCs w:val="32"/>
          <w:lang w:val="en-US" w:eastAsia="zh-CN"/>
        </w:rPr>
        <w:t>办公</w:t>
      </w:r>
      <w:r>
        <w:rPr>
          <w:rFonts w:hint="eastAsia" w:ascii="仿宋_GB2312" w:hAnsi="仿宋_GB2312" w:eastAsia="仿宋_GB2312" w:cs="仿宋_GB2312"/>
          <w:sz w:val="32"/>
          <w:szCs w:val="32"/>
        </w:rPr>
        <w:t>安全、保密、信访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应急处突</w:t>
      </w:r>
      <w:r>
        <w:rPr>
          <w:rFonts w:hint="eastAsia" w:ascii="仿宋_GB2312" w:hAnsi="仿宋_GB2312" w:eastAsia="仿宋_GB2312" w:cs="仿宋_GB2312"/>
          <w:sz w:val="32"/>
          <w:szCs w:val="32"/>
        </w:rPr>
        <w:t>等工作，配合相关部门完成人大</w:t>
      </w:r>
      <w:r>
        <w:rPr>
          <w:rFonts w:hint="eastAsia" w:ascii="仿宋_GB2312" w:hAnsi="仿宋_GB2312" w:eastAsia="仿宋_GB2312" w:cs="仿宋_GB2312"/>
          <w:sz w:val="32"/>
          <w:szCs w:val="32"/>
          <w:lang w:val="en-US" w:eastAsia="zh-CN"/>
        </w:rPr>
        <w:t>代表、</w:t>
      </w:r>
      <w:r>
        <w:rPr>
          <w:rFonts w:hint="eastAsia" w:ascii="仿宋_GB2312" w:hAnsi="仿宋_GB2312" w:eastAsia="仿宋_GB2312" w:cs="仿宋_GB2312"/>
          <w:sz w:val="32"/>
          <w:szCs w:val="32"/>
        </w:rPr>
        <w:t>政协</w:t>
      </w:r>
      <w:r>
        <w:rPr>
          <w:rFonts w:hint="eastAsia" w:ascii="仿宋_GB2312" w:hAnsi="仿宋_GB2312" w:eastAsia="仿宋_GB2312" w:cs="仿宋_GB2312"/>
          <w:sz w:val="32"/>
          <w:szCs w:val="32"/>
          <w:lang w:val="en-US" w:eastAsia="zh-CN"/>
        </w:rPr>
        <w:t>委员</w:t>
      </w:r>
      <w:r>
        <w:rPr>
          <w:rFonts w:hint="eastAsia" w:ascii="仿宋_GB2312" w:hAnsi="仿宋_GB2312" w:eastAsia="仿宋_GB2312" w:cs="仿宋_GB2312"/>
          <w:sz w:val="32"/>
          <w:szCs w:val="32"/>
        </w:rPr>
        <w:t>建议提案办理工作；负责营商环境建设相关工作；负责档案管理工作。</w:t>
      </w:r>
    </w:p>
    <w:p>
      <w:pPr>
        <w:pStyle w:val="5"/>
        <w:ind w:firstLine="739" w:firstLineChars="231"/>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人员编制12名。部长1名，副部长2名</w:t>
      </w:r>
      <w:r>
        <w:rPr>
          <w:rFonts w:hint="eastAsia" w:ascii="仿宋_GB2312" w:hAnsi="仿宋_GB2312" w:eastAsia="仿宋_GB2312" w:cs="仿宋_GB2312"/>
          <w:sz w:val="32"/>
          <w:szCs w:val="32"/>
          <w:lang w:eastAsia="zh-CN"/>
        </w:rPr>
        <w:t>。</w:t>
      </w:r>
    </w:p>
    <w:p>
      <w:pPr>
        <w:pStyle w:val="5"/>
        <w:ind w:firstLine="742" w:firstLineChars="231"/>
        <w:jc w:val="left"/>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（二）党群工作部。</w:t>
      </w:r>
      <w:r>
        <w:rPr>
          <w:rFonts w:hint="eastAsia" w:ascii="仿宋_GB2312" w:hAnsi="仿宋_GB2312" w:eastAsia="仿宋_GB2312" w:cs="仿宋_GB2312"/>
          <w:sz w:val="32"/>
          <w:szCs w:val="32"/>
        </w:rPr>
        <w:t>负责党的组织建设、党风廉政建设、宣传教育、思想工作、意识形态工作、精神文明建设等党务工作；</w:t>
      </w:r>
      <w:r>
        <w:rPr>
          <w:rFonts w:hint="eastAsia" w:ascii="仿宋_GB2312" w:hAnsi="仿宋_GB2312" w:eastAsia="仿宋_GB2312" w:cs="仿宋_GB2312"/>
          <w:sz w:val="32"/>
          <w:szCs w:val="32"/>
          <w:lang w:val="en-US" w:eastAsia="zh-CN"/>
        </w:rPr>
        <w:t>负责</w:t>
      </w:r>
      <w:r>
        <w:rPr>
          <w:rFonts w:hint="eastAsia" w:ascii="仿宋_GB2312" w:hAnsi="仿宋_GB2312" w:eastAsia="仿宋_GB2312" w:cs="仿宋_GB2312"/>
          <w:sz w:val="32"/>
          <w:szCs w:val="32"/>
        </w:rPr>
        <w:t>纪检监察、正风肃纪工作；</w:t>
      </w:r>
      <w:r>
        <w:rPr>
          <w:rFonts w:hint="eastAsia" w:ascii="仿宋_GB2312" w:hAnsi="仿宋_GB2312" w:eastAsia="仿宋_GB2312" w:cs="仿宋_GB2312"/>
          <w:sz w:val="32"/>
          <w:szCs w:val="32"/>
          <w:lang w:val="en-US" w:eastAsia="zh-CN"/>
        </w:rPr>
        <w:t>负责统战工作；</w:t>
      </w:r>
      <w:r>
        <w:rPr>
          <w:rFonts w:hint="eastAsia" w:ascii="仿宋_GB2312" w:hAnsi="仿宋_GB2312" w:eastAsia="仿宋_GB2312" w:cs="仿宋_GB2312"/>
          <w:sz w:val="32"/>
          <w:szCs w:val="32"/>
        </w:rPr>
        <w:t>负责绩效考核工作；负责指导共青团、妇女等群团工作。</w:t>
      </w:r>
    </w:p>
    <w:p>
      <w:pPr>
        <w:pStyle w:val="5"/>
        <w:ind w:firstLine="739" w:firstLineChars="231"/>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人员编制8名。部长1名，副部长2名</w:t>
      </w:r>
      <w:r>
        <w:rPr>
          <w:rFonts w:hint="eastAsia" w:ascii="仿宋_GB2312" w:hAnsi="仿宋_GB2312" w:eastAsia="仿宋_GB2312" w:cs="仿宋_GB2312"/>
          <w:sz w:val="32"/>
          <w:szCs w:val="32"/>
          <w:lang w:eastAsia="zh-CN"/>
        </w:rPr>
        <w:t>。</w:t>
      </w:r>
    </w:p>
    <w:p>
      <w:pPr>
        <w:pStyle w:val="5"/>
        <w:ind w:firstLine="742" w:firstLineChars="231"/>
        <w:jc w:val="left"/>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（三）人力资源部。</w:t>
      </w:r>
      <w:r>
        <w:rPr>
          <w:rFonts w:hint="eastAsia" w:ascii="仿宋_GB2312" w:hAnsi="仿宋_GB2312" w:eastAsia="仿宋_GB2312" w:cs="仿宋_GB2312"/>
          <w:sz w:val="32"/>
          <w:szCs w:val="32"/>
        </w:rPr>
        <w:t>负责机构编制、人事管理、劳资管理、教育与培训等工作；负责离退休</w:t>
      </w:r>
      <w:r>
        <w:rPr>
          <w:rFonts w:hint="eastAsia" w:ascii="仿宋_GB2312" w:hAnsi="仿宋_GB2312" w:eastAsia="仿宋_GB2312" w:cs="仿宋_GB2312"/>
          <w:sz w:val="32"/>
          <w:szCs w:val="32"/>
          <w:lang w:val="en-US" w:eastAsia="zh-CN"/>
        </w:rPr>
        <w:t>老</w:t>
      </w:r>
      <w:r>
        <w:rPr>
          <w:rFonts w:hint="eastAsia" w:ascii="仿宋_GB2312" w:hAnsi="仿宋_GB2312" w:eastAsia="仿宋_GB2312" w:cs="仿宋_GB2312"/>
          <w:sz w:val="32"/>
          <w:szCs w:val="32"/>
        </w:rPr>
        <w:t>干部工作。</w:t>
      </w:r>
    </w:p>
    <w:p>
      <w:pPr>
        <w:pStyle w:val="5"/>
        <w:ind w:firstLine="739" w:firstLineChars="231"/>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人员编制8名。部长1名，副部长2名</w:t>
      </w:r>
      <w:r>
        <w:rPr>
          <w:rFonts w:hint="eastAsia" w:ascii="仿宋_GB2312" w:hAnsi="仿宋_GB2312" w:eastAsia="仿宋_GB2312" w:cs="仿宋_GB2312"/>
          <w:sz w:val="32"/>
          <w:szCs w:val="32"/>
          <w:lang w:eastAsia="zh-CN"/>
        </w:rPr>
        <w:t>。</w:t>
      </w:r>
    </w:p>
    <w:p>
      <w:pPr>
        <w:pStyle w:val="5"/>
        <w:ind w:firstLine="742" w:firstLineChars="231"/>
        <w:jc w:val="left"/>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（四）财务部</w:t>
      </w:r>
      <w:r>
        <w:rPr>
          <w:rFonts w:hint="eastAsia" w:ascii="仿宋_GB2312" w:hAnsi="仿宋_GB2312" w:eastAsia="仿宋_GB2312" w:cs="仿宋_GB2312"/>
          <w:sz w:val="32"/>
          <w:szCs w:val="32"/>
        </w:rPr>
        <w:t>。负责贯彻实施交通运输行业有关投融资政策和财务管理、核算，资产管理、财务审计等工作；编制、上报交通建设和养护工程投资项目年度计划草案；负责交通建设资金的筹集、使用和监督工作；承担预决算工作。</w:t>
      </w:r>
    </w:p>
    <w:p>
      <w:pPr>
        <w:pStyle w:val="5"/>
        <w:ind w:firstLine="739" w:firstLineChars="231"/>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人员编制8名。部长1名，副部长2名</w:t>
      </w:r>
      <w:r>
        <w:rPr>
          <w:rFonts w:hint="eastAsia" w:ascii="仿宋_GB2312" w:hAnsi="仿宋_GB2312" w:eastAsia="仿宋_GB2312" w:cs="仿宋_GB2312"/>
          <w:sz w:val="32"/>
          <w:szCs w:val="32"/>
          <w:lang w:eastAsia="zh-CN"/>
        </w:rPr>
        <w:t>。</w:t>
      </w:r>
    </w:p>
    <w:p>
      <w:pPr>
        <w:pStyle w:val="5"/>
        <w:ind w:firstLine="742" w:firstLineChars="231"/>
        <w:jc w:val="left"/>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（五）法律事务部。</w:t>
      </w:r>
      <w:r>
        <w:rPr>
          <w:rFonts w:hint="eastAsia" w:ascii="仿宋_GB2312" w:hAnsi="仿宋_GB2312" w:eastAsia="仿宋_GB2312" w:cs="仿宋_GB2312"/>
          <w:sz w:val="32"/>
          <w:szCs w:val="32"/>
        </w:rPr>
        <w:t>负责法制建设及普法教育培训工作，处理法律纠纷，提供相关的法律咨询、应诉服务。</w:t>
      </w:r>
    </w:p>
    <w:p>
      <w:pPr>
        <w:pStyle w:val="5"/>
        <w:ind w:firstLine="739" w:firstLineChars="231"/>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人员编制8名。部长1名，副部长2名</w:t>
      </w:r>
      <w:r>
        <w:rPr>
          <w:rFonts w:hint="eastAsia" w:ascii="仿宋_GB2312" w:hAnsi="仿宋_GB2312" w:eastAsia="仿宋_GB2312" w:cs="仿宋_GB2312"/>
          <w:sz w:val="32"/>
          <w:szCs w:val="32"/>
          <w:lang w:eastAsia="zh-CN"/>
        </w:rPr>
        <w:t>。</w:t>
      </w:r>
    </w:p>
    <w:p>
      <w:pPr>
        <w:pStyle w:val="5"/>
        <w:ind w:firstLine="742" w:firstLineChars="231"/>
        <w:jc w:val="left"/>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rPr>
        <w:t>（六）公路基础设施建设服务部。</w:t>
      </w:r>
      <w:r>
        <w:rPr>
          <w:rFonts w:hint="eastAsia" w:ascii="仿宋_GB2312" w:hAnsi="仿宋_GB2312" w:eastAsia="仿宋_GB2312" w:cs="仿宋_GB2312"/>
          <w:sz w:val="32"/>
          <w:szCs w:val="32"/>
        </w:rPr>
        <w:t>负责国、省干线基础设施建设项目建设</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rPr>
        <w:t>及相关项目征地拆迁方面的服务保障工作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在技术方面提供技术指导。</w:t>
      </w:r>
    </w:p>
    <w:p>
      <w:pPr>
        <w:pStyle w:val="5"/>
        <w:ind w:firstLine="739" w:firstLineChars="231"/>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人员编制5</w:t>
      </w:r>
      <w:r>
        <w:rPr>
          <w:rFonts w:hint="eastAsia" w:ascii="仿宋_GB2312" w:hAnsi="仿宋_GB2312" w:eastAsia="仿宋_GB2312" w:cs="仿宋_GB2312"/>
          <w:sz w:val="32"/>
          <w:szCs w:val="32"/>
          <w:lang w:val="en-US" w:eastAsia="zh-CN"/>
        </w:rPr>
        <w:t>09</w:t>
      </w:r>
      <w:r>
        <w:rPr>
          <w:rFonts w:hint="eastAsia" w:ascii="仿宋_GB2312" w:hAnsi="仿宋_GB2312" w:eastAsia="仿宋_GB2312" w:cs="仿宋_GB2312"/>
          <w:sz w:val="32"/>
          <w:szCs w:val="32"/>
        </w:rPr>
        <w:t>名。部长1 名，副部长4名</w:t>
      </w:r>
      <w:r>
        <w:rPr>
          <w:rFonts w:hint="eastAsia" w:ascii="仿宋_GB2312" w:hAnsi="仿宋_GB2312" w:eastAsia="仿宋_GB2312" w:cs="仿宋_GB2312"/>
          <w:sz w:val="32"/>
          <w:szCs w:val="32"/>
          <w:lang w:eastAsia="zh-CN"/>
        </w:rPr>
        <w:t>。</w:t>
      </w:r>
    </w:p>
    <w:p>
      <w:pPr>
        <w:pStyle w:val="5"/>
        <w:ind w:firstLine="742" w:firstLineChars="231"/>
        <w:jc w:val="left"/>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（七）农村公路基础设施建设服务部。</w:t>
      </w:r>
      <w:r>
        <w:rPr>
          <w:rFonts w:hint="eastAsia" w:ascii="仿宋_GB2312" w:hAnsi="仿宋_GB2312" w:eastAsia="仿宋_GB2312" w:cs="仿宋_GB2312"/>
          <w:sz w:val="32"/>
          <w:szCs w:val="32"/>
        </w:rPr>
        <w:t>负责农村公路的修建、管</w:t>
      </w:r>
      <w:r>
        <w:rPr>
          <w:rFonts w:hint="eastAsia" w:ascii="仿宋_GB2312" w:hAnsi="仿宋_GB2312" w:eastAsia="仿宋_GB2312" w:cs="仿宋_GB2312"/>
          <w:sz w:val="32"/>
          <w:szCs w:val="32"/>
          <w:lang w:val="en-US" w:eastAsia="zh-CN"/>
        </w:rPr>
        <w:t>护</w:t>
      </w:r>
      <w:r>
        <w:rPr>
          <w:rFonts w:hint="eastAsia" w:ascii="仿宋_GB2312" w:hAnsi="仿宋_GB2312" w:eastAsia="仿宋_GB2312" w:cs="仿宋_GB2312"/>
          <w:sz w:val="32"/>
          <w:szCs w:val="32"/>
        </w:rPr>
        <w:t>工作，在技术方面提供技术指导。</w:t>
      </w:r>
    </w:p>
    <w:p>
      <w:pPr>
        <w:pStyle w:val="5"/>
        <w:ind w:firstLine="739" w:firstLineChars="231"/>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人员编制12</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名。部长1名，副部长4名</w:t>
      </w:r>
      <w:r>
        <w:rPr>
          <w:rFonts w:hint="eastAsia" w:ascii="仿宋_GB2312" w:hAnsi="仿宋_GB2312" w:eastAsia="仿宋_GB2312" w:cs="仿宋_GB2312"/>
          <w:sz w:val="32"/>
          <w:szCs w:val="32"/>
          <w:lang w:eastAsia="zh-CN"/>
        </w:rPr>
        <w:t>。</w:t>
      </w:r>
    </w:p>
    <w:p>
      <w:pPr>
        <w:pStyle w:val="5"/>
        <w:ind w:firstLine="742" w:firstLineChars="231"/>
        <w:jc w:val="left"/>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（八）交通邮政业运营服务部。</w:t>
      </w:r>
      <w:r>
        <w:rPr>
          <w:rFonts w:hint="eastAsia" w:ascii="仿宋_GB2312" w:hAnsi="仿宋_GB2312" w:eastAsia="仿宋_GB2312" w:cs="仿宋_GB2312"/>
          <w:sz w:val="32"/>
          <w:szCs w:val="32"/>
        </w:rPr>
        <w:t>负责为本地区邮政业提供服务保障。</w:t>
      </w:r>
    </w:p>
    <w:p>
      <w:pPr>
        <w:pStyle w:val="5"/>
        <w:ind w:firstLine="739" w:firstLineChars="231"/>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人员编制5名。部长1名</w:t>
      </w:r>
      <w:r>
        <w:rPr>
          <w:rFonts w:hint="eastAsia" w:ascii="仿宋_GB2312" w:hAnsi="仿宋_GB2312" w:eastAsia="仿宋_GB2312" w:cs="仿宋_GB2312"/>
          <w:sz w:val="32"/>
          <w:szCs w:val="32"/>
          <w:lang w:eastAsia="zh-CN"/>
        </w:rPr>
        <w:t>。</w:t>
      </w:r>
    </w:p>
    <w:p>
      <w:pPr>
        <w:pStyle w:val="5"/>
        <w:ind w:firstLine="742" w:firstLineChars="231"/>
        <w:jc w:val="left"/>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（九）铁路运输服务管理部。</w:t>
      </w:r>
      <w:r>
        <w:rPr>
          <w:rFonts w:hint="eastAsia" w:ascii="仿宋_GB2312" w:hAnsi="仿宋_GB2312" w:eastAsia="仿宋_GB2312" w:cs="仿宋_GB2312"/>
          <w:sz w:val="32"/>
          <w:szCs w:val="32"/>
        </w:rPr>
        <w:t>负责为全县工、农业物资输出输入等提供地方铁路服务保障及物流管理。</w:t>
      </w:r>
    </w:p>
    <w:p>
      <w:pPr>
        <w:pStyle w:val="5"/>
        <w:ind w:firstLine="739" w:firstLineChars="231"/>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人员编制22名。部长1名，副部长2名</w:t>
      </w:r>
      <w:r>
        <w:rPr>
          <w:rFonts w:hint="eastAsia" w:ascii="仿宋_GB2312" w:hAnsi="仿宋_GB2312" w:eastAsia="仿宋_GB2312" w:cs="仿宋_GB2312"/>
          <w:sz w:val="32"/>
          <w:szCs w:val="32"/>
          <w:lang w:eastAsia="zh-CN"/>
        </w:rPr>
        <w:t>。</w:t>
      </w:r>
    </w:p>
    <w:p>
      <w:pPr>
        <w:pStyle w:val="5"/>
        <w:numPr>
          <w:ilvl w:val="0"/>
          <w:numId w:val="0"/>
        </w:numPr>
        <w:ind w:firstLine="643" w:firstLineChars="200"/>
        <w:jc w:val="left"/>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十）</w:t>
      </w:r>
      <w:r>
        <w:rPr>
          <w:rFonts w:hint="eastAsia" w:ascii="楷体_GB2312" w:hAnsi="楷体_GB2312" w:eastAsia="楷体_GB2312" w:cs="楷体_GB2312"/>
          <w:b/>
          <w:bCs/>
          <w:sz w:val="32"/>
          <w:szCs w:val="32"/>
        </w:rPr>
        <w:t>国有资产管理部。</w:t>
      </w:r>
      <w:r>
        <w:rPr>
          <w:rFonts w:hint="eastAsia" w:ascii="仿宋_GB2312" w:hAnsi="仿宋_GB2312" w:eastAsia="仿宋_GB2312" w:cs="仿宋_GB2312"/>
          <w:sz w:val="32"/>
          <w:szCs w:val="32"/>
        </w:rPr>
        <w:t>负责实时对国有资产</w:t>
      </w:r>
      <w:r>
        <w:rPr>
          <w:rFonts w:hint="eastAsia" w:ascii="仿宋_GB2312" w:hAnsi="仿宋_GB2312" w:eastAsia="仿宋_GB2312" w:cs="仿宋_GB2312"/>
          <w:sz w:val="32"/>
          <w:szCs w:val="32"/>
          <w:lang w:val="en-US" w:eastAsia="zh-CN"/>
        </w:rPr>
        <w:t>管理</w:t>
      </w:r>
      <w:r>
        <w:rPr>
          <w:rFonts w:hint="eastAsia" w:ascii="仿宋_GB2312" w:hAnsi="仿宋_GB2312" w:eastAsia="仿宋_GB2312" w:cs="仿宋_GB2312"/>
          <w:sz w:val="32"/>
          <w:szCs w:val="32"/>
        </w:rPr>
        <w:t>与监督，定期盘点；负责国有资产招投标、购置、处置；负责</w:t>
      </w:r>
      <w:r>
        <w:rPr>
          <w:rFonts w:hint="eastAsia" w:ascii="仿宋_GB2312" w:hAnsi="仿宋_GB2312" w:eastAsia="仿宋_GB2312" w:cs="仿宋_GB2312"/>
          <w:sz w:val="32"/>
          <w:szCs w:val="32"/>
          <w:lang w:val="en-US" w:eastAsia="zh-CN"/>
        </w:rPr>
        <w:t>国资</w:t>
      </w:r>
      <w:r>
        <w:rPr>
          <w:rFonts w:hint="eastAsia" w:ascii="仿宋_GB2312" w:hAnsi="仿宋_GB2312" w:eastAsia="仿宋_GB2312" w:cs="仿宋_GB2312"/>
          <w:sz w:val="32"/>
          <w:szCs w:val="32"/>
        </w:rPr>
        <w:t>内业及设备使用跟踪管理</w:t>
      </w:r>
      <w:r>
        <w:rPr>
          <w:rFonts w:hint="eastAsia" w:ascii="仿宋_GB2312" w:hAnsi="仿宋_GB2312" w:eastAsia="仿宋_GB2312" w:cs="仿宋_GB2312"/>
          <w:sz w:val="32"/>
          <w:szCs w:val="32"/>
          <w:lang w:val="en-US" w:eastAsia="zh-CN"/>
        </w:rPr>
        <w:t>。</w:t>
      </w:r>
    </w:p>
    <w:p>
      <w:pPr>
        <w:pStyle w:val="5"/>
        <w:numPr>
          <w:ilvl w:val="0"/>
          <w:numId w:val="0"/>
        </w:num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人员编制8名。部长1名，副部长2名</w:t>
      </w:r>
      <w:r>
        <w:rPr>
          <w:rFonts w:hint="eastAsia" w:ascii="仿宋_GB2312" w:hAnsi="仿宋_GB2312" w:eastAsia="仿宋_GB2312" w:cs="仿宋_GB2312"/>
          <w:sz w:val="32"/>
          <w:szCs w:val="32"/>
          <w:lang w:eastAsia="zh-CN"/>
        </w:rPr>
        <w:t>。</w:t>
      </w:r>
    </w:p>
    <w:p>
      <w:pPr>
        <w:pStyle w:val="5"/>
        <w:ind w:firstLine="742" w:firstLineChars="231"/>
        <w:jc w:val="left"/>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rPr>
        <w:t>（十一）规划设计事务服务部。</w:t>
      </w:r>
      <w:r>
        <w:rPr>
          <w:rFonts w:hint="eastAsia" w:ascii="仿宋_GB2312" w:hAnsi="仿宋_GB2312" w:eastAsia="仿宋_GB2312" w:cs="仿宋_GB2312"/>
          <w:sz w:val="32"/>
          <w:szCs w:val="32"/>
        </w:rPr>
        <w:t>负责公路计划规划统计；负责工程项目可研、立项、初步设计及概算等前期工作；负责工程项目合同起草、签订、履约等工作</w:t>
      </w:r>
      <w:r>
        <w:rPr>
          <w:rFonts w:hint="eastAsia" w:ascii="仿宋_GB2312" w:hAnsi="仿宋_GB2312" w:eastAsia="仿宋_GB2312" w:cs="仿宋_GB2312"/>
          <w:sz w:val="32"/>
          <w:szCs w:val="32"/>
          <w:lang w:eastAsia="zh-CN"/>
        </w:rPr>
        <w:t>。</w:t>
      </w:r>
    </w:p>
    <w:p>
      <w:pPr>
        <w:pStyle w:val="5"/>
        <w:ind w:firstLine="739" w:firstLineChars="231"/>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人员编制8名。部长1名，副部长2名</w:t>
      </w:r>
      <w:r>
        <w:rPr>
          <w:rFonts w:hint="eastAsia" w:ascii="仿宋_GB2312" w:hAnsi="仿宋_GB2312" w:eastAsia="仿宋_GB2312" w:cs="仿宋_GB2312"/>
          <w:sz w:val="32"/>
          <w:szCs w:val="32"/>
          <w:lang w:eastAsia="zh-CN"/>
        </w:rPr>
        <w:t>。</w:t>
      </w:r>
    </w:p>
    <w:p>
      <w:pPr>
        <w:pStyle w:val="5"/>
        <w:ind w:firstLine="742" w:firstLineChars="231"/>
        <w:jc w:val="left"/>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（十二）养护事务服务部。</w:t>
      </w:r>
      <w:r>
        <w:rPr>
          <w:rFonts w:hint="eastAsia" w:ascii="仿宋_GB2312" w:hAnsi="仿宋_GB2312" w:eastAsia="仿宋_GB2312" w:cs="仿宋_GB2312"/>
          <w:sz w:val="32"/>
          <w:szCs w:val="32"/>
        </w:rPr>
        <w:t>负责养护招投标、公路绿化、小修日常养护内业、</w:t>
      </w:r>
      <w:r>
        <w:rPr>
          <w:rFonts w:hint="eastAsia" w:ascii="仿宋_GB2312" w:hAnsi="仿宋_GB2312" w:eastAsia="仿宋_GB2312" w:cs="仿宋_GB2312"/>
          <w:sz w:val="32"/>
          <w:szCs w:val="32"/>
          <w:lang w:val="en-US" w:eastAsia="zh-CN"/>
        </w:rPr>
        <w:t>冬季除雪防滑、</w:t>
      </w:r>
      <w:r>
        <w:rPr>
          <w:rFonts w:hint="eastAsia" w:ascii="仿宋_GB2312" w:hAnsi="仿宋_GB2312" w:eastAsia="仿宋_GB2312" w:cs="仿宋_GB2312"/>
          <w:sz w:val="32"/>
          <w:szCs w:val="32"/>
        </w:rPr>
        <w:t>桥梁日常养护内业、中修工程内业、路面病害、公路水毁统计报表等工作。</w:t>
      </w:r>
    </w:p>
    <w:p>
      <w:pPr>
        <w:pStyle w:val="5"/>
        <w:ind w:firstLine="739" w:firstLineChars="231"/>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人员编制8名。部长1名，副部长2名</w:t>
      </w:r>
    </w:p>
    <w:p>
      <w:pPr>
        <w:pStyle w:val="5"/>
        <w:ind w:firstLine="742" w:firstLineChars="231"/>
        <w:jc w:val="left"/>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（十三）质量与安全生产事务服务部。</w:t>
      </w:r>
      <w:r>
        <w:rPr>
          <w:rFonts w:hint="eastAsia" w:ascii="仿宋_GB2312" w:hAnsi="仿宋_GB2312" w:eastAsia="仿宋_GB2312" w:cs="仿宋_GB2312"/>
          <w:sz w:val="32"/>
          <w:szCs w:val="32"/>
        </w:rPr>
        <w:t>负责中心</w:t>
      </w:r>
      <w:r>
        <w:rPr>
          <w:rFonts w:hint="eastAsia" w:ascii="仿宋_GB2312" w:hAnsi="仿宋_GB2312" w:eastAsia="仿宋_GB2312" w:cs="仿宋_GB2312"/>
          <w:sz w:val="32"/>
          <w:szCs w:val="32"/>
          <w:lang w:val="en-US" w:eastAsia="zh-CN"/>
        </w:rPr>
        <w:t>机关</w:t>
      </w:r>
      <w:r>
        <w:rPr>
          <w:rFonts w:hint="eastAsia" w:ascii="仿宋_GB2312" w:hAnsi="仿宋_GB2312" w:eastAsia="仿宋_GB2312" w:cs="仿宋_GB2312"/>
          <w:sz w:val="32"/>
          <w:szCs w:val="32"/>
        </w:rPr>
        <w:t>及所属单位安全生产管理和工程（道路、桥梁）质量事务服务工作。</w:t>
      </w:r>
    </w:p>
    <w:p>
      <w:pPr>
        <w:pStyle w:val="5"/>
        <w:ind w:firstLine="739" w:firstLineChars="231"/>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人员编制8名。部长1名，副部长2名</w:t>
      </w:r>
      <w:r>
        <w:rPr>
          <w:rFonts w:hint="eastAsia" w:ascii="仿宋_GB2312" w:hAnsi="仿宋_GB2312" w:eastAsia="仿宋_GB2312" w:cs="仿宋_GB2312"/>
          <w:sz w:val="32"/>
          <w:szCs w:val="32"/>
          <w:lang w:eastAsia="zh-CN"/>
        </w:rPr>
        <w:t>。</w:t>
      </w:r>
    </w:p>
    <w:p>
      <w:pPr>
        <w:ind w:firstLine="640" w:firstLineChars="200"/>
        <w:jc w:val="left"/>
        <w:rPr>
          <w:rFonts w:hint="eastAsia" w:ascii="黑体" w:hAnsi="黑体" w:eastAsia="黑体" w:cs="黑体"/>
          <w:sz w:val="32"/>
          <w:szCs w:val="32"/>
        </w:rPr>
      </w:pPr>
      <w:r>
        <w:rPr>
          <w:rFonts w:hint="eastAsia" w:ascii="黑体" w:hAnsi="黑体" w:eastAsia="黑体" w:cs="黑体"/>
          <w:sz w:val="32"/>
          <w:szCs w:val="32"/>
        </w:rPr>
        <w:t>分支机构</w:t>
      </w:r>
    </w:p>
    <w:p>
      <w:pPr>
        <w:ind w:firstLine="643" w:firstLineChars="200"/>
        <w:jc w:val="left"/>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sz w:val="32"/>
          <w:szCs w:val="32"/>
        </w:rPr>
        <w:t>警务工作辅助服务分中心。</w:t>
      </w:r>
      <w:r>
        <w:rPr>
          <w:rFonts w:hint="eastAsia" w:ascii="仿宋_GB2312" w:hAnsi="仿宋_GB2312" w:eastAsia="仿宋_GB2312" w:cs="仿宋_GB2312"/>
          <w:kern w:val="2"/>
          <w:sz w:val="32"/>
          <w:szCs w:val="32"/>
          <w:lang w:val="en-US" w:eastAsia="zh-CN" w:bidi="ar-SA"/>
        </w:rPr>
        <w:t>负责协助公安机关提供警务服务保障，业务归口县公安局管理。</w:t>
      </w:r>
    </w:p>
    <w:p>
      <w:pPr>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人员编制32名。主任1名</w:t>
      </w:r>
      <w:r>
        <w:rPr>
          <w:rFonts w:hint="eastAsia" w:ascii="仿宋_GB2312" w:hAnsi="仿宋_GB2312" w:eastAsia="仿宋_GB2312" w:cs="仿宋_GB2312"/>
          <w:sz w:val="32"/>
          <w:szCs w:val="32"/>
          <w:lang w:eastAsia="zh-CN"/>
        </w:rPr>
        <w:t>。</w:t>
      </w:r>
    </w:p>
    <w:p>
      <w:pPr>
        <w:ind w:firstLine="640" w:firstLineChars="200"/>
        <w:jc w:val="left"/>
        <w:rPr>
          <w:rFonts w:hint="eastAsia" w:ascii="仿宋_GB2312" w:hAnsi="仿宋_GB2312" w:eastAsia="仿宋_GB2312" w:cs="仿宋_GB2312"/>
          <w:sz w:val="32"/>
          <w:szCs w:val="32"/>
        </w:rPr>
      </w:pPr>
    </w:p>
    <w:p>
      <w:pPr>
        <w:pStyle w:val="2"/>
        <w:spacing w:before="0" w:beforeAutospacing="0" w:after="0" w:afterAutospacing="0"/>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二、预算收支增减变化情况</w:t>
      </w:r>
    </w:p>
    <w:p>
      <w:pPr>
        <w:ind w:firstLine="640"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rPr>
        <w:t>202</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年我单位</w:t>
      </w:r>
      <w:r>
        <w:rPr>
          <w:rFonts w:hint="eastAsia" w:ascii="仿宋_GB2312" w:hAnsi="仿宋_GB2312" w:eastAsia="仿宋_GB2312" w:cs="仿宋_GB2312"/>
          <w:b w:val="0"/>
          <w:bCs/>
          <w:sz w:val="32"/>
          <w:szCs w:val="32"/>
          <w:lang w:val="en-US" w:eastAsia="zh-CN"/>
        </w:rPr>
        <w:t>收入支出均纳入部门预算管理。收入是一般公共财政预算拨款收入；支出包括社会保障和就业支出、卫生健康支出、交通运输支出、住房保障支出。</w:t>
      </w:r>
    </w:p>
    <w:p>
      <w:pPr>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本年预算收入金额为</w:t>
      </w:r>
      <w:r>
        <w:rPr>
          <w:rFonts w:hint="eastAsia" w:ascii="仿宋_GB2312" w:hAnsi="仿宋_GB2312" w:eastAsia="仿宋_GB2312" w:cs="仿宋_GB2312"/>
          <w:b w:val="0"/>
          <w:bCs/>
          <w:sz w:val="32"/>
          <w:szCs w:val="32"/>
          <w:lang w:val="en-US" w:eastAsia="zh-CN"/>
        </w:rPr>
        <w:t>3471.31</w:t>
      </w:r>
      <w:r>
        <w:rPr>
          <w:rFonts w:hint="eastAsia" w:ascii="仿宋_GB2312" w:hAnsi="仿宋_GB2312" w:eastAsia="仿宋_GB2312" w:cs="仿宋_GB2312"/>
          <w:b w:val="0"/>
          <w:bCs/>
          <w:sz w:val="32"/>
          <w:szCs w:val="32"/>
        </w:rPr>
        <w:t>万元</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比20</w:t>
      </w:r>
      <w:r>
        <w:rPr>
          <w:rFonts w:hint="eastAsia" w:ascii="仿宋_GB2312" w:hAnsi="仿宋_GB2312" w:eastAsia="仿宋_GB2312" w:cs="仿宋_GB2312"/>
          <w:b w:val="0"/>
          <w:bCs/>
          <w:sz w:val="32"/>
          <w:szCs w:val="32"/>
          <w:lang w:val="en-US" w:eastAsia="zh-CN"/>
        </w:rPr>
        <w:t>21</w:t>
      </w:r>
      <w:r>
        <w:rPr>
          <w:rFonts w:hint="eastAsia" w:ascii="仿宋_GB2312" w:hAnsi="仿宋_GB2312" w:eastAsia="仿宋_GB2312" w:cs="仿宋_GB2312"/>
          <w:b w:val="0"/>
          <w:bCs/>
          <w:sz w:val="32"/>
          <w:szCs w:val="32"/>
        </w:rPr>
        <w:t>年</w:t>
      </w:r>
      <w:r>
        <w:rPr>
          <w:rFonts w:hint="eastAsia" w:ascii="仿宋_GB2312" w:hAnsi="仿宋_GB2312" w:eastAsia="仿宋_GB2312" w:cs="仿宋_GB2312"/>
          <w:b w:val="0"/>
          <w:bCs/>
          <w:sz w:val="32"/>
          <w:szCs w:val="32"/>
          <w:lang w:eastAsia="zh-CN"/>
        </w:rPr>
        <w:t>增加</w:t>
      </w:r>
      <w:r>
        <w:rPr>
          <w:rFonts w:hint="eastAsia" w:ascii="仿宋_GB2312" w:hAnsi="仿宋_GB2312" w:eastAsia="仿宋_GB2312" w:cs="仿宋_GB2312"/>
          <w:b w:val="0"/>
          <w:bCs/>
          <w:sz w:val="32"/>
          <w:szCs w:val="32"/>
          <w:lang w:val="en-US" w:eastAsia="zh-CN"/>
        </w:rPr>
        <w:t>2886.42</w:t>
      </w:r>
      <w:r>
        <w:rPr>
          <w:rFonts w:hint="eastAsia" w:ascii="仿宋_GB2312" w:hAnsi="仿宋_GB2312" w:eastAsia="仿宋_GB2312" w:cs="仿宋_GB2312"/>
          <w:b w:val="0"/>
          <w:bCs/>
          <w:sz w:val="32"/>
          <w:szCs w:val="32"/>
        </w:rPr>
        <w:t>万元，</w:t>
      </w:r>
      <w:r>
        <w:rPr>
          <w:rFonts w:hint="eastAsia" w:ascii="仿宋_GB2312" w:hAnsi="仿宋_GB2312" w:eastAsia="仿宋_GB2312" w:cs="仿宋_GB2312"/>
          <w:b w:val="0"/>
          <w:bCs/>
          <w:sz w:val="32"/>
          <w:szCs w:val="32"/>
          <w:lang w:val="en-US" w:eastAsia="zh-CN"/>
        </w:rPr>
        <w:t>增长83.2%。2022年基本支出合计93.11万元，比2021年减少491.78万元，减少84%，原因是</w:t>
      </w:r>
      <w:r>
        <w:rPr>
          <w:rFonts w:hint="eastAsia" w:ascii="仿宋_GB2312" w:hAnsi="仿宋_GB2312" w:eastAsia="仿宋_GB2312" w:cs="仿宋_GB2312"/>
          <w:b w:val="0"/>
          <w:bCs/>
          <w:sz w:val="32"/>
          <w:szCs w:val="32"/>
        </w:rPr>
        <w:t>我单位</w:t>
      </w:r>
      <w:r>
        <w:rPr>
          <w:rFonts w:hint="eastAsia" w:ascii="仿宋_GB2312" w:hAnsi="仿宋_GB2312" w:eastAsia="仿宋_GB2312" w:cs="仿宋_GB2312"/>
          <w:b w:val="0"/>
          <w:bCs/>
          <w:sz w:val="32"/>
          <w:szCs w:val="32"/>
          <w:lang w:val="en-US" w:eastAsia="zh-CN"/>
        </w:rPr>
        <w:t>局队合一改革将人员（其中在职人员45人，退休人员21人，离休2人）划转到交通运输局。其中，社会和保障支出减少51.75万元，减少83.8%；卫生健康支出减少27.46万元，减少82.3%；交通运输支出增加3002.55万元，增加674.6%；住房保障支出减少36.92万元，减少83.8%。</w:t>
      </w:r>
    </w:p>
    <w:p>
      <w:pPr>
        <w:pStyle w:val="2"/>
        <w:spacing w:before="0" w:beforeAutospacing="0" w:after="0" w:afterAutospacing="0"/>
        <w:ind w:firstLine="627" w:firstLineChars="196"/>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三、机关运行费安排情况</w:t>
      </w:r>
    </w:p>
    <w:p>
      <w:pPr>
        <w:pStyle w:val="2"/>
        <w:spacing w:before="0" w:beforeAutospacing="0" w:after="0" w:afterAutospacing="0"/>
        <w:ind w:firstLine="640" w:firstLineChars="200"/>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2022年我单位无机关运行费。</w:t>
      </w:r>
    </w:p>
    <w:p>
      <w:pPr>
        <w:pStyle w:val="2"/>
        <w:spacing w:before="0" w:beforeAutospacing="0" w:after="0" w:afterAutospacing="0"/>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四、政府采购安排情况</w:t>
      </w:r>
    </w:p>
    <w:p>
      <w:pPr>
        <w:pStyle w:val="2"/>
        <w:spacing w:before="0" w:beforeAutospacing="0" w:after="0" w:afterAutospacing="0"/>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202</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年我单位无政府采购安排。</w:t>
      </w:r>
    </w:p>
    <w:p>
      <w:pPr>
        <w:pStyle w:val="2"/>
        <w:spacing w:before="0" w:beforeAutospacing="0" w:after="0" w:afterAutospacing="0"/>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五、“三公”经费增减变化原因等情况说明</w:t>
      </w:r>
    </w:p>
    <w:p>
      <w:pPr>
        <w:ind w:firstLine="640" w:firstLineChars="200"/>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rPr>
        <w:t>202</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年我单位</w:t>
      </w:r>
      <w:r>
        <w:rPr>
          <w:rFonts w:hint="eastAsia" w:ascii="仿宋_GB2312" w:hAnsi="仿宋_GB2312" w:eastAsia="仿宋_GB2312" w:cs="仿宋_GB2312"/>
          <w:b w:val="0"/>
          <w:bCs/>
          <w:sz w:val="32"/>
          <w:szCs w:val="32"/>
          <w:lang w:val="en-US" w:eastAsia="zh-CN"/>
        </w:rPr>
        <w:t>无</w:t>
      </w:r>
      <w:r>
        <w:rPr>
          <w:rFonts w:hint="eastAsia" w:ascii="仿宋_GB2312" w:hAnsi="仿宋_GB2312" w:eastAsia="仿宋_GB2312" w:cs="仿宋_GB2312"/>
          <w:b w:val="0"/>
          <w:bCs/>
          <w:sz w:val="32"/>
          <w:szCs w:val="32"/>
        </w:rPr>
        <w:t>“三公”经费</w:t>
      </w:r>
      <w:r>
        <w:rPr>
          <w:rFonts w:hint="eastAsia" w:ascii="仿宋_GB2312" w:hAnsi="仿宋_GB2312" w:eastAsia="仿宋_GB2312" w:cs="仿宋_GB2312"/>
          <w:b w:val="0"/>
          <w:bCs/>
          <w:sz w:val="32"/>
          <w:szCs w:val="32"/>
          <w:lang w:val="en-US" w:eastAsia="zh-CN"/>
        </w:rPr>
        <w:t>。2021年三公经费为5万元，减少5万元，降低100%，原因是因“局队合一”改革，将车辆划出，无公务用车支出。</w:t>
      </w:r>
    </w:p>
    <w:p>
      <w:pPr>
        <w:pStyle w:val="2"/>
        <w:numPr>
          <w:ilvl w:val="0"/>
          <w:numId w:val="3"/>
        </w:numPr>
        <w:spacing w:before="0" w:beforeAutospacing="0" w:after="0" w:afterAutospacing="0"/>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预算绩效情况</w:t>
      </w:r>
    </w:p>
    <w:p>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56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 w:hAnsi="仿宋" w:eastAsia="仿宋" w:cs="仿宋"/>
          <w:sz w:val="28"/>
          <w:szCs w:val="28"/>
        </w:rPr>
        <w:t xml:space="preserve"> </w:t>
      </w:r>
      <w:r>
        <w:rPr>
          <w:rFonts w:hint="eastAsia" w:ascii="仿宋_GB2312" w:hAnsi="Times New Roman" w:eastAsia="仿宋_GB2312" w:cs="仿宋_GB2312"/>
          <w:b w:val="0"/>
          <w:bCs/>
          <w:kern w:val="2"/>
          <w:sz w:val="32"/>
          <w:szCs w:val="32"/>
          <w:lang w:eastAsia="zh-CN"/>
        </w:rPr>
        <w:t>为了进一步贯彻《预算法》，加强绩效管理。根据《关于做好</w:t>
      </w:r>
      <w:r>
        <w:rPr>
          <w:rFonts w:hint="eastAsia" w:ascii="仿宋_GB2312" w:hAnsi="Times New Roman" w:eastAsia="仿宋_GB2312" w:cs="仿宋_GB2312"/>
          <w:b w:val="0"/>
          <w:bCs/>
          <w:kern w:val="2"/>
          <w:sz w:val="32"/>
          <w:szCs w:val="32"/>
          <w:lang w:val="en-US" w:eastAsia="zh-CN"/>
        </w:rPr>
        <w:t>2022年度预算绩效管理工作考核的通知</w:t>
      </w:r>
      <w:r>
        <w:rPr>
          <w:rFonts w:hint="eastAsia" w:ascii="仿宋_GB2312" w:hAnsi="Times New Roman" w:eastAsia="仿宋_GB2312" w:cs="仿宋_GB2312"/>
          <w:b w:val="0"/>
          <w:bCs/>
          <w:kern w:val="2"/>
          <w:sz w:val="32"/>
          <w:szCs w:val="32"/>
          <w:lang w:eastAsia="zh-CN"/>
        </w:rPr>
        <w:t>》文件精神，我单位</w:t>
      </w:r>
      <w:r>
        <w:rPr>
          <w:rFonts w:hint="eastAsia" w:ascii="仿宋_GB2312" w:hAnsi="Times New Roman" w:eastAsia="仿宋_GB2312" w:cs="仿宋_GB2312"/>
          <w:b w:val="0"/>
          <w:bCs/>
          <w:kern w:val="2"/>
          <w:sz w:val="32"/>
          <w:szCs w:val="32"/>
          <w:lang w:val="en-US" w:eastAsia="zh-CN"/>
        </w:rPr>
        <w:t>2022年度预算绩效管理工作如下。</w:t>
      </w:r>
    </w:p>
    <w:p>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（一）年度预算绩效管理工作整体开展情况</w:t>
      </w:r>
    </w:p>
    <w:p>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2022年，我单位以绩效目标实现为导向，进一步加强制度建设，提升自评质量，使预算绩效管理取得新成效。一是抓好绩效目标编制，及时报送绩效目标；二是探索绩效跟踪监控，加强过程监控；三是深入开展支出绩效评价，对专项资金实施绩效自评，在此基础上形成自评报告；四是强化评价结果应用，组织绩效自评和绩效跟踪监控，对发现的问题及时改进，加强评价结果与项目资金安排的衔接；五是健全绩效管理工作机制，明确职责分工，努力提高绩效管理工作水平。</w:t>
      </w:r>
    </w:p>
    <w:p>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（二）基础工作管理</w:t>
      </w:r>
    </w:p>
    <w:p>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我单位领导非常重视预算绩效管理工作对各项工作给予大力支持和指导，对上级做出的批示和下发的政策批复非常关心。在一些制度建设方面我们做的有些欠缺，有待提高和完善。</w:t>
      </w:r>
    </w:p>
    <w:p>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（三）绩效项目管理</w:t>
      </w:r>
    </w:p>
    <w:p>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default"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我单位年度预算收入3471.31万元，绩效目标是保障单位人员及日常经费支出。年度预算主要任务是部门基本支出人员经费88.61万元；部门基本支出公用经费4.5万元；特定目标类项目支出3378.2万元。要实现履职效能，履行重点工作办结率要达到100%，整体工作完成及时率要达到100%，整体工作质量达标率要达到100%，整体工作完成率要达到100%。预算执行率要达到100%。预算绩效目标覆盖率要达到100%。预决算要全部公开，预算收入支出管理要规范。财务、内控制度管理实现有效性。固定资产利用率要达到100%，运行成本控制要有成效，“三公”经费变动率保持零，在职人员控制率要达到100%，人民群众出行满意率达到100%。</w:t>
      </w:r>
    </w:p>
    <w:p>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（四）下一年工作计划</w:t>
      </w:r>
    </w:p>
    <w:p>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新的一年即将开始，我单位将搞好预算绩效管理工作，按照上级部门的要求做好新的预算，保证预算准确、无失误，将预算绩效管理工作做得更好。</w:t>
      </w:r>
    </w:p>
    <w:p>
      <w:pPr>
        <w:pStyle w:val="2"/>
        <w:spacing w:before="0" w:beforeAutospacing="0" w:after="0" w:afterAutospacing="0"/>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七、国有资产占用使用情况</w:t>
      </w:r>
    </w:p>
    <w:p>
      <w:pPr>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202</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年我单位无占用使用情况。</w:t>
      </w:r>
    </w:p>
    <w:p>
      <w:pPr>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八、名词解释</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1.财政拨款收入：指市级财政当年拨付的资金。</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2.上级补助收入：指事业单位从主管部门和上级单位取得的非财政补助收入。</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3.附属单位上缴收入：指已纳入部门预算管理的独立核算的附属单位按照有关规定上缴的收入。</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4. 其他收入：指除上述“财政拨款收入”、“纳入专户管理的预算外资金拨款”、“上级补助、附属单位上缴收入”以外的收入。</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5.一般公共服务（类）财政事务（款）行政运行（项）：反映行政单位（包括实行公务员管理的事业单位）的基本支出。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6.一般公共服务（类）财政事务（款）一般行政管理事务（项）：反映行政单位（包括实行公务员管理的事业单位）未单独设置项级科目的其他项目支出。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7.一般公共服务（类）财政事务（款）预算改革业务（项）：反映财政部门用于预算改革方面的支出。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8.一般公共服务（类）财政事务（款）财政国库业务（项）：反映财政部门用于财政国库集中收付业务方面的支出。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9.一般公共服务（类）财政事务（款）事业运行（项）：反映事业单位的基本支出，不包括行政单位（包括实行公务员管理的事业单位）后勤服务中心、医务室等附属事业单位。</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10.一般公共服务（类）财政事务（款）其他财政事务支出（项）：反映除上述项目以外其他财政事务方面的支出。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11.社会保障和就业（类）行政事业单位离退休（款）归口管理的行政单位离退休（项）：反映实行归口管理的行政单位（包括实行公务员管理的事业单位）开支的离退休经费。</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12.社会保障和就业（类）行政事业单位离退休（款）事业单位离退休（项）：反映实行归口管理的事业单位开支的离退休经费。</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15.住房保障（类）住房改革（款）住房公积金（项）：反映行政事业单位按人力资源和社会保障部、财政部规定的基本工资和津贴补贴以及规定比例为职工缴纳的住房公积金。</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16. 基本支出：指保障机构正常运转、完成日常工作任务而发生的人员支出和公用支出。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17. 项目支出：指在基本支出之外为完成特定行政任务和事业发展目标所发生的支出。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640" w:firstLineChars="200"/>
        <w:rPr>
          <w:rFonts w:hint="eastAsia" w:ascii="仿宋_GB2312" w:hAnsi="仿宋_GB2312" w:eastAsia="仿宋_GB2312" w:cs="仿宋_GB2312"/>
          <w:b w:val="0"/>
          <w:bCs/>
          <w:sz w:val="32"/>
          <w:szCs w:val="32"/>
          <w:lang w:eastAsia="zh-CN"/>
        </w:rPr>
      </w:pPr>
    </w:p>
    <w:p>
      <w:pPr>
        <w:spacing w:line="560" w:lineRule="exact"/>
        <w:ind w:firstLine="640" w:firstLineChars="200"/>
        <w:rPr>
          <w:rFonts w:hint="eastAsia" w:ascii="仿宋_GB2312" w:hAnsi="仿宋_GB2312" w:eastAsia="仿宋_GB2312" w:cs="仿宋_GB2312"/>
          <w:b w:val="0"/>
          <w:bCs/>
          <w:sz w:val="32"/>
          <w:szCs w:val="32"/>
          <w:lang w:eastAsia="zh-CN"/>
        </w:rPr>
      </w:pPr>
    </w:p>
    <w:p>
      <w:pPr>
        <w:spacing w:line="560" w:lineRule="exact"/>
        <w:ind w:firstLine="640" w:firstLineChars="200"/>
        <w:rPr>
          <w:rFonts w:hint="eastAsia" w:ascii="仿宋_GB2312" w:hAnsi="仿宋_GB2312" w:eastAsia="仿宋_GB2312" w:cs="仿宋_GB2312"/>
          <w:b w:val="0"/>
          <w:bCs/>
          <w:sz w:val="32"/>
          <w:szCs w:val="32"/>
          <w:lang w:eastAsia="zh-CN"/>
        </w:rPr>
      </w:pPr>
    </w:p>
    <w:p>
      <w:pPr>
        <w:spacing w:line="560" w:lineRule="exact"/>
        <w:ind w:firstLine="640" w:firstLineChars="200"/>
        <w:rPr>
          <w:rFonts w:hint="eastAsia" w:ascii="仿宋_GB2312" w:hAnsi="仿宋_GB2312" w:eastAsia="仿宋_GB2312" w:cs="仿宋_GB2312"/>
          <w:b w:val="0"/>
          <w:bCs/>
          <w:sz w:val="32"/>
          <w:szCs w:val="32"/>
          <w:lang w:eastAsia="zh-CN"/>
        </w:rPr>
      </w:pPr>
    </w:p>
    <w:p>
      <w:pPr>
        <w:spacing w:line="560" w:lineRule="exact"/>
        <w:ind w:firstLine="640" w:firstLineChars="200"/>
        <w:rPr>
          <w:rFonts w:hint="eastAsia" w:ascii="仿宋_GB2312" w:hAnsi="仿宋_GB2312" w:eastAsia="仿宋_GB2312" w:cs="仿宋_GB2312"/>
          <w:b w:val="0"/>
          <w:bCs/>
          <w:sz w:val="32"/>
          <w:szCs w:val="32"/>
          <w:lang w:eastAsia="zh-CN"/>
        </w:rPr>
      </w:pPr>
    </w:p>
    <w:p>
      <w:pPr>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              </w:t>
      </w: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rPr>
        <w:t>康平县交通运输事务服务中心</w:t>
      </w:r>
    </w:p>
    <w:p>
      <w:pPr>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                     202</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年</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月</w:t>
      </w:r>
      <w:r>
        <w:rPr>
          <w:rFonts w:hint="eastAsia" w:ascii="仿宋_GB2312" w:hAnsi="仿宋_GB2312" w:eastAsia="仿宋_GB2312" w:cs="仿宋_GB2312"/>
          <w:b w:val="0"/>
          <w:bCs/>
          <w:sz w:val="32"/>
          <w:szCs w:val="32"/>
          <w:lang w:val="en-US" w:eastAsia="zh-CN"/>
        </w:rPr>
        <w:t>10</w:t>
      </w:r>
      <w:r>
        <w:rPr>
          <w:rFonts w:hint="eastAsia" w:ascii="仿宋_GB2312" w:hAnsi="仿宋_GB2312" w:eastAsia="仿宋_GB2312" w:cs="仿宋_GB2312"/>
          <w:b w:val="0"/>
          <w:bCs/>
          <w:sz w:val="32"/>
          <w:szCs w:val="32"/>
        </w:rPr>
        <w:t>日</w:t>
      </w:r>
    </w:p>
    <w:p>
      <w:pPr>
        <w:numPr>
          <w:ilvl w:val="0"/>
          <w:numId w:val="0"/>
        </w:numPr>
        <w:ind w:leftChars="0"/>
        <w:rPr>
          <w:rFonts w:hint="eastAsia" w:ascii="仿宋_GB2312" w:hAnsi="黑体" w:eastAsia="仿宋_GB2312"/>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9BD5B6"/>
    <w:multiLevelType w:val="singleLevel"/>
    <w:tmpl w:val="089BD5B6"/>
    <w:lvl w:ilvl="0" w:tentative="0">
      <w:start w:val="6"/>
      <w:numFmt w:val="chineseCounting"/>
      <w:suff w:val="nothing"/>
      <w:lvlText w:val="%1、"/>
      <w:lvlJc w:val="left"/>
      <w:rPr>
        <w:rFonts w:hint="eastAsia"/>
      </w:rPr>
    </w:lvl>
  </w:abstractNum>
  <w:abstractNum w:abstractNumId="1">
    <w:nsid w:val="4E1C3B00"/>
    <w:multiLevelType w:val="multilevel"/>
    <w:tmpl w:val="4E1C3B00"/>
    <w:lvl w:ilvl="0" w:tentative="0">
      <w:start w:val="1"/>
      <w:numFmt w:val="japaneseCounting"/>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2">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yNzRiNDc4MDdjMmVhNGJlMDVkMjNjYTVmYjY1Y2EifQ=="/>
  </w:docVars>
  <w:rsids>
    <w:rsidRoot w:val="5D957FA5"/>
    <w:rsid w:val="1B643A9C"/>
    <w:rsid w:val="4A915DF7"/>
    <w:rsid w:val="5D957F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2774</Words>
  <Characters>2954</Characters>
  <Lines>0</Lines>
  <Paragraphs>0</Paragraphs>
  <TotalTime>2</TotalTime>
  <ScaleCrop>false</ScaleCrop>
  <LinksUpToDate>false</LinksUpToDate>
  <CharactersWithSpaces>3001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2023-05-04T00:56:00Z</dcterms:created>
  <dc:creator>Administrator</dc:creator>
  <cp:lastModifiedBy>Administrator</cp:lastModifiedBy>
  <cp:lastPrinted>2023-05-16T01:20:16Z</cp:lastPrinted>
  <dcterms:modified xsi:type="dcterms:W3CDTF">2023-05-16T01:27:10Z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EFBDDE753875411B97C114D84DA5DAE8_11</vt:lpwstr>
  </property>
</Properties>
</file>