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710A4D">
      <w:pPr>
        <w:jc w:val="center"/>
        <w:rPr>
          <w:rFonts w:hint="eastAsia"/>
          <w:b/>
          <w:sz w:val="44"/>
          <w:szCs w:val="44"/>
          <w:u w:val="single"/>
        </w:rPr>
      </w:pPr>
    </w:p>
    <w:p w14:paraId="2CF8BA81">
      <w:pPr>
        <w:jc w:val="center"/>
        <w:rPr>
          <w:rFonts w:hint="eastAsia" w:ascii="楷体" w:hAnsi="楷体" w:eastAsia="楷体"/>
          <w:b/>
          <w:sz w:val="52"/>
          <w:szCs w:val="52"/>
          <w:lang w:val="en-US" w:eastAsia="zh-CN"/>
        </w:rPr>
      </w:pPr>
    </w:p>
    <w:p w14:paraId="68A8F074">
      <w:pPr>
        <w:jc w:val="center"/>
        <w:rPr>
          <w:rFonts w:hint="eastAsia" w:ascii="楷体" w:hAnsi="楷体" w:eastAsia="楷体"/>
          <w:b/>
          <w:sz w:val="52"/>
          <w:szCs w:val="52"/>
          <w:lang w:val="en-US" w:eastAsia="zh-CN"/>
        </w:rPr>
      </w:pPr>
    </w:p>
    <w:p w14:paraId="198B30AF">
      <w:pPr>
        <w:jc w:val="center"/>
        <w:rPr>
          <w:rFonts w:hint="eastAsia" w:ascii="楷体" w:hAnsi="楷体" w:eastAsia="楷体"/>
          <w:b/>
          <w:sz w:val="52"/>
          <w:szCs w:val="52"/>
          <w:lang w:val="en-US" w:eastAsia="zh-CN"/>
        </w:rPr>
      </w:pPr>
    </w:p>
    <w:p w14:paraId="5D77023A">
      <w:pPr>
        <w:jc w:val="center"/>
        <w:rPr>
          <w:rFonts w:hint="eastAsia" w:ascii="楷体" w:hAnsi="楷体" w:eastAsia="楷体"/>
          <w:b/>
          <w:sz w:val="52"/>
          <w:szCs w:val="52"/>
          <w:lang w:val="en-US" w:eastAsia="zh-CN"/>
        </w:rPr>
      </w:pPr>
    </w:p>
    <w:p w14:paraId="6F1F403D">
      <w:pPr>
        <w:jc w:val="center"/>
        <w:rPr>
          <w:rFonts w:hint="eastAsia" w:ascii="楷体" w:hAnsi="楷体" w:eastAsia="楷体"/>
          <w:b/>
          <w:sz w:val="52"/>
          <w:szCs w:val="52"/>
          <w:lang w:val="en-US" w:eastAsia="zh-CN"/>
        </w:rPr>
      </w:pPr>
      <w:r>
        <w:rPr>
          <w:rFonts w:hint="eastAsia" w:ascii="楷体" w:hAnsi="楷体" w:eastAsia="楷体"/>
          <w:b/>
          <w:sz w:val="52"/>
          <w:szCs w:val="52"/>
          <w:lang w:val="en-US" w:eastAsia="zh-CN"/>
        </w:rPr>
        <w:t>康平县妇女联合会</w:t>
      </w:r>
    </w:p>
    <w:p w14:paraId="264FCE7C">
      <w:pPr>
        <w:jc w:val="center"/>
        <w:rPr>
          <w:rFonts w:hint="eastAsia" w:ascii="楷体" w:hAnsi="楷体" w:eastAsia="楷体"/>
          <w:b/>
          <w:sz w:val="52"/>
          <w:szCs w:val="52"/>
        </w:rPr>
      </w:pPr>
      <w:r>
        <w:rPr>
          <w:rFonts w:hint="eastAsia" w:ascii="楷体" w:hAnsi="楷体" w:eastAsia="楷体"/>
          <w:b/>
          <w:sz w:val="52"/>
          <w:szCs w:val="52"/>
        </w:rPr>
        <w:t>202</w:t>
      </w:r>
      <w:r>
        <w:rPr>
          <w:rFonts w:hint="eastAsia" w:ascii="楷体" w:hAnsi="楷体" w:eastAsia="楷体"/>
          <w:b/>
          <w:sz w:val="52"/>
          <w:szCs w:val="52"/>
          <w:lang w:val="en-US" w:eastAsia="zh-CN"/>
        </w:rPr>
        <w:t>3</w:t>
      </w:r>
      <w:r>
        <w:rPr>
          <w:rFonts w:hint="eastAsia" w:ascii="楷体" w:hAnsi="楷体" w:eastAsia="楷体"/>
          <w:b/>
          <w:sz w:val="52"/>
          <w:szCs w:val="52"/>
        </w:rPr>
        <w:t>年部门预算</w:t>
      </w:r>
    </w:p>
    <w:p w14:paraId="2CD57D4D">
      <w:pPr>
        <w:jc w:val="center"/>
        <w:rPr>
          <w:rFonts w:hint="eastAsia" w:ascii="楷体" w:hAnsi="楷体" w:eastAsia="楷体"/>
          <w:b/>
          <w:sz w:val="52"/>
          <w:szCs w:val="52"/>
        </w:rPr>
      </w:pPr>
    </w:p>
    <w:p w14:paraId="77247E38">
      <w:pPr>
        <w:jc w:val="center"/>
        <w:rPr>
          <w:rFonts w:hint="eastAsia"/>
          <w:b/>
          <w:sz w:val="44"/>
          <w:szCs w:val="44"/>
          <w:u w:val="single"/>
        </w:rPr>
      </w:pPr>
    </w:p>
    <w:p w14:paraId="69D646CC">
      <w:pPr>
        <w:jc w:val="center"/>
        <w:rPr>
          <w:rFonts w:hint="eastAsia"/>
          <w:b/>
          <w:sz w:val="44"/>
          <w:szCs w:val="44"/>
          <w:u w:val="single"/>
        </w:rPr>
      </w:pPr>
    </w:p>
    <w:p w14:paraId="1EB43360">
      <w:pPr>
        <w:jc w:val="center"/>
        <w:rPr>
          <w:rFonts w:hint="eastAsia"/>
          <w:b/>
          <w:sz w:val="44"/>
          <w:szCs w:val="44"/>
          <w:u w:val="single"/>
        </w:rPr>
      </w:pPr>
    </w:p>
    <w:p w14:paraId="7716C32A">
      <w:pPr>
        <w:jc w:val="both"/>
        <w:rPr>
          <w:rFonts w:hint="eastAsia"/>
          <w:b/>
          <w:sz w:val="44"/>
          <w:szCs w:val="44"/>
          <w:u w:val="single"/>
        </w:rPr>
      </w:pPr>
    </w:p>
    <w:p w14:paraId="1CEC6D02">
      <w:pPr>
        <w:jc w:val="center"/>
        <w:rPr>
          <w:rFonts w:hint="eastAsia"/>
          <w:b/>
          <w:sz w:val="44"/>
          <w:szCs w:val="44"/>
          <w:u w:val="single"/>
        </w:rPr>
      </w:pPr>
    </w:p>
    <w:p w14:paraId="4FD6DB63">
      <w:pPr>
        <w:jc w:val="center"/>
        <w:rPr>
          <w:rFonts w:hint="eastAsia"/>
          <w:b/>
          <w:sz w:val="44"/>
          <w:szCs w:val="44"/>
          <w:u w:val="single"/>
        </w:rPr>
      </w:pPr>
    </w:p>
    <w:p w14:paraId="501CC542">
      <w:pPr>
        <w:jc w:val="center"/>
        <w:rPr>
          <w:rFonts w:hint="eastAsia"/>
          <w:b/>
          <w:sz w:val="44"/>
          <w:szCs w:val="44"/>
          <w:u w:val="single"/>
        </w:rPr>
      </w:pPr>
    </w:p>
    <w:p w14:paraId="60F392DF">
      <w:pPr>
        <w:jc w:val="center"/>
        <w:rPr>
          <w:rFonts w:hint="eastAsia"/>
          <w:b/>
          <w:sz w:val="44"/>
          <w:szCs w:val="44"/>
          <w:u w:val="single"/>
        </w:rPr>
      </w:pPr>
    </w:p>
    <w:p w14:paraId="13AAE213">
      <w:pPr>
        <w:jc w:val="center"/>
        <w:rPr>
          <w:rFonts w:hint="eastAsia"/>
          <w:b/>
          <w:sz w:val="44"/>
          <w:szCs w:val="44"/>
          <w:u w:val="single"/>
        </w:rPr>
      </w:pPr>
    </w:p>
    <w:p w14:paraId="61E77386">
      <w:pPr>
        <w:jc w:val="center"/>
        <w:rPr>
          <w:rFonts w:hint="eastAsia"/>
          <w:b/>
          <w:sz w:val="44"/>
          <w:szCs w:val="44"/>
          <w:u w:val="single"/>
        </w:rPr>
      </w:pPr>
    </w:p>
    <w:p w14:paraId="690D7763">
      <w:pPr>
        <w:jc w:val="center"/>
        <w:rPr>
          <w:rFonts w:hint="eastAsia"/>
          <w:b/>
          <w:sz w:val="44"/>
          <w:szCs w:val="44"/>
          <w:u w:val="single"/>
        </w:rPr>
      </w:pPr>
    </w:p>
    <w:p w14:paraId="79BB05E9">
      <w:pPr>
        <w:jc w:val="center"/>
        <w:rPr>
          <w:rFonts w:hint="eastAsia"/>
          <w:b/>
          <w:sz w:val="44"/>
          <w:szCs w:val="44"/>
        </w:rPr>
      </w:pPr>
      <w:r>
        <w:rPr>
          <w:rFonts w:hint="eastAsia"/>
          <w:b/>
          <w:sz w:val="44"/>
          <w:szCs w:val="44"/>
        </w:rPr>
        <w:t>目    录</w:t>
      </w:r>
    </w:p>
    <w:p w14:paraId="7449CBD7">
      <w:pPr>
        <w:jc w:val="center"/>
        <w:rPr>
          <w:rFonts w:hint="eastAsia"/>
          <w:b/>
          <w:sz w:val="44"/>
          <w:szCs w:val="44"/>
        </w:rPr>
      </w:pPr>
    </w:p>
    <w:p w14:paraId="62062626">
      <w:pPr>
        <w:rPr>
          <w:rFonts w:hint="eastAsia"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val="en-US" w:eastAsia="zh-CN"/>
        </w:rPr>
        <w:t>康平县妇女联合会</w:t>
      </w:r>
      <w:r>
        <w:rPr>
          <w:rFonts w:hint="eastAsia" w:ascii="黑体" w:hAnsi="黑体" w:eastAsia="黑体"/>
          <w:sz w:val="32"/>
          <w:szCs w:val="32"/>
        </w:rPr>
        <w:t>概况</w:t>
      </w:r>
    </w:p>
    <w:p w14:paraId="4886C38B">
      <w:pPr>
        <w:numPr>
          <w:ilvl w:val="0"/>
          <w:numId w:val="1"/>
        </w:numPr>
        <w:rPr>
          <w:rFonts w:hint="eastAsia" w:ascii="仿宋_GB2312" w:hAnsi="黑体" w:eastAsia="仿宋_GB2312"/>
          <w:sz w:val="32"/>
          <w:szCs w:val="32"/>
        </w:rPr>
      </w:pPr>
      <w:r>
        <w:rPr>
          <w:rFonts w:hint="eastAsia" w:ascii="仿宋_GB2312" w:hAnsi="黑体" w:eastAsia="仿宋_GB2312"/>
          <w:sz w:val="32"/>
          <w:szCs w:val="32"/>
        </w:rPr>
        <w:t>主要职责</w:t>
      </w:r>
    </w:p>
    <w:p w14:paraId="5C570EF4">
      <w:pPr>
        <w:numPr>
          <w:ilvl w:val="0"/>
          <w:numId w:val="1"/>
        </w:numPr>
        <w:rPr>
          <w:rFonts w:hint="eastAsia" w:ascii="仿宋_GB2312" w:hAnsi="黑体" w:eastAsia="仿宋_GB2312"/>
          <w:sz w:val="32"/>
          <w:szCs w:val="32"/>
        </w:rPr>
      </w:pPr>
      <w:r>
        <w:rPr>
          <w:rFonts w:hint="eastAsia" w:ascii="仿宋_GB2312" w:hAnsi="黑体" w:eastAsia="仿宋_GB2312"/>
          <w:sz w:val="32"/>
          <w:szCs w:val="32"/>
        </w:rPr>
        <w:t>部门预算单位构成</w:t>
      </w:r>
    </w:p>
    <w:p w14:paraId="3F4485CD">
      <w:pPr>
        <w:rPr>
          <w:rFonts w:hint="eastAsia"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val="en-US" w:eastAsia="zh-CN"/>
        </w:rPr>
        <w:t>康平县妇女联合会</w:t>
      </w:r>
      <w:r>
        <w:rPr>
          <w:rFonts w:hint="eastAsia" w:ascii="黑体" w:hAnsi="黑体" w:eastAsia="黑体"/>
          <w:sz w:val="32"/>
          <w:szCs w:val="32"/>
        </w:rPr>
        <w:t>202</w:t>
      </w:r>
      <w:r>
        <w:rPr>
          <w:rFonts w:hint="eastAsia" w:ascii="黑体" w:hAnsi="黑体" w:eastAsia="黑体"/>
          <w:sz w:val="32"/>
          <w:szCs w:val="32"/>
          <w:lang w:val="en-US" w:eastAsia="zh-CN"/>
        </w:rPr>
        <w:t>3</w:t>
      </w:r>
      <w:r>
        <w:rPr>
          <w:rFonts w:hint="eastAsia" w:ascii="黑体" w:hAnsi="黑体" w:eastAsia="黑体"/>
          <w:sz w:val="32"/>
          <w:szCs w:val="32"/>
        </w:rPr>
        <w:t>年部门预算公开表</w:t>
      </w:r>
    </w:p>
    <w:p w14:paraId="06F15EDB">
      <w:pPr>
        <w:rPr>
          <w:rFonts w:hint="eastAsia" w:ascii="仿宋_GB2312" w:hAnsi="黑体" w:eastAsia="仿宋_GB2312"/>
          <w:sz w:val="32"/>
          <w:szCs w:val="32"/>
        </w:rPr>
      </w:pPr>
      <w:r>
        <w:rPr>
          <w:rFonts w:hint="eastAsia" w:ascii="仿宋_GB2312" w:hAnsi="黑体" w:eastAsia="仿宋_GB2312"/>
          <w:sz w:val="32"/>
          <w:szCs w:val="32"/>
        </w:rPr>
        <w:t>表1.收支预算总表</w:t>
      </w:r>
    </w:p>
    <w:p w14:paraId="2B4977F4">
      <w:pPr>
        <w:rPr>
          <w:rFonts w:hint="eastAsia" w:ascii="仿宋_GB2312" w:hAnsi="黑体" w:eastAsia="仿宋_GB2312"/>
          <w:sz w:val="32"/>
          <w:szCs w:val="32"/>
        </w:rPr>
      </w:pPr>
      <w:r>
        <w:rPr>
          <w:rFonts w:hint="eastAsia" w:ascii="仿宋_GB2312" w:hAnsi="黑体" w:eastAsia="仿宋_GB2312"/>
          <w:sz w:val="32"/>
          <w:szCs w:val="32"/>
        </w:rPr>
        <w:t>表2.收入预算总表</w:t>
      </w:r>
    </w:p>
    <w:p w14:paraId="3CCBD168">
      <w:pPr>
        <w:rPr>
          <w:rFonts w:hint="eastAsia" w:ascii="仿宋_GB2312" w:hAnsi="黑体" w:eastAsia="仿宋_GB2312"/>
          <w:sz w:val="32"/>
          <w:szCs w:val="32"/>
        </w:rPr>
      </w:pPr>
      <w:r>
        <w:rPr>
          <w:rFonts w:hint="eastAsia" w:ascii="仿宋_GB2312" w:hAnsi="黑体" w:eastAsia="仿宋_GB2312"/>
          <w:sz w:val="32"/>
          <w:szCs w:val="32"/>
        </w:rPr>
        <w:t>表3.支出预算总表</w:t>
      </w:r>
    </w:p>
    <w:p w14:paraId="613B9DC0">
      <w:pPr>
        <w:rPr>
          <w:rFonts w:hint="eastAsia" w:ascii="仿宋_GB2312" w:hAnsi="黑体" w:eastAsia="仿宋_GB2312"/>
          <w:sz w:val="32"/>
          <w:szCs w:val="32"/>
        </w:rPr>
      </w:pPr>
      <w:r>
        <w:rPr>
          <w:rFonts w:hint="eastAsia" w:ascii="仿宋_GB2312" w:hAnsi="黑体" w:eastAsia="仿宋_GB2312"/>
          <w:sz w:val="32"/>
          <w:szCs w:val="32"/>
        </w:rPr>
        <w:t>表4.财政拨款收支预算总表</w:t>
      </w:r>
    </w:p>
    <w:p w14:paraId="152CE6E7">
      <w:pPr>
        <w:rPr>
          <w:rFonts w:hint="eastAsia" w:ascii="仿宋_GB2312" w:hAnsi="黑体" w:eastAsia="仿宋_GB2312"/>
          <w:sz w:val="32"/>
          <w:szCs w:val="32"/>
        </w:rPr>
      </w:pPr>
      <w:r>
        <w:rPr>
          <w:rFonts w:hint="eastAsia" w:ascii="仿宋_GB2312" w:hAnsi="黑体" w:eastAsia="仿宋_GB2312"/>
          <w:sz w:val="32"/>
          <w:szCs w:val="32"/>
        </w:rPr>
        <w:t>表5.一般公共预算支出表</w:t>
      </w:r>
    </w:p>
    <w:p w14:paraId="78802D71">
      <w:pPr>
        <w:rPr>
          <w:rFonts w:hint="eastAsia" w:ascii="仿宋_GB2312" w:hAnsi="黑体" w:eastAsia="仿宋_GB2312"/>
          <w:sz w:val="32"/>
          <w:szCs w:val="32"/>
        </w:rPr>
      </w:pPr>
      <w:r>
        <w:rPr>
          <w:rFonts w:hint="eastAsia" w:ascii="仿宋_GB2312" w:hAnsi="黑体" w:eastAsia="仿宋_GB2312"/>
          <w:sz w:val="32"/>
          <w:szCs w:val="32"/>
        </w:rPr>
        <w:t>表6.一般公共预算基本支出表</w:t>
      </w:r>
    </w:p>
    <w:p w14:paraId="7F079976">
      <w:pPr>
        <w:rPr>
          <w:rFonts w:hint="eastAsia" w:ascii="仿宋_GB2312" w:hAnsi="黑体" w:eastAsia="仿宋_GB2312"/>
          <w:sz w:val="32"/>
          <w:szCs w:val="32"/>
        </w:rPr>
      </w:pPr>
      <w:r>
        <w:rPr>
          <w:rFonts w:hint="eastAsia" w:ascii="仿宋_GB2312" w:hAnsi="黑体" w:eastAsia="仿宋_GB2312"/>
          <w:sz w:val="32"/>
          <w:szCs w:val="32"/>
        </w:rPr>
        <w:t>表7.一般公共预算“三公”经费支出况表</w:t>
      </w:r>
    </w:p>
    <w:p w14:paraId="66AF14A1">
      <w:pPr>
        <w:rPr>
          <w:rFonts w:hint="eastAsia" w:ascii="仿宋_GB2312" w:hAnsi="黑体" w:eastAsia="仿宋_GB2312"/>
          <w:sz w:val="32"/>
          <w:szCs w:val="32"/>
        </w:rPr>
      </w:pPr>
      <w:r>
        <w:rPr>
          <w:rFonts w:hint="eastAsia" w:ascii="仿宋_GB2312" w:hAnsi="黑体" w:eastAsia="仿宋_GB2312"/>
          <w:sz w:val="32"/>
          <w:szCs w:val="32"/>
        </w:rPr>
        <w:t>表8.政府性基金预算支出表</w:t>
      </w:r>
    </w:p>
    <w:p w14:paraId="31A1B663">
      <w:pPr>
        <w:rPr>
          <w:rFonts w:hint="eastAsia" w:ascii="仿宋_GB2312" w:hAnsi="黑体" w:eastAsia="仿宋_GB2312"/>
          <w:sz w:val="32"/>
          <w:szCs w:val="32"/>
        </w:rPr>
      </w:pPr>
      <w:r>
        <w:rPr>
          <w:rFonts w:hint="eastAsia" w:ascii="仿宋_GB2312" w:hAnsi="黑体" w:eastAsia="仿宋_GB2312"/>
          <w:sz w:val="32"/>
          <w:szCs w:val="32"/>
        </w:rPr>
        <w:t>表9.项目支出预算表</w:t>
      </w:r>
    </w:p>
    <w:p w14:paraId="3A1AE99A">
      <w:pPr>
        <w:rPr>
          <w:rFonts w:hint="eastAsia" w:ascii="仿宋_GB2312" w:hAnsi="黑体" w:eastAsia="仿宋_GB2312"/>
          <w:sz w:val="32"/>
          <w:szCs w:val="32"/>
        </w:rPr>
      </w:pPr>
      <w:r>
        <w:rPr>
          <w:rFonts w:hint="eastAsia" w:ascii="仿宋_GB2312" w:hAnsi="黑体" w:eastAsia="仿宋_GB2312"/>
          <w:sz w:val="32"/>
          <w:szCs w:val="32"/>
        </w:rPr>
        <w:t>表10.支出功能分类预算表</w:t>
      </w:r>
    </w:p>
    <w:p w14:paraId="003AECA2">
      <w:pPr>
        <w:rPr>
          <w:rFonts w:hint="eastAsia" w:ascii="仿宋_GB2312" w:hAnsi="黑体" w:eastAsia="仿宋_GB2312"/>
          <w:sz w:val="32"/>
          <w:szCs w:val="32"/>
        </w:rPr>
      </w:pPr>
      <w:r>
        <w:rPr>
          <w:rFonts w:hint="eastAsia" w:ascii="仿宋_GB2312" w:hAnsi="黑体" w:eastAsia="仿宋_GB2312"/>
          <w:sz w:val="32"/>
          <w:szCs w:val="32"/>
        </w:rPr>
        <w:t>表11.支出经济分类预算表（政府预算）</w:t>
      </w:r>
    </w:p>
    <w:p w14:paraId="15377620">
      <w:pPr>
        <w:rPr>
          <w:rFonts w:hint="eastAsia" w:ascii="仿宋_GB2312" w:hAnsi="黑体" w:eastAsia="仿宋_GB2312"/>
          <w:sz w:val="32"/>
          <w:szCs w:val="32"/>
        </w:rPr>
      </w:pPr>
      <w:r>
        <w:rPr>
          <w:rFonts w:hint="eastAsia" w:ascii="仿宋_GB2312" w:hAnsi="黑体" w:eastAsia="仿宋_GB2312"/>
          <w:sz w:val="32"/>
          <w:szCs w:val="32"/>
        </w:rPr>
        <w:t>表12.支出经济分类预算表（部门预算）</w:t>
      </w:r>
    </w:p>
    <w:p w14:paraId="6A9FF156">
      <w:pPr>
        <w:rPr>
          <w:rFonts w:hint="eastAsia" w:ascii="仿宋_GB2312" w:hAnsi="黑体" w:eastAsia="仿宋_GB2312"/>
          <w:sz w:val="32"/>
          <w:szCs w:val="32"/>
        </w:rPr>
      </w:pPr>
      <w:r>
        <w:rPr>
          <w:rFonts w:hint="eastAsia" w:ascii="仿宋_GB2312" w:hAnsi="黑体" w:eastAsia="仿宋_GB2312"/>
          <w:sz w:val="32"/>
          <w:szCs w:val="32"/>
        </w:rPr>
        <w:t>表13.债务支出预算表</w:t>
      </w:r>
    </w:p>
    <w:p w14:paraId="592D27A5">
      <w:pPr>
        <w:rPr>
          <w:rFonts w:hint="eastAsia" w:ascii="仿宋_GB2312" w:hAnsi="黑体" w:eastAsia="仿宋_GB2312"/>
          <w:sz w:val="32"/>
          <w:szCs w:val="32"/>
        </w:rPr>
      </w:pPr>
      <w:r>
        <w:rPr>
          <w:rFonts w:hint="eastAsia" w:ascii="仿宋_GB2312" w:hAnsi="黑体" w:eastAsia="仿宋_GB2312"/>
          <w:sz w:val="32"/>
          <w:szCs w:val="32"/>
        </w:rPr>
        <w:t>表14.政府采购支出预算表</w:t>
      </w:r>
    </w:p>
    <w:p w14:paraId="2C37B224">
      <w:pPr>
        <w:rPr>
          <w:rFonts w:hint="eastAsia" w:ascii="仿宋_GB2312" w:hAnsi="黑体" w:eastAsia="仿宋_GB2312"/>
          <w:sz w:val="32"/>
          <w:szCs w:val="32"/>
        </w:rPr>
      </w:pPr>
      <w:r>
        <w:rPr>
          <w:rFonts w:hint="eastAsia" w:ascii="仿宋_GB2312" w:hAnsi="黑体" w:eastAsia="仿宋_GB2312"/>
          <w:sz w:val="32"/>
          <w:szCs w:val="32"/>
        </w:rPr>
        <w:t>表15.政府购买服务支出预算表</w:t>
      </w:r>
    </w:p>
    <w:p w14:paraId="04BAE40A">
      <w:pPr>
        <w:rPr>
          <w:rFonts w:hint="eastAsia" w:ascii="仿宋_GB2312" w:hAnsi="黑体" w:eastAsia="仿宋_GB2312"/>
          <w:sz w:val="32"/>
          <w:szCs w:val="32"/>
        </w:rPr>
      </w:pPr>
      <w:r>
        <w:rPr>
          <w:rFonts w:hint="eastAsia" w:ascii="仿宋_GB2312" w:hAnsi="黑体" w:eastAsia="仿宋_GB2312"/>
          <w:sz w:val="32"/>
          <w:szCs w:val="32"/>
        </w:rPr>
        <w:t>表16.部门（单位）整体绩效目标表</w:t>
      </w:r>
    </w:p>
    <w:p w14:paraId="1E4D2514">
      <w:pPr>
        <w:rPr>
          <w:rFonts w:hint="eastAsia" w:ascii="仿宋_GB2312" w:hAnsi="黑体" w:eastAsia="仿宋_GB2312"/>
          <w:sz w:val="32"/>
          <w:szCs w:val="32"/>
        </w:rPr>
      </w:pPr>
      <w:r>
        <w:rPr>
          <w:rFonts w:hint="eastAsia" w:ascii="仿宋_GB2312" w:hAnsi="黑体" w:eastAsia="仿宋_GB2312"/>
          <w:sz w:val="32"/>
          <w:szCs w:val="32"/>
        </w:rPr>
        <w:t>表17.部门预算项目（政策）绩效目标表</w:t>
      </w:r>
    </w:p>
    <w:p w14:paraId="43A5DC2F">
      <w:pPr>
        <w:rPr>
          <w:rFonts w:hint="eastAsia" w:ascii="仿宋_GB2312" w:hAnsi="黑体" w:eastAsia="仿宋_GB2312"/>
          <w:sz w:val="32"/>
          <w:szCs w:val="32"/>
        </w:rPr>
      </w:pPr>
      <w:r>
        <w:rPr>
          <w:rFonts w:hint="eastAsia" w:ascii="仿宋_GB2312" w:hAnsi="黑体" w:eastAsia="仿宋_GB2312"/>
          <w:sz w:val="32"/>
          <w:szCs w:val="32"/>
        </w:rPr>
        <w:t>表1</w:t>
      </w:r>
      <w:r>
        <w:rPr>
          <w:rFonts w:hint="eastAsia" w:ascii="仿宋_GB2312" w:hAnsi="黑体" w:eastAsia="仿宋_GB2312"/>
          <w:sz w:val="32"/>
          <w:szCs w:val="32"/>
          <w:lang w:val="en-US" w:eastAsia="zh-CN"/>
        </w:rPr>
        <w:t>8</w:t>
      </w:r>
      <w:r>
        <w:rPr>
          <w:rFonts w:hint="eastAsia" w:ascii="仿宋_GB2312" w:hAnsi="黑体" w:eastAsia="仿宋_GB2312"/>
          <w:sz w:val="32"/>
          <w:szCs w:val="32"/>
        </w:rPr>
        <w:t>.部门管理专项资金预算表</w:t>
      </w:r>
    </w:p>
    <w:p w14:paraId="4CE39CFD">
      <w:pPr>
        <w:rPr>
          <w:rFonts w:hint="eastAsia" w:ascii="黑体" w:hAnsi="黑体" w:eastAsia="黑体"/>
          <w:sz w:val="32"/>
          <w:szCs w:val="32"/>
        </w:rPr>
      </w:pPr>
      <w:r>
        <w:rPr>
          <w:rFonts w:hint="eastAsia" w:ascii="黑体" w:hAnsi="黑体" w:eastAsia="黑体"/>
          <w:sz w:val="32"/>
          <w:szCs w:val="32"/>
        </w:rPr>
        <w:t xml:space="preserve">第三部分  </w:t>
      </w:r>
      <w:r>
        <w:rPr>
          <w:rFonts w:hint="eastAsia" w:ascii="黑体" w:hAnsi="黑体" w:eastAsia="黑体"/>
          <w:sz w:val="32"/>
          <w:szCs w:val="32"/>
          <w:lang w:val="en-US" w:eastAsia="zh-CN"/>
        </w:rPr>
        <w:t>康平县妇女联合会</w:t>
      </w:r>
      <w:r>
        <w:rPr>
          <w:rFonts w:hint="eastAsia" w:ascii="黑体" w:hAnsi="黑体" w:eastAsia="黑体"/>
          <w:sz w:val="32"/>
          <w:szCs w:val="32"/>
        </w:rPr>
        <w:t>202</w:t>
      </w:r>
      <w:r>
        <w:rPr>
          <w:rFonts w:hint="eastAsia" w:ascii="黑体" w:hAnsi="黑体" w:eastAsia="黑体"/>
          <w:sz w:val="32"/>
          <w:szCs w:val="32"/>
          <w:lang w:val="en-US" w:eastAsia="zh-CN"/>
        </w:rPr>
        <w:t>3</w:t>
      </w:r>
      <w:r>
        <w:rPr>
          <w:rFonts w:hint="eastAsia" w:ascii="黑体" w:hAnsi="黑体" w:eastAsia="黑体"/>
          <w:sz w:val="32"/>
          <w:szCs w:val="32"/>
        </w:rPr>
        <w:t>年部门预算情况说明</w:t>
      </w:r>
    </w:p>
    <w:p w14:paraId="61161ABB">
      <w:pPr>
        <w:rPr>
          <w:rFonts w:hint="eastAsia" w:ascii="黑体" w:hAnsi="黑体" w:eastAsia="黑体"/>
          <w:sz w:val="32"/>
          <w:szCs w:val="32"/>
        </w:rPr>
      </w:pPr>
      <w:r>
        <w:rPr>
          <w:rFonts w:hint="eastAsia" w:ascii="黑体" w:hAnsi="黑体" w:eastAsia="黑体"/>
          <w:sz w:val="32"/>
          <w:szCs w:val="32"/>
        </w:rPr>
        <w:t>第四部分  名词解释</w:t>
      </w:r>
    </w:p>
    <w:p w14:paraId="500892A1">
      <w:pPr>
        <w:rPr>
          <w:rFonts w:hint="eastAsia" w:ascii="黑体" w:hAnsi="黑体" w:eastAsia="黑体"/>
          <w:sz w:val="32"/>
          <w:szCs w:val="32"/>
        </w:rPr>
      </w:pPr>
    </w:p>
    <w:p w14:paraId="0DC2CA6C">
      <w:pPr>
        <w:rPr>
          <w:rFonts w:hint="eastAsia" w:ascii="黑体" w:hAnsi="黑体" w:eastAsia="黑体"/>
          <w:sz w:val="32"/>
          <w:szCs w:val="32"/>
        </w:rPr>
      </w:pPr>
    </w:p>
    <w:p w14:paraId="70811E80">
      <w:pPr>
        <w:rPr>
          <w:rFonts w:hint="eastAsia" w:ascii="黑体" w:hAnsi="黑体" w:eastAsia="黑体"/>
          <w:sz w:val="32"/>
          <w:szCs w:val="32"/>
        </w:rPr>
      </w:pPr>
    </w:p>
    <w:p w14:paraId="0057C841">
      <w:pPr>
        <w:rPr>
          <w:rFonts w:hint="eastAsia" w:ascii="黑体" w:hAnsi="黑体" w:eastAsia="黑体"/>
          <w:sz w:val="32"/>
          <w:szCs w:val="32"/>
        </w:rPr>
      </w:pPr>
    </w:p>
    <w:p w14:paraId="40C37D17">
      <w:pPr>
        <w:rPr>
          <w:rFonts w:hint="eastAsia" w:ascii="黑体" w:hAnsi="黑体" w:eastAsia="黑体"/>
          <w:sz w:val="32"/>
          <w:szCs w:val="32"/>
        </w:rPr>
      </w:pPr>
    </w:p>
    <w:p w14:paraId="6FC5D3F8">
      <w:pPr>
        <w:rPr>
          <w:rFonts w:hint="eastAsia" w:ascii="黑体" w:hAnsi="黑体" w:eastAsia="黑体"/>
          <w:sz w:val="32"/>
          <w:szCs w:val="32"/>
        </w:rPr>
      </w:pPr>
    </w:p>
    <w:p w14:paraId="3FB1D278">
      <w:pPr>
        <w:rPr>
          <w:rFonts w:hint="eastAsia" w:ascii="黑体" w:hAnsi="黑体" w:eastAsia="黑体"/>
          <w:sz w:val="32"/>
          <w:szCs w:val="32"/>
        </w:rPr>
      </w:pPr>
    </w:p>
    <w:p w14:paraId="52C12854">
      <w:pPr>
        <w:rPr>
          <w:rFonts w:hint="eastAsia" w:ascii="黑体" w:hAnsi="黑体" w:eastAsia="黑体"/>
          <w:sz w:val="32"/>
          <w:szCs w:val="32"/>
        </w:rPr>
      </w:pPr>
    </w:p>
    <w:p w14:paraId="336D303A">
      <w:pPr>
        <w:rPr>
          <w:rFonts w:hint="eastAsia" w:ascii="黑体" w:hAnsi="黑体" w:eastAsia="黑体"/>
          <w:sz w:val="32"/>
          <w:szCs w:val="32"/>
        </w:rPr>
      </w:pPr>
    </w:p>
    <w:p w14:paraId="1FF2018A">
      <w:pPr>
        <w:rPr>
          <w:rFonts w:hint="eastAsia" w:ascii="黑体" w:hAnsi="黑体" w:eastAsia="黑体"/>
          <w:sz w:val="32"/>
          <w:szCs w:val="32"/>
        </w:rPr>
      </w:pPr>
    </w:p>
    <w:p w14:paraId="315D800B">
      <w:pPr>
        <w:rPr>
          <w:rFonts w:hint="eastAsia" w:ascii="黑体" w:hAnsi="黑体" w:eastAsia="黑体"/>
          <w:sz w:val="32"/>
          <w:szCs w:val="32"/>
        </w:rPr>
      </w:pPr>
    </w:p>
    <w:p w14:paraId="158CA895">
      <w:pPr>
        <w:rPr>
          <w:rFonts w:hint="eastAsia" w:ascii="黑体" w:hAnsi="黑体" w:eastAsia="黑体"/>
          <w:sz w:val="32"/>
          <w:szCs w:val="32"/>
        </w:rPr>
      </w:pPr>
    </w:p>
    <w:p w14:paraId="3A5DD0F1">
      <w:pPr>
        <w:rPr>
          <w:rFonts w:hint="eastAsia" w:ascii="黑体" w:hAnsi="黑体" w:eastAsia="黑体"/>
          <w:sz w:val="32"/>
          <w:szCs w:val="32"/>
        </w:rPr>
      </w:pPr>
    </w:p>
    <w:p w14:paraId="176EDB40">
      <w:pPr>
        <w:rPr>
          <w:rFonts w:hint="eastAsia" w:ascii="黑体" w:hAnsi="黑体" w:eastAsia="黑体"/>
          <w:sz w:val="32"/>
          <w:szCs w:val="32"/>
        </w:rPr>
      </w:pPr>
    </w:p>
    <w:p w14:paraId="5B4AA972">
      <w:pPr>
        <w:rPr>
          <w:rFonts w:hint="eastAsia" w:ascii="黑体" w:hAnsi="黑体" w:eastAsia="黑体"/>
          <w:sz w:val="32"/>
          <w:szCs w:val="32"/>
        </w:rPr>
      </w:pPr>
    </w:p>
    <w:p w14:paraId="4213AD05">
      <w:pPr>
        <w:jc w:val="center"/>
        <w:rPr>
          <w:rFonts w:hint="eastAsia" w:ascii="宋体" w:hAnsi="宋体"/>
          <w:b/>
          <w:sz w:val="36"/>
          <w:szCs w:val="36"/>
        </w:rPr>
      </w:pPr>
    </w:p>
    <w:p w14:paraId="1EA8731F">
      <w:pPr>
        <w:jc w:val="center"/>
        <w:rPr>
          <w:rFonts w:hint="eastAsia"/>
          <w:b/>
          <w:sz w:val="44"/>
          <w:szCs w:val="44"/>
        </w:rPr>
      </w:pPr>
    </w:p>
    <w:p w14:paraId="4D9C62DB">
      <w:pPr>
        <w:jc w:val="center"/>
        <w:rPr>
          <w:b/>
          <w:sz w:val="44"/>
          <w:szCs w:val="44"/>
        </w:rPr>
      </w:pPr>
      <w:r>
        <w:rPr>
          <w:rFonts w:hint="eastAsia" w:ascii="宋体" w:hAnsi="宋体"/>
          <w:b/>
          <w:sz w:val="36"/>
          <w:szCs w:val="36"/>
        </w:rPr>
        <w:t>第一部分 康平县妇女联合会概况</w:t>
      </w:r>
    </w:p>
    <w:p w14:paraId="73A17EC1"/>
    <w:p w14:paraId="42A6328A">
      <w:pPr>
        <w:ind w:firstLine="640" w:firstLineChars="200"/>
        <w:jc w:val="left"/>
        <w:rPr>
          <w:rFonts w:hint="eastAsia" w:ascii="黑体" w:eastAsia="黑体"/>
          <w:sz w:val="32"/>
          <w:szCs w:val="32"/>
        </w:rPr>
      </w:pPr>
      <w:r>
        <w:rPr>
          <w:rFonts w:hint="eastAsia" w:ascii="黑体" w:eastAsia="黑体"/>
          <w:sz w:val="32"/>
          <w:szCs w:val="32"/>
          <w:lang w:val="en-US" w:eastAsia="zh-CN"/>
        </w:rPr>
        <w:t>一、</w:t>
      </w:r>
      <w:r>
        <w:rPr>
          <w:rFonts w:hint="eastAsia" w:ascii="黑体" w:eastAsia="黑体"/>
          <w:sz w:val="32"/>
          <w:szCs w:val="32"/>
        </w:rPr>
        <w:t>主要职责</w:t>
      </w:r>
    </w:p>
    <w:p w14:paraId="0987C207">
      <w:pPr>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w:t>
      </w:r>
      <w:r>
        <w:rPr>
          <w:rFonts w:hint="eastAsia" w:ascii="仿宋_GB2312" w:hAnsi="Calibri" w:eastAsia="仿宋_GB2312"/>
          <w:sz w:val="32"/>
          <w:szCs w:val="32"/>
          <w:lang w:val="en-US" w:eastAsia="zh-CN"/>
        </w:rPr>
        <w:t>康平县妇女联合会</w:t>
      </w:r>
      <w:r>
        <w:rPr>
          <w:rFonts w:hint="eastAsia" w:ascii="仿宋_GB2312" w:hAnsi="Calibri" w:eastAsia="仿宋_GB2312"/>
          <w:sz w:val="32"/>
          <w:szCs w:val="32"/>
        </w:rPr>
        <w:t>主要职责是：</w:t>
      </w:r>
    </w:p>
    <w:p w14:paraId="10ECF3BE">
      <w:pPr>
        <w:ind w:firstLine="640" w:firstLineChars="200"/>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坚持正确的政治方向，团结、教育全县广大妇女以及各级妇女组织同党中央在思想上、政治上、行动上保持高度一致。</w:t>
      </w:r>
    </w:p>
    <w:p w14:paraId="22CDC758">
      <w:pPr>
        <w:rPr>
          <w:rFonts w:hint="eastAsia" w:ascii="仿宋" w:hAnsi="仿宋" w:eastAsia="仿宋"/>
          <w:sz w:val="32"/>
          <w:szCs w:val="32"/>
        </w:rPr>
      </w:pPr>
      <w:r>
        <w:rPr>
          <w:rFonts w:hint="eastAsia" w:ascii="仿宋" w:hAnsi="仿宋" w:eastAsia="仿宋"/>
          <w:sz w:val="32"/>
          <w:szCs w:val="32"/>
          <w:lang w:val="en-US" w:eastAsia="zh-CN"/>
        </w:rPr>
        <w:t xml:space="preserve">    2.</w:t>
      </w:r>
      <w:r>
        <w:rPr>
          <w:rFonts w:hint="eastAsia" w:ascii="仿宋" w:hAnsi="仿宋" w:eastAsia="仿宋"/>
          <w:sz w:val="32"/>
          <w:szCs w:val="32"/>
        </w:rPr>
        <w:t>紧密围绕县委、县政府的中心任务开展工作，发挥组织、引导、服务、维护妇女群众合法权益的作用，带领广大妇女积极投身经济社会建设，促进经济发展和社会进步，为维护改革发展稳定大局服务。</w:t>
      </w:r>
    </w:p>
    <w:p w14:paraId="264E54ED">
      <w:pPr>
        <w:rPr>
          <w:rFonts w:hint="eastAsia" w:ascii="仿宋" w:hAnsi="仿宋" w:eastAsia="仿宋"/>
          <w:sz w:val="32"/>
          <w:szCs w:val="32"/>
        </w:rPr>
      </w:pPr>
      <w:r>
        <w:rPr>
          <w:rFonts w:hint="eastAsia" w:ascii="仿宋" w:hAnsi="仿宋" w:eastAsia="仿宋"/>
          <w:sz w:val="32"/>
          <w:szCs w:val="32"/>
          <w:lang w:val="en-US" w:eastAsia="zh-CN"/>
        </w:rPr>
        <w:t xml:space="preserve">    3.</w:t>
      </w:r>
      <w:r>
        <w:rPr>
          <w:rFonts w:hint="eastAsia" w:ascii="仿宋" w:hAnsi="仿宋" w:eastAsia="仿宋"/>
          <w:sz w:val="32"/>
          <w:szCs w:val="32"/>
        </w:rPr>
        <w:t>宣传马克思主义妇女观和男女平等的思想，教育、引导广大妇女树立正确的世界观、人生观、价值观，弘扬“四自”精神，树立、表彰各类妇女先进典型，开展妇女职业技术培训和多层次的妇女干部培训，全面提高妇女干部素质，促进妇女人才成长。</w:t>
      </w:r>
    </w:p>
    <w:p w14:paraId="31BAB4E7">
      <w:pPr>
        <w:ind w:firstLine="640" w:firstLineChars="200"/>
        <w:rPr>
          <w:rFonts w:hint="eastAsia"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代表妇女参与民主管理和民主监督，促进妇女参政。调查研究设计妇女儿童切身利益的热点、难点问题，及时向县委、县政府反映社情民意；切实维护妇女儿童合法权益。</w:t>
      </w:r>
    </w:p>
    <w:p w14:paraId="77061F2A">
      <w:pPr>
        <w:rPr>
          <w:rFonts w:hint="eastAsia" w:ascii="仿宋" w:hAnsi="仿宋" w:eastAsia="仿宋"/>
          <w:sz w:val="32"/>
          <w:szCs w:val="32"/>
        </w:rPr>
      </w:pPr>
      <w:r>
        <w:rPr>
          <w:rFonts w:hint="eastAsia" w:ascii="仿宋" w:hAnsi="仿宋" w:eastAsia="仿宋"/>
          <w:sz w:val="32"/>
          <w:szCs w:val="32"/>
          <w:lang w:val="en-US" w:eastAsia="zh-CN"/>
        </w:rPr>
        <w:t xml:space="preserve">    5.</w:t>
      </w:r>
      <w:r>
        <w:rPr>
          <w:rFonts w:hint="eastAsia" w:ascii="仿宋" w:hAnsi="仿宋" w:eastAsia="仿宋"/>
          <w:sz w:val="32"/>
          <w:szCs w:val="32"/>
        </w:rPr>
        <w:t>坚持为妇女儿童服务、为基层服务，加强与社会各界的联系，协调推动全社会为妇女儿童办实事，促进妇女儿童事业发展。</w:t>
      </w:r>
    </w:p>
    <w:p w14:paraId="6A2329DE">
      <w:pPr>
        <w:rPr>
          <w:rFonts w:hint="eastAsia" w:ascii="仿宋" w:hAnsi="仿宋" w:eastAsia="仿宋"/>
          <w:sz w:val="32"/>
          <w:szCs w:val="32"/>
        </w:rPr>
      </w:pPr>
      <w:r>
        <w:rPr>
          <w:rFonts w:hint="eastAsia" w:ascii="仿宋" w:hAnsi="仿宋" w:eastAsia="仿宋"/>
          <w:sz w:val="32"/>
          <w:szCs w:val="32"/>
          <w:lang w:val="en-US" w:eastAsia="zh-CN"/>
        </w:rPr>
        <w:t xml:space="preserve">    6.</w:t>
      </w:r>
      <w:r>
        <w:rPr>
          <w:rFonts w:hint="eastAsia" w:ascii="仿宋" w:hAnsi="仿宋" w:eastAsia="仿宋"/>
          <w:sz w:val="32"/>
          <w:szCs w:val="32"/>
        </w:rPr>
        <w:t>加强妇联组织自身建设。建立健全各级妇联和基层妇女组织，并指导其依据《妇联章程》、《工作条例》和妇女代表大会任务开展妇女儿童工作。</w:t>
      </w:r>
    </w:p>
    <w:p w14:paraId="1A2AAC1F">
      <w:pPr>
        <w:ind w:firstLine="640" w:firstLineChars="200"/>
        <w:rPr>
          <w:rFonts w:hint="eastAsia" w:ascii="仿宋" w:hAnsi="仿宋" w:eastAsia="仿宋"/>
          <w:sz w:val="32"/>
          <w:szCs w:val="32"/>
        </w:rPr>
      </w:pPr>
      <w:r>
        <w:rPr>
          <w:rFonts w:hint="eastAsia" w:ascii="仿宋" w:hAnsi="仿宋" w:eastAsia="仿宋"/>
          <w:sz w:val="32"/>
          <w:szCs w:val="32"/>
          <w:lang w:val="en-US" w:eastAsia="zh-CN"/>
        </w:rPr>
        <w:t>7.</w:t>
      </w:r>
      <w:r>
        <w:rPr>
          <w:rFonts w:hint="eastAsia" w:ascii="仿宋" w:hAnsi="仿宋" w:eastAsia="仿宋"/>
          <w:sz w:val="32"/>
          <w:szCs w:val="32"/>
        </w:rPr>
        <w:t>承担县政府妇女儿童工作委员会办公室的工作。协助政府制定县妇女儿童发展规划，组织协调并推进两个《规划》的实施。</w:t>
      </w:r>
    </w:p>
    <w:p w14:paraId="7BCC077E">
      <w:pPr>
        <w:ind w:firstLine="640" w:firstLineChars="200"/>
        <w:rPr>
          <w:rFonts w:hint="eastAsia" w:ascii="仿宋" w:hAnsi="仿宋" w:eastAsia="仿宋"/>
          <w:sz w:val="32"/>
          <w:szCs w:val="32"/>
        </w:rPr>
      </w:pPr>
      <w:r>
        <w:rPr>
          <w:rFonts w:hint="eastAsia" w:ascii="仿宋" w:hAnsi="仿宋" w:eastAsia="仿宋"/>
          <w:sz w:val="32"/>
          <w:szCs w:val="32"/>
          <w:lang w:val="en-US" w:eastAsia="zh-CN"/>
        </w:rPr>
        <w:t>8.</w:t>
      </w:r>
      <w:r>
        <w:rPr>
          <w:rFonts w:hint="eastAsia" w:ascii="仿宋" w:hAnsi="仿宋" w:eastAsia="仿宋"/>
          <w:sz w:val="32"/>
          <w:szCs w:val="32"/>
        </w:rPr>
        <w:t>承办县委、县政府和上级妇联交办的有关工作。</w:t>
      </w:r>
    </w:p>
    <w:p w14:paraId="0FEF04C9">
      <w:pPr>
        <w:ind w:firstLine="640" w:firstLineChars="200"/>
        <w:jc w:val="left"/>
        <w:rPr>
          <w:rFonts w:hint="eastAsia" w:ascii="仿宋_GB2312" w:hAnsi="Calibri" w:eastAsia="仿宋_GB2312" w:cs="Times New Roman"/>
          <w:sz w:val="32"/>
          <w:szCs w:val="32"/>
          <w:lang w:val="en-US" w:eastAsia="zh-CN"/>
        </w:rPr>
      </w:pPr>
      <w:r>
        <w:rPr>
          <w:rFonts w:hint="eastAsia" w:ascii="仿宋_GB2312" w:hAnsi="Calibri" w:eastAsia="仿宋_GB2312" w:cs="Times New Roman"/>
          <w:sz w:val="32"/>
          <w:szCs w:val="32"/>
          <w:lang w:val="en-US" w:eastAsia="zh-CN"/>
        </w:rPr>
        <w:t>康平县妇女联合会设下列内设机构：</w:t>
      </w:r>
    </w:p>
    <w:p w14:paraId="01031E9A">
      <w:pPr>
        <w:ind w:firstLine="643" w:firstLineChars="200"/>
        <w:rPr>
          <w:rFonts w:ascii="仿宋" w:hAnsi="仿宋" w:eastAsia="仿宋"/>
          <w:sz w:val="32"/>
          <w:szCs w:val="32"/>
        </w:rPr>
      </w:pPr>
      <w:r>
        <w:rPr>
          <w:rFonts w:hint="eastAsia" w:ascii="仿宋" w:hAnsi="仿宋" w:eastAsia="仿宋"/>
          <w:b/>
          <w:sz w:val="32"/>
          <w:szCs w:val="32"/>
        </w:rPr>
        <w:t xml:space="preserve">组织部  </w:t>
      </w:r>
      <w:r>
        <w:rPr>
          <w:rFonts w:hint="eastAsia" w:ascii="仿宋" w:hAnsi="仿宋" w:eastAsia="仿宋"/>
          <w:sz w:val="32"/>
          <w:szCs w:val="32"/>
        </w:rPr>
        <w:t>负责妇联组织建设；联系、指导社会各界妇女组织；组织实施妇联系统干部教育培训；配合有关部门做好培养选拔女干部和女性人才培养工作。</w:t>
      </w:r>
    </w:p>
    <w:p w14:paraId="46D6E00B">
      <w:pPr>
        <w:ind w:firstLine="643" w:firstLineChars="200"/>
        <w:rPr>
          <w:rFonts w:hint="eastAsia" w:ascii="仿宋" w:hAnsi="仿宋" w:eastAsia="仿宋"/>
          <w:sz w:val="32"/>
          <w:szCs w:val="32"/>
        </w:rPr>
      </w:pPr>
      <w:r>
        <w:rPr>
          <w:rFonts w:hint="eastAsia" w:ascii="仿宋" w:hAnsi="仿宋" w:eastAsia="仿宋"/>
          <w:b/>
          <w:sz w:val="32"/>
          <w:szCs w:val="32"/>
        </w:rPr>
        <w:t>调研室</w:t>
      </w:r>
      <w:r>
        <w:rPr>
          <w:rFonts w:hint="eastAsia" w:ascii="仿宋" w:hAnsi="仿宋" w:eastAsia="仿宋"/>
          <w:sz w:val="32"/>
          <w:szCs w:val="32"/>
        </w:rPr>
        <w:t xml:space="preserve">  负责组织开展涉及全县妇女儿童利益重大问题的调查研究；负责县妇联官方微信运行管理；负责编发上报妇女工作信息。</w:t>
      </w:r>
    </w:p>
    <w:p w14:paraId="5F6DCFB5">
      <w:pPr>
        <w:ind w:firstLine="643" w:firstLineChars="200"/>
        <w:rPr>
          <w:rFonts w:hint="eastAsia" w:ascii="仿宋" w:hAnsi="仿宋" w:eastAsia="仿宋"/>
          <w:color w:val="000000"/>
          <w:sz w:val="32"/>
          <w:szCs w:val="32"/>
          <w:shd w:val="clear" w:color="auto" w:fill="FFFFFF"/>
        </w:rPr>
      </w:pPr>
      <w:r>
        <w:rPr>
          <w:rFonts w:hint="eastAsia" w:ascii="仿宋" w:hAnsi="仿宋" w:eastAsia="仿宋"/>
          <w:b/>
          <w:sz w:val="32"/>
          <w:szCs w:val="32"/>
        </w:rPr>
        <w:t xml:space="preserve">办公室  </w:t>
      </w:r>
      <w:r>
        <w:rPr>
          <w:rFonts w:hint="eastAsia" w:ascii="仿宋" w:hAnsi="仿宋" w:eastAsia="仿宋"/>
          <w:color w:val="000000"/>
          <w:sz w:val="32"/>
          <w:szCs w:val="32"/>
          <w:shd w:val="clear" w:color="auto" w:fill="FFFFFF"/>
        </w:rPr>
        <w:t>负责县妇联机关日常工作；负责各类信息的上传下达，来文来电的收发、登记；负责机关财务、劳资、档案、文秘、保密、机关事务管理等工作。</w:t>
      </w:r>
    </w:p>
    <w:p w14:paraId="2EC41006">
      <w:pPr>
        <w:ind w:firstLine="643" w:firstLineChars="200"/>
        <w:rPr>
          <w:rFonts w:hint="eastAsia" w:ascii="仿宋" w:hAnsi="仿宋" w:eastAsia="仿宋"/>
          <w:color w:val="000000"/>
          <w:sz w:val="32"/>
          <w:szCs w:val="32"/>
        </w:rPr>
      </w:pPr>
      <w:r>
        <w:rPr>
          <w:rStyle w:val="7"/>
          <w:rFonts w:hint="eastAsia" w:ascii="仿宋" w:hAnsi="仿宋" w:eastAsia="仿宋"/>
          <w:color w:val="000000"/>
          <w:sz w:val="32"/>
          <w:szCs w:val="32"/>
        </w:rPr>
        <w:t>儿童部</w:t>
      </w:r>
      <w:r>
        <w:rPr>
          <w:rFonts w:hint="eastAsia" w:ascii="仿宋" w:hAnsi="仿宋" w:eastAsia="仿宋"/>
          <w:color w:val="000000"/>
          <w:sz w:val="32"/>
          <w:szCs w:val="32"/>
        </w:rPr>
        <w:t xml:space="preserve">  负责指导推进家庭教育工作；推动实施家庭和儿童相关法律法规政策；配合有关部门开展儿童保护等相关工作，开展困境儿童、农村留守儿童关爱服务；推动儿童活动阵地建设。</w:t>
      </w:r>
    </w:p>
    <w:p w14:paraId="3F6BB124">
      <w:pPr>
        <w:ind w:firstLine="643" w:firstLineChars="200"/>
        <w:rPr>
          <w:rFonts w:hint="eastAsia" w:ascii="仿宋" w:hAnsi="仿宋" w:eastAsia="仿宋"/>
          <w:color w:val="000000"/>
          <w:sz w:val="32"/>
          <w:szCs w:val="32"/>
        </w:rPr>
      </w:pPr>
      <w:r>
        <w:rPr>
          <w:rStyle w:val="7"/>
          <w:rFonts w:hint="eastAsia" w:ascii="仿宋" w:hAnsi="仿宋" w:eastAsia="仿宋"/>
          <w:color w:val="000000"/>
          <w:sz w:val="32"/>
          <w:szCs w:val="32"/>
        </w:rPr>
        <w:t>权益部</w:t>
      </w:r>
      <w:r>
        <w:rPr>
          <w:rFonts w:hint="eastAsia" w:ascii="仿宋" w:hAnsi="仿宋" w:eastAsia="仿宋"/>
          <w:color w:val="000000"/>
          <w:sz w:val="32"/>
          <w:szCs w:val="32"/>
        </w:rPr>
        <w:t xml:space="preserve">  负责开展法制宣传教育，提高妇女法律素质；接待妇女群众来信来访，切实维护妇女、儿童合法权益；积极参与社会治安综合治理，开展好“平安家庭”创建活动。</w:t>
      </w:r>
    </w:p>
    <w:p w14:paraId="74BBC550">
      <w:pPr>
        <w:ind w:firstLine="643" w:firstLineChars="200"/>
        <w:rPr>
          <w:rFonts w:hint="eastAsia" w:ascii="仿宋" w:hAnsi="仿宋" w:eastAsia="仿宋" w:cs="宋体"/>
          <w:b/>
          <w:bCs/>
          <w:color w:val="000000"/>
          <w:kern w:val="0"/>
          <w:sz w:val="32"/>
          <w:szCs w:val="32"/>
        </w:rPr>
      </w:pPr>
      <w:r>
        <w:rPr>
          <w:rStyle w:val="7"/>
          <w:rFonts w:hint="eastAsia" w:ascii="仿宋" w:hAnsi="仿宋" w:eastAsia="仿宋" w:cs="宋体"/>
          <w:color w:val="000000"/>
          <w:kern w:val="0"/>
          <w:sz w:val="32"/>
          <w:szCs w:val="32"/>
        </w:rPr>
        <w:t xml:space="preserve">发展部  </w:t>
      </w:r>
      <w:r>
        <w:rPr>
          <w:rFonts w:hint="eastAsia" w:ascii="仿宋" w:hAnsi="仿宋" w:eastAsia="仿宋"/>
          <w:color w:val="000000"/>
          <w:sz w:val="32"/>
          <w:szCs w:val="32"/>
          <w:shd w:val="clear" w:color="auto" w:fill="FFFFFF"/>
        </w:rPr>
        <w:t>动员和组织妇女参与经济建设和社会发展；对城乡妇女进行文化科技培训和职业技能培训；组织开展“双学双比”、“巾帼建功”活动，引导妇女在经济社会发展中岗位建功、增收致富；发展和指导基层妇联基地、阵地建设。</w:t>
      </w:r>
    </w:p>
    <w:p w14:paraId="339F7577">
      <w:pPr>
        <w:ind w:firstLine="643" w:firstLineChars="200"/>
      </w:pPr>
      <w:r>
        <w:rPr>
          <w:rFonts w:hint="eastAsia" w:ascii="仿宋" w:hAnsi="仿宋" w:eastAsia="仿宋"/>
          <w:b/>
          <w:color w:val="000000"/>
          <w:sz w:val="32"/>
          <w:szCs w:val="32"/>
          <w:shd w:val="clear" w:color="auto" w:fill="FFFFFF"/>
        </w:rPr>
        <w:t xml:space="preserve">宣传部  </w:t>
      </w:r>
      <w:r>
        <w:rPr>
          <w:rFonts w:hint="eastAsia" w:ascii="仿宋" w:hAnsi="仿宋" w:eastAsia="仿宋"/>
          <w:color w:val="000000"/>
          <w:sz w:val="32"/>
          <w:szCs w:val="32"/>
          <w:shd w:val="clear" w:color="auto" w:fill="FFFFFF"/>
        </w:rPr>
        <w:t>宣传党的路线方针政策、马克思主义妇女观和男女平等的基本国策；负责妇女思想政治素质提升相关的教育</w:t>
      </w:r>
      <w:r>
        <w:rPr>
          <w:rFonts w:ascii="仿宋" w:hAnsi="仿宋" w:eastAsia="仿宋"/>
          <w:sz w:val="32"/>
          <w:szCs w:val="32"/>
        </w:rPr>
        <w:fldChar w:fldCharType="begin"/>
      </w:r>
      <w:r>
        <w:rPr>
          <w:rFonts w:ascii="仿宋" w:hAnsi="仿宋" w:eastAsia="仿宋"/>
          <w:sz w:val="32"/>
          <w:szCs w:val="32"/>
        </w:rPr>
        <w:instrText xml:space="preserve"> HYPERLINK "http://www.unjs.com/Special/peixunxindetihui/" \t "_blank" </w:instrText>
      </w:r>
      <w:r>
        <w:rPr>
          <w:rFonts w:ascii="仿宋" w:hAnsi="仿宋" w:eastAsia="仿宋"/>
          <w:sz w:val="32"/>
          <w:szCs w:val="32"/>
        </w:rPr>
        <w:fldChar w:fldCharType="separate"/>
      </w:r>
      <w:r>
        <w:rPr>
          <w:rStyle w:val="8"/>
          <w:rFonts w:hint="eastAsia" w:ascii="仿宋" w:hAnsi="仿宋" w:eastAsia="仿宋"/>
          <w:color w:val="000000"/>
          <w:sz w:val="32"/>
          <w:szCs w:val="32"/>
          <w:u w:val="none"/>
          <w:shd w:val="clear" w:color="auto" w:fill="FFFFFF"/>
        </w:rPr>
        <w:t>培训</w:t>
      </w:r>
      <w:r>
        <w:rPr>
          <w:rFonts w:ascii="仿宋" w:hAnsi="仿宋" w:eastAsia="仿宋"/>
          <w:sz w:val="32"/>
          <w:szCs w:val="32"/>
        </w:rPr>
        <w:fldChar w:fldCharType="end"/>
      </w:r>
      <w:r>
        <w:rPr>
          <w:rFonts w:hint="eastAsia" w:ascii="仿宋" w:hAnsi="仿宋" w:eastAsia="仿宋"/>
          <w:sz w:val="32"/>
          <w:szCs w:val="32"/>
        </w:rPr>
        <w:t>工作</w:t>
      </w:r>
      <w:r>
        <w:rPr>
          <w:rFonts w:hint="eastAsia" w:ascii="仿宋" w:hAnsi="仿宋" w:eastAsia="仿宋"/>
          <w:color w:val="000000"/>
          <w:sz w:val="32"/>
          <w:szCs w:val="32"/>
          <w:shd w:val="clear" w:color="auto" w:fill="FFFFFF"/>
        </w:rPr>
        <w:t>；负责妇女</w:t>
      </w:r>
      <w:r>
        <w:rPr>
          <w:rFonts w:ascii="仿宋" w:hAnsi="仿宋" w:eastAsia="仿宋"/>
          <w:sz w:val="32"/>
          <w:szCs w:val="32"/>
        </w:rPr>
        <w:fldChar w:fldCharType="begin"/>
      </w:r>
      <w:r>
        <w:rPr>
          <w:rFonts w:ascii="仿宋" w:hAnsi="仿宋" w:eastAsia="仿宋"/>
          <w:sz w:val="32"/>
          <w:szCs w:val="32"/>
        </w:rPr>
        <w:instrText xml:space="preserve"> HYPERLINK "http://www.unjs.com/Special/xianjinshijicailiao/" \t "_blank" </w:instrText>
      </w:r>
      <w:r>
        <w:rPr>
          <w:rFonts w:ascii="仿宋" w:hAnsi="仿宋" w:eastAsia="仿宋"/>
          <w:sz w:val="32"/>
          <w:szCs w:val="32"/>
        </w:rPr>
        <w:fldChar w:fldCharType="separate"/>
      </w:r>
      <w:r>
        <w:rPr>
          <w:rStyle w:val="8"/>
          <w:rFonts w:hint="eastAsia" w:ascii="仿宋" w:hAnsi="仿宋" w:eastAsia="仿宋"/>
          <w:color w:val="000000"/>
          <w:sz w:val="32"/>
          <w:szCs w:val="32"/>
          <w:u w:val="none"/>
          <w:shd w:val="clear" w:color="auto" w:fill="FFFFFF"/>
        </w:rPr>
        <w:t>先进</w:t>
      </w:r>
      <w:r>
        <w:rPr>
          <w:rFonts w:ascii="仿宋" w:hAnsi="仿宋" w:eastAsia="仿宋"/>
          <w:sz w:val="32"/>
          <w:szCs w:val="32"/>
        </w:rPr>
        <w:fldChar w:fldCharType="end"/>
      </w:r>
      <w:r>
        <w:rPr>
          <w:rFonts w:hint="eastAsia" w:ascii="仿宋" w:hAnsi="仿宋" w:eastAsia="仿宋"/>
          <w:color w:val="000000"/>
          <w:sz w:val="32"/>
          <w:szCs w:val="32"/>
          <w:shd w:val="clear" w:color="auto" w:fill="FFFFFF"/>
        </w:rPr>
        <w:t>典型的评选和宣传表彰工作；</w:t>
      </w:r>
      <w:r>
        <w:rPr>
          <w:rFonts w:hint="eastAsia" w:ascii="仿宋" w:hAnsi="仿宋" w:eastAsia="仿宋"/>
          <w:sz w:val="32"/>
          <w:szCs w:val="32"/>
        </w:rPr>
        <w:t>配合有关部门开展群众性的精神文明创建活动</w:t>
      </w:r>
      <w:r>
        <w:rPr>
          <w:rFonts w:hint="eastAsia" w:ascii="仿宋" w:hAnsi="仿宋" w:eastAsia="仿宋"/>
          <w:color w:val="000000"/>
          <w:sz w:val="32"/>
          <w:szCs w:val="32"/>
          <w:shd w:val="clear" w:color="auto" w:fill="FFFFFF"/>
        </w:rPr>
        <w:t>。</w:t>
      </w:r>
    </w:p>
    <w:p w14:paraId="4553D797">
      <w:pPr>
        <w:numPr>
          <w:ilvl w:val="0"/>
          <w:numId w:val="0"/>
        </w:numPr>
        <w:ind w:firstLine="640" w:firstLineChars="200"/>
        <w:rPr>
          <w:rFonts w:hint="eastAsia" w:ascii="仿宋" w:hAnsi="仿宋" w:eastAsia="仿宋" w:cs="宋体"/>
          <w:color w:val="000000"/>
          <w:kern w:val="0"/>
          <w:sz w:val="32"/>
          <w:szCs w:val="32"/>
        </w:rPr>
      </w:pPr>
      <w:r>
        <w:rPr>
          <w:rFonts w:hint="eastAsia" w:ascii="仿宋" w:hAnsi="仿宋" w:eastAsia="仿宋" w:cs="宋体"/>
          <w:color w:val="000000"/>
          <w:kern w:val="0"/>
          <w:sz w:val="32"/>
          <w:szCs w:val="32"/>
          <w:lang w:val="en-US" w:eastAsia="zh-CN"/>
        </w:rPr>
        <w:t>康平县妇女联合会</w:t>
      </w:r>
      <w:r>
        <w:rPr>
          <w:rFonts w:hint="eastAsia" w:ascii="仿宋" w:hAnsi="仿宋" w:eastAsia="仿宋" w:cs="宋体"/>
          <w:color w:val="000000"/>
          <w:kern w:val="0"/>
          <w:sz w:val="32"/>
          <w:szCs w:val="32"/>
        </w:rPr>
        <w:t>在职人员共5人。</w:t>
      </w:r>
    </w:p>
    <w:p w14:paraId="2CE7B742">
      <w:pPr>
        <w:ind w:firstLine="640" w:firstLineChars="200"/>
        <w:jc w:val="left"/>
        <w:rPr>
          <w:rFonts w:hint="eastAsia" w:ascii="黑体" w:eastAsia="黑体"/>
          <w:sz w:val="32"/>
          <w:szCs w:val="32"/>
        </w:rPr>
      </w:pPr>
      <w:r>
        <w:rPr>
          <w:rFonts w:hint="eastAsia" w:ascii="黑体" w:eastAsia="黑体"/>
          <w:sz w:val="32"/>
          <w:szCs w:val="32"/>
        </w:rPr>
        <w:t>二、部门预算单位构成</w:t>
      </w:r>
    </w:p>
    <w:p w14:paraId="204E72F6">
      <w:pPr>
        <w:ind w:firstLine="643" w:firstLineChars="200"/>
        <w:jc w:val="left"/>
        <w:rPr>
          <w:rFonts w:hint="eastAsia" w:ascii="仿宋_GB2312" w:eastAsia="仿宋_GB2312"/>
          <w:b/>
          <w:sz w:val="32"/>
          <w:szCs w:val="32"/>
        </w:rPr>
      </w:pPr>
      <w:r>
        <w:rPr>
          <w:rFonts w:hint="eastAsia" w:ascii="仿宋_GB2312" w:eastAsia="仿宋_GB2312"/>
          <w:b/>
          <w:sz w:val="32"/>
          <w:szCs w:val="32"/>
        </w:rPr>
        <w:t>纳入</w:t>
      </w:r>
      <w:r>
        <w:rPr>
          <w:rFonts w:hint="eastAsia" w:ascii="仿宋_GB2312" w:eastAsia="仿宋_GB2312"/>
          <w:b/>
          <w:sz w:val="32"/>
          <w:szCs w:val="32"/>
          <w:lang w:val="en-US" w:eastAsia="zh-CN"/>
        </w:rPr>
        <w:t>康平县妇女联合会</w:t>
      </w:r>
      <w:r>
        <w:rPr>
          <w:rFonts w:hint="eastAsia" w:ascii="仿宋_GB2312" w:eastAsia="仿宋_GB2312"/>
          <w:b/>
          <w:sz w:val="32"/>
          <w:szCs w:val="32"/>
        </w:rPr>
        <w:t>202</w:t>
      </w:r>
      <w:r>
        <w:rPr>
          <w:rFonts w:hint="eastAsia" w:ascii="仿宋_GB2312" w:eastAsia="仿宋_GB2312"/>
          <w:b/>
          <w:sz w:val="32"/>
          <w:szCs w:val="32"/>
          <w:lang w:val="en-US" w:eastAsia="zh-CN"/>
        </w:rPr>
        <w:t>3</w:t>
      </w:r>
      <w:r>
        <w:rPr>
          <w:rFonts w:hint="eastAsia" w:ascii="仿宋_GB2312" w:eastAsia="仿宋_GB2312"/>
          <w:b/>
          <w:sz w:val="32"/>
          <w:szCs w:val="32"/>
        </w:rPr>
        <w:t>年部门预算编制范围的</w:t>
      </w:r>
      <w:r>
        <w:rPr>
          <w:rFonts w:hint="eastAsia" w:ascii="仿宋_GB2312" w:eastAsia="仿宋_GB2312"/>
          <w:b/>
          <w:sz w:val="32"/>
          <w:szCs w:val="32"/>
          <w:lang w:val="en-US" w:eastAsia="zh-CN"/>
        </w:rPr>
        <w:t>一</w:t>
      </w:r>
      <w:r>
        <w:rPr>
          <w:rFonts w:hint="eastAsia" w:ascii="仿宋_GB2312" w:eastAsia="仿宋_GB2312"/>
          <w:b/>
          <w:sz w:val="32"/>
          <w:szCs w:val="32"/>
        </w:rPr>
        <w:t>级预算单位包括：</w:t>
      </w:r>
    </w:p>
    <w:p w14:paraId="14A5FE4B">
      <w:pPr>
        <w:numPr>
          <w:ilvl w:val="2"/>
          <w:numId w:val="2"/>
        </w:numPr>
        <w:jc w:val="left"/>
        <w:rPr>
          <w:rFonts w:hint="eastAsia" w:ascii="仿宋_GB2312" w:eastAsia="仿宋_GB2312"/>
          <w:sz w:val="32"/>
          <w:szCs w:val="32"/>
        </w:rPr>
      </w:pPr>
      <w:r>
        <w:rPr>
          <w:rFonts w:hint="eastAsia" w:ascii="仿宋_GB2312" w:eastAsia="仿宋_GB2312"/>
          <w:sz w:val="32"/>
          <w:szCs w:val="32"/>
          <w:lang w:val="en-US" w:eastAsia="zh-CN"/>
        </w:rPr>
        <w:t>康平县妇女联合会</w:t>
      </w:r>
      <w:r>
        <w:rPr>
          <w:rFonts w:hint="eastAsia" w:ascii="仿宋_GB2312" w:eastAsia="仿宋_GB2312"/>
          <w:sz w:val="32"/>
          <w:szCs w:val="32"/>
        </w:rPr>
        <w:t>本级</w:t>
      </w:r>
    </w:p>
    <w:p w14:paraId="7DF46383">
      <w:pPr>
        <w:numPr>
          <w:ilvl w:val="0"/>
          <w:numId w:val="0"/>
        </w:numPr>
        <w:ind w:leftChars="0"/>
        <w:jc w:val="left"/>
        <w:rPr>
          <w:rFonts w:hint="eastAsia" w:ascii="仿宋_GB2312" w:eastAsia="仿宋_GB2312"/>
          <w:sz w:val="32"/>
          <w:szCs w:val="32"/>
        </w:rPr>
      </w:pPr>
    </w:p>
    <w:p w14:paraId="5F4E05A4">
      <w:pPr>
        <w:numPr>
          <w:ilvl w:val="0"/>
          <w:numId w:val="0"/>
        </w:numPr>
        <w:ind w:leftChars="0"/>
        <w:jc w:val="left"/>
        <w:rPr>
          <w:rFonts w:hint="eastAsia" w:ascii="仿宋_GB2312" w:eastAsia="仿宋_GB2312"/>
          <w:sz w:val="32"/>
          <w:szCs w:val="32"/>
        </w:rPr>
      </w:pPr>
    </w:p>
    <w:p w14:paraId="7BDD3ACD">
      <w:pPr>
        <w:numPr>
          <w:ilvl w:val="0"/>
          <w:numId w:val="0"/>
        </w:numPr>
        <w:ind w:leftChars="0"/>
        <w:jc w:val="left"/>
        <w:rPr>
          <w:rFonts w:hint="eastAsia" w:ascii="仿宋_GB2312" w:eastAsia="仿宋_GB2312"/>
          <w:sz w:val="32"/>
          <w:szCs w:val="32"/>
        </w:rPr>
      </w:pPr>
    </w:p>
    <w:p w14:paraId="73DA332F">
      <w:pPr>
        <w:numPr>
          <w:ilvl w:val="0"/>
          <w:numId w:val="0"/>
        </w:numPr>
        <w:ind w:leftChars="0"/>
        <w:jc w:val="left"/>
        <w:rPr>
          <w:rFonts w:hint="eastAsia" w:ascii="仿宋_GB2312" w:eastAsia="仿宋_GB2312"/>
          <w:sz w:val="32"/>
          <w:szCs w:val="32"/>
        </w:rPr>
      </w:pPr>
    </w:p>
    <w:p w14:paraId="41F981EC">
      <w:pPr>
        <w:numPr>
          <w:ilvl w:val="0"/>
          <w:numId w:val="0"/>
        </w:numPr>
        <w:ind w:leftChars="0"/>
        <w:jc w:val="left"/>
        <w:rPr>
          <w:rFonts w:hint="eastAsia" w:ascii="仿宋_GB2312" w:eastAsia="仿宋_GB2312"/>
          <w:sz w:val="32"/>
          <w:szCs w:val="32"/>
        </w:rPr>
      </w:pPr>
    </w:p>
    <w:p w14:paraId="22C9DCA3">
      <w:pPr>
        <w:numPr>
          <w:ilvl w:val="0"/>
          <w:numId w:val="0"/>
        </w:numPr>
        <w:ind w:leftChars="0"/>
        <w:jc w:val="left"/>
        <w:rPr>
          <w:rFonts w:hint="eastAsia" w:ascii="仿宋_GB2312" w:eastAsia="仿宋_GB2312"/>
          <w:sz w:val="32"/>
          <w:szCs w:val="32"/>
        </w:rPr>
      </w:pPr>
    </w:p>
    <w:p w14:paraId="1E421845">
      <w:pPr>
        <w:numPr>
          <w:ilvl w:val="0"/>
          <w:numId w:val="0"/>
        </w:numPr>
        <w:ind w:leftChars="0"/>
        <w:jc w:val="left"/>
        <w:rPr>
          <w:rFonts w:hint="eastAsia" w:ascii="仿宋_GB2312" w:eastAsia="仿宋_GB2312"/>
          <w:sz w:val="32"/>
          <w:szCs w:val="32"/>
        </w:rPr>
      </w:pPr>
    </w:p>
    <w:p w14:paraId="65ECED9F">
      <w:pPr>
        <w:numPr>
          <w:ilvl w:val="0"/>
          <w:numId w:val="0"/>
        </w:numPr>
        <w:ind w:leftChars="0"/>
        <w:jc w:val="left"/>
        <w:rPr>
          <w:rFonts w:hint="eastAsia" w:ascii="仿宋_GB2312" w:eastAsia="仿宋_GB2312"/>
          <w:sz w:val="32"/>
          <w:szCs w:val="32"/>
        </w:rPr>
      </w:pPr>
    </w:p>
    <w:p w14:paraId="5DEAE868">
      <w:pPr>
        <w:numPr>
          <w:ilvl w:val="0"/>
          <w:numId w:val="0"/>
        </w:numPr>
        <w:ind w:leftChars="0"/>
        <w:jc w:val="left"/>
        <w:rPr>
          <w:rFonts w:hint="eastAsia" w:ascii="仿宋_GB2312" w:eastAsia="仿宋_GB2312"/>
          <w:sz w:val="32"/>
          <w:szCs w:val="32"/>
        </w:rPr>
      </w:pPr>
    </w:p>
    <w:p w14:paraId="6E33F16C">
      <w:pPr>
        <w:numPr>
          <w:ilvl w:val="0"/>
          <w:numId w:val="0"/>
        </w:numPr>
        <w:ind w:leftChars="0"/>
        <w:jc w:val="left"/>
        <w:rPr>
          <w:rFonts w:hint="eastAsia" w:ascii="仿宋_GB2312" w:eastAsia="仿宋_GB2312"/>
          <w:sz w:val="32"/>
          <w:szCs w:val="32"/>
        </w:rPr>
      </w:pPr>
    </w:p>
    <w:p w14:paraId="7139B5A7">
      <w:pPr>
        <w:numPr>
          <w:ilvl w:val="0"/>
          <w:numId w:val="0"/>
        </w:numPr>
        <w:ind w:leftChars="0"/>
        <w:jc w:val="left"/>
        <w:rPr>
          <w:rFonts w:hint="eastAsia" w:ascii="仿宋_GB2312" w:eastAsia="仿宋_GB2312"/>
          <w:sz w:val="32"/>
          <w:szCs w:val="32"/>
        </w:rPr>
      </w:pPr>
    </w:p>
    <w:p w14:paraId="3736660B">
      <w:pPr>
        <w:numPr>
          <w:ilvl w:val="0"/>
          <w:numId w:val="0"/>
        </w:numPr>
        <w:ind w:leftChars="0"/>
        <w:jc w:val="left"/>
        <w:rPr>
          <w:rFonts w:hint="eastAsia" w:ascii="仿宋_GB2312" w:eastAsia="仿宋_GB2312"/>
          <w:sz w:val="32"/>
          <w:szCs w:val="32"/>
        </w:rPr>
      </w:pPr>
    </w:p>
    <w:p w14:paraId="021592A4">
      <w:pPr>
        <w:numPr>
          <w:ilvl w:val="0"/>
          <w:numId w:val="0"/>
        </w:numPr>
        <w:ind w:leftChars="0"/>
        <w:jc w:val="left"/>
        <w:rPr>
          <w:rFonts w:hint="eastAsia" w:ascii="仿宋_GB2312" w:eastAsia="仿宋_GB2312"/>
          <w:sz w:val="32"/>
          <w:szCs w:val="32"/>
        </w:rPr>
      </w:pPr>
    </w:p>
    <w:p w14:paraId="7C90B1BC">
      <w:pPr>
        <w:numPr>
          <w:ilvl w:val="0"/>
          <w:numId w:val="3"/>
        </w:numPr>
        <w:jc w:val="center"/>
        <w:rPr>
          <w:rFonts w:hint="eastAsia" w:ascii="宋体" w:hAnsi="宋体"/>
          <w:b/>
          <w:sz w:val="36"/>
          <w:szCs w:val="36"/>
          <w:lang w:val="en-US" w:eastAsia="zh-CN"/>
        </w:rPr>
      </w:pPr>
      <w:r>
        <w:rPr>
          <w:rFonts w:hint="eastAsia" w:ascii="宋体" w:hAnsi="宋体"/>
          <w:b/>
          <w:sz w:val="36"/>
          <w:szCs w:val="36"/>
          <w:lang w:val="en-US" w:eastAsia="zh-CN"/>
        </w:rPr>
        <w:t>康平县妇女联合会</w:t>
      </w:r>
      <w:r>
        <w:rPr>
          <w:rFonts w:hint="eastAsia" w:ascii="宋体" w:hAnsi="宋体"/>
          <w:b/>
          <w:sz w:val="36"/>
          <w:szCs w:val="36"/>
          <w:lang w:eastAsia="zh-CN"/>
        </w:rPr>
        <w:t>2023</w:t>
      </w:r>
      <w:r>
        <w:rPr>
          <w:rFonts w:hint="eastAsia" w:ascii="宋体" w:hAnsi="宋体"/>
          <w:b/>
          <w:sz w:val="36"/>
          <w:szCs w:val="36"/>
        </w:rPr>
        <w:t>年部门预算公开</w:t>
      </w:r>
      <w:r>
        <w:rPr>
          <w:rFonts w:hint="eastAsia" w:ascii="宋体" w:hAnsi="宋体"/>
          <w:b/>
          <w:sz w:val="36"/>
          <w:szCs w:val="36"/>
          <w:lang w:val="en-US" w:eastAsia="zh-CN"/>
        </w:rPr>
        <w:t>表</w:t>
      </w:r>
    </w:p>
    <w:p w14:paraId="3C205C89">
      <w:pPr>
        <w:numPr>
          <w:ilvl w:val="0"/>
          <w:numId w:val="0"/>
        </w:numPr>
        <w:ind w:leftChars="0"/>
        <w:jc w:val="left"/>
        <w:rPr>
          <w:rFonts w:hint="eastAsia" w:ascii="仿宋_GB2312" w:eastAsia="仿宋_GB2312"/>
          <w:sz w:val="32"/>
          <w:szCs w:val="32"/>
        </w:rPr>
      </w:pPr>
    </w:p>
    <w:p w14:paraId="06A98305">
      <w:pPr>
        <w:numPr>
          <w:ilvl w:val="0"/>
          <w:numId w:val="0"/>
        </w:numPr>
        <w:ind w:leftChars="0"/>
        <w:jc w:val="left"/>
        <w:rPr>
          <w:rFonts w:hint="eastAsia" w:ascii="仿宋_GB2312" w:eastAsia="仿宋_GB2312"/>
          <w:sz w:val="32"/>
          <w:szCs w:val="32"/>
        </w:rPr>
      </w:pPr>
    </w:p>
    <w:p w14:paraId="049A3354">
      <w:pPr>
        <w:numPr>
          <w:ilvl w:val="0"/>
          <w:numId w:val="0"/>
        </w:numPr>
        <w:ind w:leftChars="0"/>
        <w:jc w:val="left"/>
        <w:rPr>
          <w:rFonts w:hint="eastAsia" w:ascii="仿宋_GB2312" w:eastAsia="仿宋_GB2312"/>
          <w:sz w:val="32"/>
          <w:szCs w:val="32"/>
        </w:rPr>
      </w:pPr>
    </w:p>
    <w:p w14:paraId="02615DDB">
      <w:pPr>
        <w:numPr>
          <w:ilvl w:val="0"/>
          <w:numId w:val="0"/>
        </w:numPr>
        <w:ind w:leftChars="0"/>
        <w:jc w:val="left"/>
        <w:rPr>
          <w:rFonts w:hint="eastAsia" w:ascii="仿宋_GB2312" w:eastAsia="仿宋_GB2312"/>
          <w:sz w:val="32"/>
          <w:szCs w:val="32"/>
        </w:rPr>
      </w:pPr>
    </w:p>
    <w:p w14:paraId="24DB2A9E">
      <w:pPr>
        <w:numPr>
          <w:ilvl w:val="0"/>
          <w:numId w:val="0"/>
        </w:numPr>
        <w:ind w:leftChars="0"/>
        <w:jc w:val="left"/>
        <w:rPr>
          <w:rFonts w:hint="eastAsia" w:ascii="仿宋_GB2312" w:eastAsia="仿宋_GB2312"/>
          <w:sz w:val="32"/>
          <w:szCs w:val="32"/>
        </w:rPr>
      </w:pPr>
    </w:p>
    <w:p w14:paraId="5E9D4716">
      <w:pPr>
        <w:numPr>
          <w:ilvl w:val="0"/>
          <w:numId w:val="0"/>
        </w:numPr>
        <w:ind w:leftChars="0"/>
        <w:jc w:val="left"/>
        <w:rPr>
          <w:rFonts w:hint="eastAsia" w:ascii="仿宋_GB2312" w:eastAsia="仿宋_GB2312"/>
          <w:sz w:val="32"/>
          <w:szCs w:val="32"/>
        </w:rPr>
      </w:pPr>
    </w:p>
    <w:p w14:paraId="2845B3AE">
      <w:pPr>
        <w:numPr>
          <w:ilvl w:val="0"/>
          <w:numId w:val="0"/>
        </w:numPr>
        <w:ind w:leftChars="0"/>
        <w:jc w:val="left"/>
        <w:rPr>
          <w:rFonts w:hint="eastAsia" w:ascii="仿宋_GB2312" w:eastAsia="仿宋_GB2312"/>
          <w:sz w:val="32"/>
          <w:szCs w:val="32"/>
        </w:rPr>
      </w:pPr>
    </w:p>
    <w:p w14:paraId="229BA2C6">
      <w:pPr>
        <w:numPr>
          <w:ilvl w:val="0"/>
          <w:numId w:val="0"/>
        </w:numPr>
        <w:ind w:leftChars="0"/>
        <w:jc w:val="left"/>
        <w:rPr>
          <w:rFonts w:hint="eastAsia" w:ascii="仿宋_GB2312" w:eastAsia="仿宋_GB2312"/>
          <w:sz w:val="32"/>
          <w:szCs w:val="32"/>
        </w:rPr>
      </w:pPr>
    </w:p>
    <w:p w14:paraId="74315B00">
      <w:pPr>
        <w:numPr>
          <w:ilvl w:val="0"/>
          <w:numId w:val="0"/>
        </w:numPr>
        <w:ind w:leftChars="0"/>
        <w:jc w:val="left"/>
        <w:rPr>
          <w:rFonts w:hint="eastAsia" w:ascii="仿宋_GB2312" w:eastAsia="仿宋_GB2312"/>
          <w:sz w:val="32"/>
          <w:szCs w:val="32"/>
        </w:rPr>
      </w:pPr>
    </w:p>
    <w:p w14:paraId="1F40F431">
      <w:pPr>
        <w:numPr>
          <w:ilvl w:val="0"/>
          <w:numId w:val="0"/>
        </w:numPr>
        <w:ind w:leftChars="0"/>
        <w:jc w:val="left"/>
        <w:rPr>
          <w:rFonts w:hint="eastAsia" w:ascii="仿宋_GB2312" w:eastAsia="仿宋_GB2312"/>
          <w:sz w:val="32"/>
          <w:szCs w:val="32"/>
        </w:rPr>
      </w:pPr>
    </w:p>
    <w:p w14:paraId="157F06AC">
      <w:pPr>
        <w:numPr>
          <w:ilvl w:val="0"/>
          <w:numId w:val="0"/>
        </w:numPr>
        <w:ind w:leftChars="0"/>
        <w:jc w:val="left"/>
        <w:rPr>
          <w:rFonts w:hint="eastAsia" w:ascii="仿宋_GB2312" w:eastAsia="仿宋_GB2312"/>
          <w:sz w:val="32"/>
          <w:szCs w:val="32"/>
        </w:rPr>
      </w:pPr>
    </w:p>
    <w:p w14:paraId="5E946E26">
      <w:pPr>
        <w:numPr>
          <w:ilvl w:val="0"/>
          <w:numId w:val="0"/>
        </w:numPr>
        <w:ind w:leftChars="0"/>
        <w:jc w:val="left"/>
        <w:rPr>
          <w:rFonts w:hint="eastAsia" w:ascii="仿宋_GB2312" w:eastAsia="仿宋_GB2312"/>
          <w:sz w:val="32"/>
          <w:szCs w:val="32"/>
        </w:rPr>
      </w:pPr>
    </w:p>
    <w:p w14:paraId="3F3767BE">
      <w:pPr>
        <w:numPr>
          <w:ilvl w:val="0"/>
          <w:numId w:val="0"/>
        </w:numPr>
        <w:ind w:leftChars="0"/>
        <w:jc w:val="left"/>
        <w:rPr>
          <w:rFonts w:hint="eastAsia" w:ascii="仿宋_GB2312" w:eastAsia="仿宋_GB2312"/>
          <w:sz w:val="32"/>
          <w:szCs w:val="32"/>
        </w:rPr>
      </w:pPr>
    </w:p>
    <w:p w14:paraId="7FDDC2C7">
      <w:pPr>
        <w:numPr>
          <w:ilvl w:val="0"/>
          <w:numId w:val="0"/>
        </w:numPr>
        <w:ind w:leftChars="0"/>
        <w:jc w:val="left"/>
        <w:rPr>
          <w:rFonts w:hint="eastAsia" w:ascii="仿宋_GB2312" w:eastAsia="仿宋_GB2312"/>
          <w:sz w:val="32"/>
          <w:szCs w:val="32"/>
        </w:rPr>
      </w:pPr>
    </w:p>
    <w:p w14:paraId="4F640486">
      <w:pPr>
        <w:numPr>
          <w:ilvl w:val="0"/>
          <w:numId w:val="0"/>
        </w:numPr>
        <w:ind w:leftChars="0"/>
        <w:jc w:val="left"/>
        <w:rPr>
          <w:rFonts w:hint="eastAsia" w:ascii="仿宋_GB2312" w:eastAsia="仿宋_GB2312"/>
          <w:sz w:val="32"/>
          <w:szCs w:val="32"/>
        </w:rPr>
      </w:pPr>
    </w:p>
    <w:p w14:paraId="3DE344BB">
      <w:pPr>
        <w:numPr>
          <w:ilvl w:val="0"/>
          <w:numId w:val="3"/>
        </w:numPr>
        <w:ind w:left="0" w:leftChars="0" w:firstLine="0" w:firstLineChars="0"/>
        <w:jc w:val="center"/>
        <w:rPr>
          <w:rFonts w:hint="eastAsia" w:ascii="宋体" w:hAnsi="宋体"/>
          <w:b/>
          <w:sz w:val="36"/>
          <w:szCs w:val="36"/>
        </w:rPr>
      </w:pPr>
      <w:r>
        <w:rPr>
          <w:rFonts w:hint="eastAsia" w:ascii="宋体" w:hAnsi="宋体"/>
          <w:b/>
          <w:sz w:val="36"/>
          <w:szCs w:val="36"/>
          <w:lang w:val="en-US" w:eastAsia="zh-CN"/>
        </w:rPr>
        <w:t>康平县妇女联合会</w:t>
      </w:r>
      <w:r>
        <w:rPr>
          <w:rFonts w:hint="eastAsia" w:ascii="宋体" w:hAnsi="宋体"/>
          <w:b/>
          <w:sz w:val="36"/>
          <w:szCs w:val="36"/>
        </w:rPr>
        <w:t>202</w:t>
      </w:r>
      <w:r>
        <w:rPr>
          <w:rFonts w:hint="eastAsia" w:ascii="宋体" w:hAnsi="宋体"/>
          <w:b/>
          <w:sz w:val="36"/>
          <w:szCs w:val="36"/>
          <w:lang w:val="en-US" w:eastAsia="zh-CN"/>
        </w:rPr>
        <w:t>3</w:t>
      </w:r>
      <w:r>
        <w:rPr>
          <w:rFonts w:hint="eastAsia" w:ascii="宋体" w:hAnsi="宋体"/>
          <w:b/>
          <w:sz w:val="36"/>
          <w:szCs w:val="36"/>
        </w:rPr>
        <w:t>年部门预算情况说明</w:t>
      </w:r>
    </w:p>
    <w:p w14:paraId="70E32E8E">
      <w:pPr>
        <w:pStyle w:val="4"/>
        <w:spacing w:before="0" w:beforeAutospacing="0" w:after="0" w:afterAutospacing="0"/>
        <w:ind w:firstLine="643" w:firstLineChars="200"/>
        <w:rPr>
          <w:rFonts w:hint="eastAsia" w:ascii="仿宋" w:hAnsi="仿宋" w:eastAsia="仿宋"/>
          <w:b/>
          <w:sz w:val="32"/>
          <w:szCs w:val="32"/>
        </w:rPr>
      </w:pPr>
    </w:p>
    <w:p w14:paraId="6D6A8EFE">
      <w:pPr>
        <w:pStyle w:val="4"/>
        <w:spacing w:before="0" w:beforeAutospacing="0" w:after="0" w:afterAutospacing="0"/>
        <w:ind w:firstLine="640" w:firstLineChars="200"/>
        <w:rPr>
          <w:rFonts w:hint="default" w:ascii="黑体" w:hAnsi="黑体" w:eastAsia="黑体" w:cs="Times New Roman"/>
          <w:kern w:val="2"/>
          <w:sz w:val="32"/>
          <w:szCs w:val="32"/>
          <w:lang w:val="en-US" w:eastAsia="zh-CN" w:bidi="ar-SA"/>
        </w:rPr>
      </w:pPr>
      <w:r>
        <w:rPr>
          <w:rFonts w:hint="eastAsia" w:ascii="黑体" w:hAnsi="黑体" w:eastAsia="黑体" w:cs="Times New Roman"/>
          <w:kern w:val="2"/>
          <w:sz w:val="32"/>
          <w:szCs w:val="32"/>
          <w:lang w:val="en-US" w:eastAsia="zh-CN" w:bidi="ar-SA"/>
        </w:rPr>
        <w:t>一、关于康平县妇女联合会2023年收支预算总表的说明</w:t>
      </w:r>
    </w:p>
    <w:p w14:paraId="4C6E7B2C">
      <w:pPr>
        <w:ind w:firstLine="660"/>
        <w:rPr>
          <w:rFonts w:hint="eastAsia" w:ascii="仿宋_GB2312" w:hAnsi="宋体" w:eastAsia="仿宋_GB2312"/>
          <w:color w:val="auto"/>
          <w:sz w:val="32"/>
          <w:szCs w:val="32"/>
        </w:rPr>
      </w:pPr>
      <w:r>
        <w:rPr>
          <w:rFonts w:hint="eastAsia" w:ascii="仿宋_GB2312" w:hAnsi="宋体" w:eastAsia="仿宋_GB2312"/>
          <w:sz w:val="32"/>
          <w:szCs w:val="32"/>
        </w:rPr>
        <w:t>按照综合预算的原则，</w:t>
      </w:r>
      <w:r>
        <w:rPr>
          <w:rFonts w:hint="eastAsia" w:ascii="仿宋_GB2312" w:hAnsi="宋体" w:eastAsia="仿宋_GB2312"/>
          <w:sz w:val="32"/>
          <w:szCs w:val="32"/>
          <w:lang w:val="en-US" w:eastAsia="zh-CN"/>
        </w:rPr>
        <w:t>康平县</w:t>
      </w:r>
      <w:r>
        <w:rPr>
          <w:rFonts w:hint="eastAsia" w:ascii="仿宋" w:hAnsi="仿宋" w:eastAsia="仿宋" w:cs="仿宋"/>
          <w:sz w:val="32"/>
          <w:szCs w:val="32"/>
          <w:lang w:val="en-US" w:eastAsia="zh-CN"/>
        </w:rPr>
        <w:t>妇女联合会</w:t>
      </w:r>
      <w:r>
        <w:rPr>
          <w:rFonts w:hint="eastAsia" w:ascii="仿宋_GB2312" w:hAnsi="宋体" w:eastAsia="仿宋_GB2312"/>
          <w:sz w:val="32"/>
          <w:szCs w:val="32"/>
        </w:rPr>
        <w:t>所有收入和支出均纳入部门预算管理。收入包括：一般公共预算拨款收入、政府性基金预算拨款收入、纳入专户管理的预算外资金安排的拨款收入、上级补助及附属单位上缴收入、财政结转资金、单位上年净结余、单位事业收入、单位其他收入；支出包括：一般公共服务支出、财政事务、社会保障和就业支出、医疗卫生与计划生育支出、住房保障支出等。</w:t>
      </w:r>
      <w:r>
        <w:rPr>
          <w:rFonts w:hint="eastAsia" w:ascii="仿宋" w:hAnsi="仿宋" w:eastAsia="仿宋" w:cs="仿宋"/>
          <w:sz w:val="32"/>
          <w:szCs w:val="32"/>
          <w:lang w:val="en-US" w:eastAsia="zh-CN"/>
        </w:rPr>
        <w:t>康平县妇女联合会</w:t>
      </w:r>
      <w:r>
        <w:rPr>
          <w:rFonts w:hint="eastAsia" w:ascii="仿宋_GB2312" w:hAnsi="宋体" w:eastAsia="仿宋_GB2312"/>
          <w:color w:val="auto"/>
          <w:sz w:val="32"/>
          <w:szCs w:val="32"/>
        </w:rPr>
        <w:t>202</w:t>
      </w:r>
      <w:r>
        <w:rPr>
          <w:rFonts w:hint="eastAsia" w:ascii="仿宋_GB2312" w:hAnsi="宋体" w:eastAsia="仿宋_GB2312"/>
          <w:color w:val="auto"/>
          <w:sz w:val="32"/>
          <w:szCs w:val="32"/>
          <w:lang w:val="en-US" w:eastAsia="zh-CN"/>
        </w:rPr>
        <w:t>3</w:t>
      </w:r>
      <w:r>
        <w:rPr>
          <w:rFonts w:hint="eastAsia" w:ascii="仿宋_GB2312" w:hAnsi="宋体" w:eastAsia="仿宋_GB2312"/>
          <w:color w:val="auto"/>
          <w:sz w:val="32"/>
          <w:szCs w:val="32"/>
        </w:rPr>
        <w:t>年收支总预算</w:t>
      </w:r>
      <w:r>
        <w:rPr>
          <w:rFonts w:hint="eastAsia" w:ascii="仿宋_GB2312" w:hAnsi="宋体" w:eastAsia="仿宋_GB2312"/>
          <w:color w:val="auto"/>
          <w:sz w:val="32"/>
          <w:szCs w:val="32"/>
          <w:lang w:val="en-US" w:eastAsia="zh-CN"/>
        </w:rPr>
        <w:t>47.51</w:t>
      </w:r>
      <w:r>
        <w:rPr>
          <w:rFonts w:hint="eastAsia" w:ascii="仿宋_GB2312" w:hAnsi="宋体" w:eastAsia="仿宋_GB2312"/>
          <w:color w:val="auto"/>
          <w:sz w:val="32"/>
          <w:szCs w:val="32"/>
        </w:rPr>
        <w:t>万元，比</w:t>
      </w:r>
      <w:r>
        <w:rPr>
          <w:rFonts w:hint="eastAsia" w:ascii="仿宋_GB2312" w:hAnsi="宋体" w:eastAsia="仿宋_GB2312"/>
          <w:color w:val="auto"/>
          <w:sz w:val="32"/>
          <w:szCs w:val="32"/>
          <w:lang w:eastAsia="zh-CN"/>
        </w:rPr>
        <w:t>202</w:t>
      </w:r>
      <w:r>
        <w:rPr>
          <w:rFonts w:hint="eastAsia" w:ascii="仿宋_GB2312" w:hAnsi="宋体" w:eastAsia="仿宋_GB2312"/>
          <w:color w:val="auto"/>
          <w:sz w:val="32"/>
          <w:szCs w:val="32"/>
          <w:lang w:val="en-US" w:eastAsia="zh-CN"/>
        </w:rPr>
        <w:t>2</w:t>
      </w:r>
      <w:r>
        <w:rPr>
          <w:rFonts w:hint="eastAsia" w:ascii="仿宋_GB2312" w:hAnsi="宋体" w:eastAsia="仿宋_GB2312"/>
          <w:color w:val="auto"/>
          <w:sz w:val="32"/>
          <w:szCs w:val="32"/>
        </w:rPr>
        <w:t>年收支总预算</w:t>
      </w:r>
      <w:r>
        <w:rPr>
          <w:rFonts w:hint="eastAsia" w:ascii="仿宋_GB2312" w:hAnsi="宋体" w:eastAsia="仿宋_GB2312"/>
          <w:color w:val="auto"/>
          <w:sz w:val="32"/>
          <w:szCs w:val="32"/>
          <w:lang w:val="en-US" w:eastAsia="zh-CN"/>
        </w:rPr>
        <w:t>65.06</w:t>
      </w:r>
      <w:r>
        <w:rPr>
          <w:rFonts w:hint="eastAsia" w:ascii="仿宋_GB2312" w:hAnsi="宋体" w:eastAsia="仿宋_GB2312"/>
          <w:color w:val="auto"/>
          <w:sz w:val="32"/>
          <w:szCs w:val="32"/>
        </w:rPr>
        <w:t>万元</w:t>
      </w:r>
      <w:r>
        <w:rPr>
          <w:rFonts w:hint="eastAsia" w:ascii="仿宋_GB2312" w:hAnsi="宋体" w:eastAsia="仿宋_GB2312"/>
          <w:color w:val="auto"/>
          <w:sz w:val="32"/>
          <w:szCs w:val="32"/>
          <w:lang w:val="en-US" w:eastAsia="zh-CN"/>
        </w:rPr>
        <w:t>减少17.55</w:t>
      </w:r>
      <w:r>
        <w:rPr>
          <w:rFonts w:hint="eastAsia" w:ascii="仿宋_GB2312" w:hAnsi="宋体" w:eastAsia="仿宋_GB2312"/>
          <w:color w:val="auto"/>
          <w:sz w:val="32"/>
          <w:szCs w:val="32"/>
        </w:rPr>
        <w:t>万元，主要</w:t>
      </w:r>
      <w:r>
        <w:rPr>
          <w:rFonts w:hint="eastAsia" w:ascii="仿宋_GB2312" w:hAnsi="宋体" w:eastAsia="仿宋_GB2312"/>
          <w:color w:val="auto"/>
          <w:sz w:val="32"/>
          <w:szCs w:val="32"/>
          <w:lang w:val="en-US" w:eastAsia="zh-CN"/>
        </w:rPr>
        <w:t>原因</w:t>
      </w:r>
      <w:r>
        <w:rPr>
          <w:rFonts w:hint="eastAsia" w:ascii="仿宋_GB2312" w:hAnsi="宋体" w:eastAsia="仿宋_GB2312"/>
          <w:color w:val="auto"/>
          <w:sz w:val="32"/>
          <w:szCs w:val="32"/>
        </w:rPr>
        <w:t>是由于</w:t>
      </w:r>
      <w:r>
        <w:rPr>
          <w:rFonts w:hint="eastAsia" w:ascii="仿宋_GB2312" w:hAnsi="宋体" w:eastAsia="仿宋_GB2312"/>
          <w:color w:val="auto"/>
          <w:sz w:val="32"/>
          <w:szCs w:val="32"/>
          <w:lang w:val="en-US" w:eastAsia="zh-CN"/>
        </w:rPr>
        <w:t>人员支出减少和无项目支出预算安排</w:t>
      </w:r>
      <w:r>
        <w:rPr>
          <w:rFonts w:hint="eastAsia" w:ascii="仿宋_GB2312" w:hAnsi="宋体" w:eastAsia="仿宋_GB2312"/>
          <w:color w:val="auto"/>
          <w:sz w:val="32"/>
          <w:szCs w:val="32"/>
        </w:rPr>
        <w:t>。</w:t>
      </w:r>
    </w:p>
    <w:p w14:paraId="59B9149F">
      <w:pPr>
        <w:ind w:firstLine="660"/>
        <w:rPr>
          <w:rFonts w:hint="eastAsia" w:ascii="黑体" w:hAnsi="黑体" w:eastAsia="黑体"/>
          <w:sz w:val="32"/>
          <w:szCs w:val="32"/>
        </w:rPr>
      </w:pPr>
      <w:r>
        <w:rPr>
          <w:rFonts w:hint="eastAsia" w:ascii="黑体" w:hAnsi="黑体" w:eastAsia="黑体"/>
          <w:sz w:val="32"/>
          <w:szCs w:val="32"/>
        </w:rPr>
        <w:t>二、关于</w:t>
      </w:r>
      <w:r>
        <w:rPr>
          <w:rFonts w:hint="eastAsia" w:ascii="黑体" w:hAnsi="黑体" w:eastAsia="黑体"/>
          <w:sz w:val="32"/>
          <w:szCs w:val="32"/>
          <w:lang w:eastAsia="zh-CN"/>
        </w:rPr>
        <w:t>康平县</w:t>
      </w:r>
      <w:r>
        <w:rPr>
          <w:rFonts w:hint="eastAsia" w:ascii="黑体" w:hAnsi="黑体" w:eastAsia="黑体" w:cs="Times New Roman"/>
          <w:kern w:val="2"/>
          <w:sz w:val="32"/>
          <w:szCs w:val="32"/>
          <w:lang w:val="en-US" w:eastAsia="zh-CN" w:bidi="ar-SA"/>
        </w:rPr>
        <w:t>妇女联合会</w:t>
      </w:r>
      <w:r>
        <w:rPr>
          <w:rFonts w:hint="eastAsia" w:ascii="黑体" w:hAnsi="黑体" w:eastAsia="黑体"/>
          <w:sz w:val="32"/>
          <w:szCs w:val="32"/>
        </w:rPr>
        <w:t>一般公共预算</w:t>
      </w:r>
      <w:r>
        <w:rPr>
          <w:rFonts w:hint="eastAsia" w:ascii="黑体" w:hAnsi="黑体" w:eastAsia="黑体"/>
          <w:sz w:val="32"/>
          <w:szCs w:val="32"/>
          <w:lang w:eastAsia="zh-CN"/>
        </w:rPr>
        <w:t>2023</w:t>
      </w:r>
      <w:r>
        <w:rPr>
          <w:rFonts w:hint="eastAsia" w:ascii="黑体" w:hAnsi="黑体" w:eastAsia="黑体"/>
          <w:sz w:val="32"/>
          <w:szCs w:val="32"/>
        </w:rPr>
        <w:t>年“三公”经费预算支出情况说明</w:t>
      </w:r>
    </w:p>
    <w:p w14:paraId="15E12678">
      <w:pPr>
        <w:ind w:firstLine="645"/>
        <w:rPr>
          <w:rFonts w:hint="eastAsia" w:ascii="仿宋_GB2312" w:hAnsi="宋体" w:eastAsia="仿宋_GB2312"/>
          <w:color w:val="auto"/>
          <w:sz w:val="32"/>
          <w:szCs w:val="32"/>
        </w:rPr>
      </w:pPr>
      <w:r>
        <w:rPr>
          <w:rFonts w:hint="eastAsia" w:ascii="仿宋_GB2312" w:hAnsi="宋体" w:eastAsia="仿宋_GB2312"/>
          <w:sz w:val="32"/>
          <w:szCs w:val="32"/>
          <w:lang w:eastAsia="zh-CN"/>
        </w:rPr>
        <w:t>2023</w:t>
      </w:r>
      <w:r>
        <w:rPr>
          <w:rFonts w:hint="eastAsia" w:ascii="仿宋_GB2312" w:hAnsi="宋体" w:eastAsia="仿宋_GB2312"/>
          <w:sz w:val="32"/>
          <w:szCs w:val="32"/>
        </w:rPr>
        <w:t>年一般公共预算“三公”经费预算数</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万元，其中：因公出国（境）费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万元；公务用车购置及运行费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万元；公务接待费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color w:val="auto"/>
          <w:sz w:val="32"/>
          <w:szCs w:val="32"/>
          <w:lang w:eastAsia="zh-CN"/>
        </w:rPr>
        <w:t>2023</w:t>
      </w:r>
      <w:r>
        <w:rPr>
          <w:rFonts w:hint="eastAsia" w:ascii="仿宋_GB2312" w:hAnsi="宋体" w:eastAsia="仿宋_GB2312"/>
          <w:color w:val="auto"/>
          <w:sz w:val="32"/>
          <w:szCs w:val="32"/>
        </w:rPr>
        <w:t>年预算数</w:t>
      </w:r>
      <w:r>
        <w:rPr>
          <w:rFonts w:hint="eastAsia" w:ascii="仿宋_GB2312" w:hAnsi="宋体" w:eastAsia="仿宋_GB2312"/>
          <w:color w:val="auto"/>
          <w:sz w:val="32"/>
          <w:szCs w:val="32"/>
          <w:lang w:val="en-US" w:eastAsia="zh-CN"/>
        </w:rPr>
        <w:t>与</w:t>
      </w:r>
      <w:r>
        <w:rPr>
          <w:rFonts w:hint="eastAsia" w:ascii="仿宋_GB2312" w:hAnsi="宋体" w:eastAsia="仿宋_GB2312"/>
          <w:color w:val="auto"/>
          <w:sz w:val="32"/>
          <w:szCs w:val="32"/>
          <w:lang w:eastAsia="zh-CN"/>
        </w:rPr>
        <w:t>2022</w:t>
      </w:r>
      <w:r>
        <w:rPr>
          <w:rFonts w:hint="eastAsia" w:ascii="仿宋_GB2312" w:hAnsi="宋体" w:eastAsia="仿宋_GB2312"/>
          <w:color w:val="auto"/>
          <w:sz w:val="32"/>
          <w:szCs w:val="32"/>
        </w:rPr>
        <w:t>年预算数</w:t>
      </w:r>
      <w:r>
        <w:rPr>
          <w:rFonts w:hint="eastAsia" w:ascii="仿宋_GB2312" w:hAnsi="宋体" w:eastAsia="仿宋_GB2312"/>
          <w:color w:val="auto"/>
          <w:sz w:val="32"/>
          <w:szCs w:val="32"/>
          <w:lang w:val="en-US" w:eastAsia="zh-CN"/>
        </w:rPr>
        <w:t>一致</w:t>
      </w:r>
      <w:r>
        <w:rPr>
          <w:rFonts w:hint="eastAsia" w:ascii="仿宋_GB2312" w:hAnsi="宋体" w:eastAsia="仿宋_GB2312"/>
          <w:color w:val="auto"/>
          <w:sz w:val="32"/>
          <w:szCs w:val="32"/>
        </w:rPr>
        <w:t>，其中：因公出国（境）费</w:t>
      </w:r>
      <w:r>
        <w:rPr>
          <w:rFonts w:hint="eastAsia" w:ascii="仿宋_GB2312" w:hAnsi="宋体" w:eastAsia="仿宋_GB2312"/>
          <w:color w:val="auto"/>
          <w:sz w:val="32"/>
          <w:szCs w:val="32"/>
          <w:lang w:val="en-US" w:eastAsia="zh-CN"/>
        </w:rPr>
        <w:t>与</w:t>
      </w:r>
      <w:r>
        <w:rPr>
          <w:rFonts w:hint="eastAsia" w:ascii="仿宋_GB2312" w:hAnsi="宋体" w:eastAsia="仿宋_GB2312"/>
          <w:color w:val="auto"/>
          <w:sz w:val="32"/>
          <w:szCs w:val="32"/>
          <w:lang w:eastAsia="zh-CN"/>
        </w:rPr>
        <w:t>2022</w:t>
      </w:r>
      <w:r>
        <w:rPr>
          <w:rFonts w:hint="eastAsia" w:ascii="仿宋_GB2312" w:hAnsi="宋体" w:eastAsia="仿宋_GB2312"/>
          <w:color w:val="auto"/>
          <w:sz w:val="32"/>
          <w:szCs w:val="32"/>
        </w:rPr>
        <w:t>年预算数</w:t>
      </w:r>
      <w:r>
        <w:rPr>
          <w:rFonts w:hint="eastAsia" w:ascii="仿宋_GB2312" w:hAnsi="宋体" w:eastAsia="仿宋_GB2312"/>
          <w:color w:val="auto"/>
          <w:sz w:val="32"/>
          <w:szCs w:val="32"/>
          <w:lang w:val="en-US" w:eastAsia="zh-CN"/>
        </w:rPr>
        <w:t>一致，为0</w:t>
      </w:r>
      <w:r>
        <w:rPr>
          <w:rFonts w:hint="eastAsia" w:ascii="仿宋_GB2312" w:hAnsi="宋体" w:eastAsia="仿宋_GB2312"/>
          <w:color w:val="auto"/>
          <w:sz w:val="32"/>
          <w:szCs w:val="32"/>
        </w:rPr>
        <w:t>万元；公务用车购置及运行费</w:t>
      </w:r>
      <w:r>
        <w:rPr>
          <w:rFonts w:hint="eastAsia" w:ascii="仿宋_GB2312" w:hAnsi="宋体" w:eastAsia="仿宋_GB2312"/>
          <w:color w:val="auto"/>
          <w:sz w:val="32"/>
          <w:szCs w:val="32"/>
          <w:lang w:val="en-US" w:eastAsia="zh-CN"/>
        </w:rPr>
        <w:t>与</w:t>
      </w:r>
      <w:r>
        <w:rPr>
          <w:rFonts w:hint="eastAsia" w:ascii="仿宋_GB2312" w:hAnsi="宋体" w:eastAsia="仿宋_GB2312"/>
          <w:color w:val="auto"/>
          <w:sz w:val="32"/>
          <w:szCs w:val="32"/>
          <w:lang w:eastAsia="zh-CN"/>
        </w:rPr>
        <w:t>2022</w:t>
      </w:r>
      <w:r>
        <w:rPr>
          <w:rFonts w:hint="eastAsia" w:ascii="仿宋_GB2312" w:hAnsi="宋体" w:eastAsia="仿宋_GB2312"/>
          <w:color w:val="auto"/>
          <w:sz w:val="32"/>
          <w:szCs w:val="32"/>
        </w:rPr>
        <w:t>年预算数</w:t>
      </w:r>
      <w:r>
        <w:rPr>
          <w:rFonts w:hint="eastAsia" w:ascii="仿宋_GB2312" w:hAnsi="宋体" w:eastAsia="仿宋_GB2312"/>
          <w:color w:val="auto"/>
          <w:sz w:val="32"/>
          <w:szCs w:val="32"/>
          <w:lang w:val="en-US" w:eastAsia="zh-CN"/>
        </w:rPr>
        <w:t>一致，为0万元</w:t>
      </w:r>
      <w:r>
        <w:rPr>
          <w:rFonts w:hint="eastAsia" w:ascii="仿宋_GB2312" w:hAnsi="宋体" w:eastAsia="仿宋_GB2312"/>
          <w:color w:val="auto"/>
          <w:sz w:val="32"/>
          <w:szCs w:val="32"/>
        </w:rPr>
        <w:t>；公务接待费</w:t>
      </w:r>
      <w:r>
        <w:rPr>
          <w:rFonts w:hint="eastAsia" w:ascii="仿宋_GB2312" w:hAnsi="宋体" w:eastAsia="仿宋_GB2312"/>
          <w:color w:val="auto"/>
          <w:sz w:val="32"/>
          <w:szCs w:val="32"/>
          <w:lang w:val="en-US" w:eastAsia="zh-CN"/>
        </w:rPr>
        <w:t>与</w:t>
      </w:r>
      <w:r>
        <w:rPr>
          <w:rFonts w:hint="eastAsia" w:ascii="仿宋_GB2312" w:hAnsi="宋体" w:eastAsia="仿宋_GB2312"/>
          <w:color w:val="auto"/>
          <w:sz w:val="32"/>
          <w:szCs w:val="32"/>
          <w:lang w:eastAsia="zh-CN"/>
        </w:rPr>
        <w:t>2022</w:t>
      </w:r>
      <w:r>
        <w:rPr>
          <w:rFonts w:hint="eastAsia" w:ascii="仿宋_GB2312" w:hAnsi="宋体" w:eastAsia="仿宋_GB2312"/>
          <w:color w:val="auto"/>
          <w:sz w:val="32"/>
          <w:szCs w:val="32"/>
        </w:rPr>
        <w:t>年预算数</w:t>
      </w:r>
      <w:r>
        <w:rPr>
          <w:rFonts w:hint="eastAsia" w:ascii="仿宋_GB2312" w:hAnsi="宋体" w:eastAsia="仿宋_GB2312"/>
          <w:color w:val="auto"/>
          <w:sz w:val="32"/>
          <w:szCs w:val="32"/>
          <w:lang w:val="en-US" w:eastAsia="zh-CN"/>
        </w:rPr>
        <w:t>一致，为0万元</w:t>
      </w:r>
      <w:r>
        <w:rPr>
          <w:rFonts w:hint="eastAsia" w:ascii="仿宋_GB2312" w:hAnsi="宋体" w:eastAsia="仿宋_GB2312"/>
          <w:color w:val="auto"/>
          <w:sz w:val="32"/>
          <w:szCs w:val="32"/>
        </w:rPr>
        <w:t>。</w:t>
      </w:r>
    </w:p>
    <w:p w14:paraId="2F24D0F4">
      <w:pPr>
        <w:ind w:firstLine="627" w:firstLineChars="196"/>
        <w:rPr>
          <w:rFonts w:hint="eastAsia" w:ascii="黑体" w:hAnsi="黑体" w:eastAsia="黑体"/>
          <w:sz w:val="32"/>
          <w:szCs w:val="32"/>
        </w:rPr>
      </w:pPr>
      <w:r>
        <w:rPr>
          <w:rFonts w:hint="eastAsia" w:ascii="黑体" w:hAnsi="黑体" w:eastAsia="黑体"/>
          <w:sz w:val="32"/>
          <w:szCs w:val="32"/>
        </w:rPr>
        <w:t>三、其他重要事项的情况说明</w:t>
      </w:r>
    </w:p>
    <w:p w14:paraId="102DDA18">
      <w:pPr>
        <w:ind w:firstLine="645"/>
        <w:rPr>
          <w:rFonts w:hint="eastAsia" w:ascii="楷体_GB2312" w:hAnsi="宋体" w:eastAsia="楷体_GB2312"/>
          <w:color w:val="auto"/>
          <w:sz w:val="32"/>
          <w:szCs w:val="32"/>
        </w:rPr>
      </w:pPr>
      <w:r>
        <w:rPr>
          <w:rFonts w:hint="eastAsia" w:ascii="楷体_GB2312" w:hAnsi="宋体" w:eastAsia="楷体_GB2312"/>
          <w:color w:val="auto"/>
          <w:sz w:val="32"/>
          <w:szCs w:val="32"/>
        </w:rPr>
        <w:t>（一）机关运行经费安排情况。</w:t>
      </w:r>
    </w:p>
    <w:p w14:paraId="191CA6A4">
      <w:pPr>
        <w:ind w:firstLine="645"/>
        <w:rPr>
          <w:rFonts w:hint="eastAsia" w:ascii="仿宋_GB2312" w:hAnsi="宋体" w:eastAsia="仿宋_GB2312"/>
          <w:color w:val="auto"/>
          <w:sz w:val="32"/>
          <w:szCs w:val="32"/>
        </w:rPr>
      </w:pPr>
      <w:r>
        <w:rPr>
          <w:rFonts w:hint="eastAsia" w:ascii="仿宋_GB2312" w:hAnsi="宋体" w:eastAsia="仿宋_GB2312"/>
          <w:color w:val="auto"/>
          <w:sz w:val="32"/>
          <w:szCs w:val="32"/>
          <w:lang w:eastAsia="zh-CN"/>
        </w:rPr>
        <w:t>2023</w:t>
      </w:r>
      <w:r>
        <w:rPr>
          <w:rFonts w:hint="eastAsia" w:ascii="仿宋_GB2312" w:hAnsi="宋体" w:eastAsia="仿宋_GB2312"/>
          <w:color w:val="auto"/>
          <w:sz w:val="32"/>
          <w:szCs w:val="32"/>
        </w:rPr>
        <w:t>年</w:t>
      </w:r>
      <w:r>
        <w:rPr>
          <w:rFonts w:hint="eastAsia" w:ascii="仿宋_GB2312" w:hAnsi="宋体" w:eastAsia="仿宋_GB2312"/>
          <w:color w:val="auto"/>
          <w:sz w:val="32"/>
          <w:szCs w:val="32"/>
          <w:lang w:eastAsia="zh-CN"/>
        </w:rPr>
        <w:t>单位</w:t>
      </w:r>
      <w:r>
        <w:rPr>
          <w:rFonts w:hint="eastAsia" w:ascii="仿宋_GB2312" w:hAnsi="宋体" w:eastAsia="仿宋_GB2312"/>
          <w:color w:val="auto"/>
          <w:sz w:val="32"/>
          <w:szCs w:val="32"/>
        </w:rPr>
        <w:t>本级机关运行经费财政拨款预算</w:t>
      </w:r>
      <w:r>
        <w:rPr>
          <w:rFonts w:hint="eastAsia" w:ascii="仿宋_GB2312" w:hAnsi="宋体" w:eastAsia="仿宋_GB2312"/>
          <w:color w:val="auto"/>
          <w:sz w:val="32"/>
          <w:szCs w:val="32"/>
          <w:lang w:val="en-US" w:eastAsia="zh-CN"/>
        </w:rPr>
        <w:t>47.51</w:t>
      </w:r>
      <w:r>
        <w:rPr>
          <w:rFonts w:hint="eastAsia" w:ascii="仿宋_GB2312" w:hAnsi="宋体" w:eastAsia="仿宋_GB2312"/>
          <w:color w:val="auto"/>
          <w:sz w:val="32"/>
          <w:szCs w:val="32"/>
        </w:rPr>
        <w:t>万元，比</w:t>
      </w:r>
      <w:r>
        <w:rPr>
          <w:rFonts w:hint="eastAsia" w:ascii="仿宋_GB2312" w:hAnsi="宋体" w:eastAsia="仿宋_GB2312"/>
          <w:color w:val="auto"/>
          <w:sz w:val="32"/>
          <w:szCs w:val="32"/>
          <w:lang w:eastAsia="zh-CN"/>
        </w:rPr>
        <w:t>2022</w:t>
      </w:r>
      <w:r>
        <w:rPr>
          <w:rFonts w:hint="eastAsia" w:ascii="仿宋_GB2312" w:hAnsi="宋体" w:eastAsia="仿宋_GB2312"/>
          <w:color w:val="auto"/>
          <w:sz w:val="32"/>
          <w:szCs w:val="32"/>
        </w:rPr>
        <w:t>年预算</w:t>
      </w:r>
      <w:r>
        <w:rPr>
          <w:rFonts w:hint="eastAsia" w:ascii="仿宋_GB2312" w:hAnsi="宋体" w:eastAsia="仿宋_GB2312"/>
          <w:color w:val="auto"/>
          <w:sz w:val="32"/>
          <w:szCs w:val="32"/>
          <w:lang w:val="en-US" w:eastAsia="zh-CN"/>
        </w:rPr>
        <w:t>减少17.55</w:t>
      </w:r>
      <w:r>
        <w:rPr>
          <w:rFonts w:hint="eastAsia" w:ascii="仿宋_GB2312" w:hAnsi="宋体" w:eastAsia="仿宋_GB2312"/>
          <w:color w:val="auto"/>
          <w:sz w:val="32"/>
          <w:szCs w:val="32"/>
        </w:rPr>
        <w:t>万元，</w:t>
      </w:r>
      <w:r>
        <w:rPr>
          <w:rFonts w:hint="eastAsia" w:ascii="仿宋_GB2312" w:hAnsi="宋体" w:eastAsia="仿宋_GB2312"/>
          <w:color w:val="auto"/>
          <w:sz w:val="32"/>
          <w:szCs w:val="32"/>
          <w:lang w:val="en-US" w:eastAsia="zh-CN"/>
        </w:rPr>
        <w:t>减少26.98</w:t>
      </w:r>
      <w:r>
        <w:rPr>
          <w:rFonts w:hint="eastAsia" w:ascii="仿宋_GB2312" w:hAnsi="宋体" w:eastAsia="仿宋_GB2312"/>
          <w:color w:val="auto"/>
          <w:sz w:val="32"/>
          <w:szCs w:val="32"/>
        </w:rPr>
        <w:t>%</w:t>
      </w:r>
      <w:r>
        <w:rPr>
          <w:rFonts w:hint="eastAsia" w:ascii="仿宋_GB2312" w:hAnsi="宋体" w:eastAsia="仿宋_GB2312"/>
          <w:color w:val="auto"/>
          <w:sz w:val="32"/>
          <w:szCs w:val="32"/>
          <w:lang w:eastAsia="zh-CN"/>
        </w:rPr>
        <w:t>，</w:t>
      </w:r>
      <w:r>
        <w:rPr>
          <w:rFonts w:hint="eastAsia" w:ascii="仿宋_GB2312" w:hAnsi="宋体" w:eastAsia="仿宋_GB2312"/>
          <w:color w:val="auto"/>
          <w:sz w:val="32"/>
          <w:szCs w:val="32"/>
          <w:lang w:val="en-US" w:eastAsia="zh-CN"/>
        </w:rPr>
        <w:t>主要原因是人员减少1人和无项目支出预算安排</w:t>
      </w:r>
      <w:r>
        <w:rPr>
          <w:rFonts w:hint="eastAsia" w:ascii="仿宋_GB2312" w:hAnsi="宋体" w:eastAsia="仿宋_GB2312"/>
          <w:color w:val="auto"/>
          <w:sz w:val="32"/>
          <w:szCs w:val="32"/>
        </w:rPr>
        <w:t>。</w:t>
      </w:r>
    </w:p>
    <w:p w14:paraId="6F22C7F2">
      <w:pPr>
        <w:ind w:firstLine="645"/>
        <w:rPr>
          <w:rFonts w:hint="eastAsia" w:ascii="仿宋_GB2312" w:hAnsi="宋体" w:eastAsia="仿宋_GB2312"/>
          <w:color w:val="auto"/>
          <w:sz w:val="32"/>
          <w:szCs w:val="32"/>
        </w:rPr>
      </w:pPr>
      <w:r>
        <w:rPr>
          <w:rFonts w:hint="eastAsia" w:ascii="楷体_GB2312" w:hAnsi="宋体" w:eastAsia="楷体_GB2312"/>
          <w:color w:val="auto"/>
          <w:sz w:val="32"/>
          <w:szCs w:val="32"/>
        </w:rPr>
        <w:t>（二）政府采购预算安排情况。</w:t>
      </w:r>
    </w:p>
    <w:p w14:paraId="305B22F2">
      <w:pPr>
        <w:ind w:firstLine="645"/>
        <w:rPr>
          <w:rFonts w:hint="eastAsia" w:ascii="仿宋_GB2312" w:hAnsi="宋体" w:eastAsia="仿宋_GB2312"/>
          <w:color w:val="auto"/>
          <w:sz w:val="32"/>
          <w:szCs w:val="32"/>
        </w:rPr>
      </w:pPr>
      <w:r>
        <w:rPr>
          <w:rFonts w:hint="eastAsia" w:ascii="仿宋_GB2312" w:hAnsi="宋体" w:eastAsia="仿宋_GB2312"/>
          <w:color w:val="auto"/>
          <w:sz w:val="32"/>
          <w:szCs w:val="32"/>
          <w:lang w:eastAsia="zh-CN"/>
        </w:rPr>
        <w:t>2023</w:t>
      </w:r>
      <w:r>
        <w:rPr>
          <w:rFonts w:hint="eastAsia" w:ascii="仿宋_GB2312" w:hAnsi="宋体" w:eastAsia="仿宋_GB2312"/>
          <w:color w:val="auto"/>
          <w:sz w:val="32"/>
          <w:szCs w:val="32"/>
        </w:rPr>
        <w:t>年</w:t>
      </w:r>
      <w:r>
        <w:rPr>
          <w:rFonts w:hint="eastAsia" w:ascii="仿宋_GB2312" w:hAnsi="宋体" w:eastAsia="仿宋_GB2312"/>
          <w:color w:val="auto"/>
          <w:sz w:val="32"/>
          <w:szCs w:val="32"/>
          <w:lang w:eastAsia="zh-CN"/>
        </w:rPr>
        <w:t>康平县妇女联合会</w:t>
      </w:r>
      <w:r>
        <w:rPr>
          <w:rFonts w:hint="eastAsia" w:ascii="仿宋_GB2312" w:hAnsi="宋体" w:eastAsia="仿宋_GB2312"/>
          <w:color w:val="auto"/>
          <w:sz w:val="32"/>
          <w:szCs w:val="32"/>
        </w:rPr>
        <w:t>各单位政府采购预算总额</w:t>
      </w:r>
      <w:r>
        <w:rPr>
          <w:rFonts w:hint="eastAsia" w:ascii="仿宋_GB2312" w:hAnsi="宋体" w:eastAsia="仿宋_GB2312"/>
          <w:color w:val="auto"/>
          <w:sz w:val="32"/>
          <w:szCs w:val="32"/>
          <w:lang w:val="en-US" w:eastAsia="zh-CN"/>
        </w:rPr>
        <w:t>0</w:t>
      </w:r>
      <w:r>
        <w:rPr>
          <w:rFonts w:hint="eastAsia" w:ascii="仿宋_GB2312" w:hAnsi="宋体" w:eastAsia="仿宋_GB2312"/>
          <w:color w:val="auto"/>
          <w:sz w:val="32"/>
          <w:szCs w:val="32"/>
        </w:rPr>
        <w:t>万元，其中：政府采购货物预算</w:t>
      </w:r>
      <w:r>
        <w:rPr>
          <w:rFonts w:hint="eastAsia" w:ascii="仿宋_GB2312" w:hAnsi="宋体" w:eastAsia="仿宋_GB2312"/>
          <w:color w:val="auto"/>
          <w:sz w:val="32"/>
          <w:szCs w:val="32"/>
          <w:lang w:val="en-US" w:eastAsia="zh-CN"/>
        </w:rPr>
        <w:t>0</w:t>
      </w:r>
      <w:r>
        <w:rPr>
          <w:rFonts w:hint="eastAsia" w:ascii="仿宋_GB2312" w:hAnsi="宋体" w:eastAsia="仿宋_GB2312"/>
          <w:color w:val="auto"/>
          <w:sz w:val="32"/>
          <w:szCs w:val="32"/>
        </w:rPr>
        <w:t>万元、政府采购工程预算</w:t>
      </w:r>
      <w:r>
        <w:rPr>
          <w:rFonts w:hint="eastAsia" w:ascii="仿宋_GB2312" w:hAnsi="宋体" w:eastAsia="仿宋_GB2312"/>
          <w:color w:val="auto"/>
          <w:sz w:val="32"/>
          <w:szCs w:val="32"/>
          <w:lang w:val="en-US" w:eastAsia="zh-CN"/>
        </w:rPr>
        <w:t>0</w:t>
      </w:r>
      <w:r>
        <w:rPr>
          <w:rFonts w:hint="eastAsia" w:ascii="仿宋_GB2312" w:hAnsi="宋体" w:eastAsia="仿宋_GB2312"/>
          <w:color w:val="auto"/>
          <w:sz w:val="32"/>
          <w:szCs w:val="32"/>
        </w:rPr>
        <w:t>万元、政府采购服务预算</w:t>
      </w:r>
      <w:r>
        <w:rPr>
          <w:rFonts w:hint="eastAsia" w:ascii="仿宋_GB2312" w:hAnsi="宋体" w:eastAsia="仿宋_GB2312"/>
          <w:color w:val="auto"/>
          <w:sz w:val="32"/>
          <w:szCs w:val="32"/>
          <w:lang w:val="en-US" w:eastAsia="zh-CN"/>
        </w:rPr>
        <w:t>0</w:t>
      </w:r>
      <w:r>
        <w:rPr>
          <w:rFonts w:hint="eastAsia" w:ascii="仿宋_GB2312" w:hAnsi="宋体" w:eastAsia="仿宋_GB2312"/>
          <w:color w:val="auto"/>
          <w:sz w:val="32"/>
          <w:szCs w:val="32"/>
        </w:rPr>
        <w:t>万元。</w:t>
      </w:r>
    </w:p>
    <w:p w14:paraId="731292B5">
      <w:pPr>
        <w:ind w:firstLine="645"/>
        <w:rPr>
          <w:rFonts w:hint="eastAsia" w:ascii="仿宋_GB2312" w:hAnsi="宋体" w:eastAsia="仿宋_GB2312"/>
          <w:color w:val="auto"/>
          <w:sz w:val="32"/>
          <w:szCs w:val="32"/>
        </w:rPr>
      </w:pPr>
      <w:r>
        <w:rPr>
          <w:rFonts w:hint="eastAsia" w:ascii="楷体_GB2312" w:hAnsi="宋体" w:eastAsia="楷体_GB2312"/>
          <w:color w:val="auto"/>
          <w:sz w:val="32"/>
          <w:szCs w:val="32"/>
        </w:rPr>
        <w:t>（三）国有资产占有使用情况。</w:t>
      </w:r>
    </w:p>
    <w:p w14:paraId="75B77B1A">
      <w:pPr>
        <w:ind w:firstLine="645"/>
        <w:rPr>
          <w:rFonts w:hint="eastAsia" w:ascii="仿宋_GB2312" w:hAnsi="宋体" w:eastAsia="仿宋_GB2312"/>
          <w:color w:val="auto"/>
          <w:sz w:val="32"/>
          <w:szCs w:val="32"/>
        </w:rPr>
      </w:pPr>
      <w:r>
        <w:rPr>
          <w:rFonts w:hint="eastAsia" w:ascii="仿宋_GB2312" w:hAnsi="宋体" w:eastAsia="仿宋_GB2312"/>
          <w:color w:val="auto"/>
          <w:sz w:val="32"/>
          <w:szCs w:val="32"/>
        </w:rPr>
        <w:t>截至</w:t>
      </w:r>
      <w:r>
        <w:rPr>
          <w:rFonts w:hint="eastAsia" w:ascii="仿宋_GB2312" w:hAnsi="宋体" w:eastAsia="仿宋_GB2312"/>
          <w:color w:val="auto"/>
          <w:sz w:val="32"/>
          <w:szCs w:val="32"/>
          <w:lang w:eastAsia="zh-CN"/>
        </w:rPr>
        <w:t>202</w:t>
      </w:r>
      <w:r>
        <w:rPr>
          <w:rFonts w:hint="eastAsia" w:ascii="仿宋_GB2312" w:hAnsi="宋体" w:eastAsia="仿宋_GB2312"/>
          <w:color w:val="auto"/>
          <w:sz w:val="32"/>
          <w:szCs w:val="32"/>
          <w:lang w:val="en-US" w:eastAsia="zh-CN"/>
        </w:rPr>
        <w:t>2</w:t>
      </w:r>
      <w:r>
        <w:rPr>
          <w:rFonts w:hint="eastAsia" w:ascii="仿宋_GB2312" w:hAnsi="宋体" w:eastAsia="仿宋_GB2312"/>
          <w:color w:val="auto"/>
          <w:sz w:val="32"/>
          <w:szCs w:val="32"/>
        </w:rPr>
        <w:t>年</w:t>
      </w:r>
      <w:r>
        <w:rPr>
          <w:rFonts w:hint="eastAsia" w:ascii="仿宋_GB2312" w:hAnsi="宋体" w:eastAsia="仿宋_GB2312"/>
          <w:color w:val="auto"/>
          <w:sz w:val="32"/>
          <w:szCs w:val="32"/>
          <w:lang w:val="en-US" w:eastAsia="zh-CN"/>
        </w:rPr>
        <w:t>12</w:t>
      </w:r>
      <w:r>
        <w:rPr>
          <w:rFonts w:hint="eastAsia" w:ascii="仿宋_GB2312" w:hAnsi="宋体" w:eastAsia="仿宋_GB2312"/>
          <w:color w:val="auto"/>
          <w:sz w:val="32"/>
          <w:szCs w:val="32"/>
        </w:rPr>
        <w:t>月31日，</w:t>
      </w:r>
      <w:r>
        <w:rPr>
          <w:rFonts w:hint="eastAsia" w:ascii="仿宋_GB2312" w:hAnsi="宋体" w:eastAsia="仿宋_GB2312"/>
          <w:color w:val="auto"/>
          <w:sz w:val="32"/>
          <w:szCs w:val="32"/>
          <w:lang w:eastAsia="zh-CN"/>
        </w:rPr>
        <w:t>康平县妇女联合会</w:t>
      </w:r>
      <w:r>
        <w:rPr>
          <w:rFonts w:hint="eastAsia" w:ascii="仿宋_GB2312" w:hAnsi="宋体" w:eastAsia="仿宋_GB2312"/>
          <w:color w:val="auto"/>
          <w:sz w:val="32"/>
          <w:szCs w:val="32"/>
        </w:rPr>
        <w:t>所属各预算单位共有车辆</w:t>
      </w:r>
      <w:r>
        <w:rPr>
          <w:rFonts w:hint="eastAsia" w:ascii="仿宋_GB2312" w:hAnsi="宋体" w:eastAsia="仿宋_GB2312"/>
          <w:color w:val="auto"/>
          <w:sz w:val="32"/>
          <w:szCs w:val="32"/>
          <w:lang w:val="en-US" w:eastAsia="zh-CN"/>
        </w:rPr>
        <w:t>0</w:t>
      </w:r>
      <w:r>
        <w:rPr>
          <w:rFonts w:hint="eastAsia" w:ascii="仿宋_GB2312" w:hAnsi="宋体" w:eastAsia="仿宋_GB2312"/>
          <w:color w:val="auto"/>
          <w:sz w:val="32"/>
          <w:szCs w:val="32"/>
        </w:rPr>
        <w:t>辆，其中：省部级领导干部用车</w:t>
      </w:r>
      <w:r>
        <w:rPr>
          <w:rFonts w:hint="eastAsia" w:ascii="仿宋_GB2312" w:hAnsi="宋体" w:eastAsia="仿宋_GB2312"/>
          <w:color w:val="auto"/>
          <w:sz w:val="32"/>
          <w:szCs w:val="32"/>
          <w:lang w:val="en-US" w:eastAsia="zh-CN"/>
        </w:rPr>
        <w:t>0</w:t>
      </w:r>
      <w:r>
        <w:rPr>
          <w:rFonts w:hint="eastAsia" w:ascii="仿宋_GB2312" w:hAnsi="宋体" w:eastAsia="仿宋_GB2312"/>
          <w:color w:val="auto"/>
          <w:sz w:val="32"/>
          <w:szCs w:val="32"/>
        </w:rPr>
        <w:t>辆、</w:t>
      </w:r>
      <w:r>
        <w:rPr>
          <w:rFonts w:hint="eastAsia" w:ascii="仿宋_GB2312" w:hAnsi="黑体" w:eastAsia="仿宋_GB2312"/>
          <w:color w:val="auto"/>
          <w:sz w:val="32"/>
          <w:szCs w:val="32"/>
        </w:rPr>
        <w:t>机要通讯用车</w:t>
      </w:r>
      <w:r>
        <w:rPr>
          <w:rFonts w:hint="eastAsia" w:ascii="仿宋_GB2312" w:hAnsi="黑体" w:eastAsia="仿宋_GB2312"/>
          <w:color w:val="auto"/>
          <w:sz w:val="32"/>
          <w:szCs w:val="32"/>
          <w:lang w:val="en-US" w:eastAsia="zh-CN"/>
        </w:rPr>
        <w:t>0</w:t>
      </w:r>
      <w:r>
        <w:rPr>
          <w:rFonts w:hint="eastAsia" w:ascii="仿宋_GB2312" w:hAnsi="黑体" w:eastAsia="仿宋_GB2312"/>
          <w:color w:val="auto"/>
          <w:sz w:val="32"/>
          <w:szCs w:val="32"/>
        </w:rPr>
        <w:t>辆</w:t>
      </w:r>
      <w:r>
        <w:rPr>
          <w:rFonts w:hint="eastAsia" w:ascii="仿宋_GB2312" w:hAnsi="宋体" w:eastAsia="仿宋_GB2312"/>
          <w:color w:val="auto"/>
          <w:sz w:val="32"/>
          <w:szCs w:val="32"/>
        </w:rPr>
        <w:t>、一般执法执勤用车</w:t>
      </w:r>
      <w:r>
        <w:rPr>
          <w:rFonts w:hint="eastAsia" w:ascii="仿宋_GB2312" w:hAnsi="宋体" w:eastAsia="仿宋_GB2312"/>
          <w:color w:val="auto"/>
          <w:sz w:val="32"/>
          <w:szCs w:val="32"/>
          <w:lang w:val="en-US" w:eastAsia="zh-CN"/>
        </w:rPr>
        <w:t>0</w:t>
      </w:r>
      <w:r>
        <w:rPr>
          <w:rFonts w:hint="eastAsia" w:ascii="仿宋_GB2312" w:hAnsi="宋体" w:eastAsia="仿宋_GB2312"/>
          <w:color w:val="auto"/>
          <w:sz w:val="32"/>
          <w:szCs w:val="32"/>
        </w:rPr>
        <w:t>辆、特种专业技术用车</w:t>
      </w:r>
      <w:r>
        <w:rPr>
          <w:rFonts w:hint="eastAsia" w:ascii="仿宋_GB2312" w:hAnsi="宋体" w:eastAsia="仿宋_GB2312"/>
          <w:color w:val="auto"/>
          <w:sz w:val="32"/>
          <w:szCs w:val="32"/>
          <w:lang w:val="en-US" w:eastAsia="zh-CN"/>
        </w:rPr>
        <w:t>0</w:t>
      </w:r>
      <w:r>
        <w:rPr>
          <w:rFonts w:hint="eastAsia" w:ascii="仿宋_GB2312" w:hAnsi="宋体" w:eastAsia="仿宋_GB2312"/>
          <w:color w:val="auto"/>
          <w:sz w:val="32"/>
          <w:szCs w:val="32"/>
        </w:rPr>
        <w:t>辆、其他用车</w:t>
      </w:r>
      <w:r>
        <w:rPr>
          <w:rFonts w:hint="eastAsia" w:ascii="仿宋_GB2312" w:hAnsi="宋体" w:eastAsia="仿宋_GB2312"/>
          <w:color w:val="auto"/>
          <w:sz w:val="32"/>
          <w:szCs w:val="32"/>
          <w:lang w:val="en-US" w:eastAsia="zh-CN"/>
        </w:rPr>
        <w:t>0</w:t>
      </w:r>
      <w:r>
        <w:rPr>
          <w:rFonts w:hint="eastAsia" w:ascii="仿宋_GB2312" w:hAnsi="宋体" w:eastAsia="仿宋_GB2312"/>
          <w:color w:val="auto"/>
          <w:sz w:val="32"/>
          <w:szCs w:val="32"/>
        </w:rPr>
        <w:t>辆。单位价值200 万元以上大型设备</w:t>
      </w:r>
      <w:r>
        <w:rPr>
          <w:rFonts w:hint="eastAsia" w:ascii="仿宋_GB2312" w:hAnsi="宋体" w:eastAsia="仿宋_GB2312"/>
          <w:color w:val="auto"/>
          <w:sz w:val="32"/>
          <w:szCs w:val="32"/>
          <w:lang w:val="en-US" w:eastAsia="zh-CN"/>
        </w:rPr>
        <w:t>0</w:t>
      </w:r>
      <w:r>
        <w:rPr>
          <w:rFonts w:hint="eastAsia" w:ascii="仿宋_GB2312" w:hAnsi="宋体" w:eastAsia="仿宋_GB2312"/>
          <w:color w:val="auto"/>
          <w:sz w:val="32"/>
          <w:szCs w:val="32"/>
        </w:rPr>
        <w:t>台（套）。</w:t>
      </w:r>
    </w:p>
    <w:p w14:paraId="3D0D6074">
      <w:pPr>
        <w:ind w:firstLine="645"/>
        <w:rPr>
          <w:rFonts w:hint="eastAsia" w:ascii="仿宋_GB2312" w:hAnsi="宋体" w:eastAsia="仿宋_GB2312"/>
          <w:color w:val="auto"/>
          <w:sz w:val="32"/>
          <w:szCs w:val="32"/>
        </w:rPr>
      </w:pPr>
      <w:r>
        <w:rPr>
          <w:rFonts w:hint="eastAsia" w:ascii="仿宋_GB2312" w:hAnsi="宋体" w:eastAsia="仿宋_GB2312"/>
          <w:color w:val="auto"/>
          <w:sz w:val="32"/>
          <w:szCs w:val="32"/>
          <w:lang w:eastAsia="zh-CN"/>
        </w:rPr>
        <w:t>2023</w:t>
      </w:r>
      <w:r>
        <w:rPr>
          <w:rFonts w:hint="eastAsia" w:ascii="仿宋_GB2312" w:hAnsi="宋体" w:eastAsia="仿宋_GB2312"/>
          <w:color w:val="auto"/>
          <w:sz w:val="32"/>
          <w:szCs w:val="32"/>
        </w:rPr>
        <w:t>年部门预算安排购置车辆</w:t>
      </w:r>
      <w:r>
        <w:rPr>
          <w:rFonts w:hint="eastAsia" w:ascii="仿宋_GB2312" w:hAnsi="宋体" w:eastAsia="仿宋_GB2312"/>
          <w:color w:val="auto"/>
          <w:sz w:val="32"/>
          <w:szCs w:val="32"/>
          <w:lang w:val="en-US" w:eastAsia="zh-CN"/>
        </w:rPr>
        <w:t>0</w:t>
      </w:r>
      <w:r>
        <w:rPr>
          <w:rFonts w:hint="eastAsia" w:ascii="仿宋_GB2312" w:hAnsi="宋体" w:eastAsia="仿宋_GB2312"/>
          <w:color w:val="auto"/>
          <w:sz w:val="32"/>
          <w:szCs w:val="32"/>
        </w:rPr>
        <w:t>台，安排单位价值200 万元以上大型设备</w:t>
      </w:r>
      <w:r>
        <w:rPr>
          <w:rFonts w:hint="eastAsia" w:ascii="仿宋_GB2312" w:hAnsi="宋体" w:eastAsia="仿宋_GB2312"/>
          <w:color w:val="auto"/>
          <w:sz w:val="32"/>
          <w:szCs w:val="32"/>
          <w:lang w:val="en-US" w:eastAsia="zh-CN"/>
        </w:rPr>
        <w:t>0</w:t>
      </w:r>
      <w:r>
        <w:rPr>
          <w:rFonts w:hint="eastAsia" w:ascii="仿宋_GB2312" w:hAnsi="宋体" w:eastAsia="仿宋_GB2312"/>
          <w:color w:val="auto"/>
          <w:sz w:val="32"/>
          <w:szCs w:val="32"/>
        </w:rPr>
        <w:t>台。</w:t>
      </w:r>
    </w:p>
    <w:p w14:paraId="02049E59">
      <w:pPr>
        <w:ind w:firstLine="645"/>
        <w:rPr>
          <w:rFonts w:hint="eastAsia" w:ascii="仿宋_GB2312" w:hAnsi="宋体" w:eastAsia="仿宋_GB2312"/>
          <w:sz w:val="32"/>
          <w:szCs w:val="32"/>
        </w:rPr>
      </w:pPr>
      <w:r>
        <w:rPr>
          <w:rFonts w:hint="eastAsia" w:ascii="楷体_GB2312" w:hAnsi="宋体" w:eastAsia="楷体_GB2312"/>
          <w:sz w:val="32"/>
          <w:szCs w:val="32"/>
        </w:rPr>
        <w:t>（四）绩效目标设置情况。</w:t>
      </w:r>
    </w:p>
    <w:p w14:paraId="0513BE77">
      <w:pPr>
        <w:ind w:firstLine="645"/>
        <w:rPr>
          <w:rFonts w:hint="eastAsia" w:ascii="仿宋_GB2312" w:hAnsi="宋体" w:eastAsia="仿宋_GB2312"/>
          <w:color w:val="auto"/>
          <w:sz w:val="32"/>
          <w:szCs w:val="32"/>
        </w:rPr>
      </w:pPr>
      <w:r>
        <w:rPr>
          <w:rFonts w:hint="eastAsia" w:ascii="仿宋_GB2312" w:hAnsi="宋体" w:eastAsia="仿宋_GB2312"/>
          <w:sz w:val="32"/>
          <w:szCs w:val="32"/>
        </w:rPr>
        <w:t>根据预算绩效管理要求，</w:t>
      </w:r>
      <w:r>
        <w:rPr>
          <w:rFonts w:hint="eastAsia" w:ascii="仿宋_GB2312" w:hAnsi="宋体" w:eastAsia="仿宋_GB2312"/>
          <w:sz w:val="32"/>
          <w:szCs w:val="32"/>
          <w:lang w:eastAsia="zh-CN"/>
        </w:rPr>
        <w:t>康平县妇女联合会</w:t>
      </w:r>
      <w:r>
        <w:rPr>
          <w:rFonts w:hint="eastAsia" w:ascii="仿宋_GB2312" w:hAnsi="宋体" w:eastAsia="仿宋_GB2312"/>
          <w:sz w:val="32"/>
          <w:szCs w:val="32"/>
        </w:rPr>
        <w:t>在</w:t>
      </w:r>
      <w:r>
        <w:rPr>
          <w:rFonts w:hint="eastAsia" w:ascii="仿宋_GB2312" w:hAnsi="宋体" w:eastAsia="仿宋_GB2312"/>
          <w:sz w:val="32"/>
          <w:szCs w:val="32"/>
          <w:lang w:eastAsia="zh-CN"/>
        </w:rPr>
        <w:t>2023</w:t>
      </w:r>
      <w:r>
        <w:rPr>
          <w:rFonts w:hint="eastAsia" w:ascii="仿宋_GB2312" w:hAnsi="宋体" w:eastAsia="仿宋_GB2312"/>
          <w:sz w:val="32"/>
          <w:szCs w:val="32"/>
        </w:rPr>
        <w:t>年应编制部门整体绩效目标</w:t>
      </w:r>
      <w:r>
        <w:rPr>
          <w:rFonts w:hint="eastAsia" w:ascii="仿宋_GB2312" w:hAnsi="宋体" w:eastAsia="仿宋_GB2312"/>
          <w:sz w:val="32"/>
          <w:szCs w:val="32"/>
          <w:lang w:val="en-US" w:eastAsia="zh-CN"/>
        </w:rPr>
        <w:t>1</w:t>
      </w:r>
      <w:r>
        <w:rPr>
          <w:rFonts w:hint="eastAsia" w:ascii="仿宋_GB2312" w:hAnsi="宋体" w:eastAsia="仿宋_GB2312"/>
          <w:sz w:val="32"/>
          <w:szCs w:val="32"/>
        </w:rPr>
        <w:t>个，</w:t>
      </w:r>
      <w:bookmarkStart w:id="1" w:name="_GoBack"/>
      <w:bookmarkEnd w:id="1"/>
      <w:r>
        <w:rPr>
          <w:rFonts w:hint="eastAsia" w:ascii="仿宋_GB2312" w:hAnsi="宋体" w:eastAsia="仿宋_GB2312"/>
          <w:sz w:val="32"/>
          <w:szCs w:val="32"/>
        </w:rPr>
        <w:t>编制部门整体绩效目标覆盖率</w:t>
      </w:r>
      <w:r>
        <w:rPr>
          <w:rFonts w:hint="eastAsia" w:ascii="仿宋_GB2312" w:hAnsi="宋体" w:eastAsia="仿宋_GB2312"/>
          <w:color w:val="auto"/>
          <w:sz w:val="32"/>
          <w:szCs w:val="32"/>
        </w:rPr>
        <w:t>为</w:t>
      </w:r>
      <w:r>
        <w:rPr>
          <w:rFonts w:hint="eastAsia" w:ascii="仿宋_GB2312" w:hAnsi="宋体" w:eastAsia="仿宋_GB2312"/>
          <w:color w:val="auto"/>
          <w:sz w:val="32"/>
          <w:szCs w:val="32"/>
          <w:lang w:val="en-US" w:eastAsia="zh-CN"/>
        </w:rPr>
        <w:t>100</w:t>
      </w:r>
      <w:r>
        <w:rPr>
          <w:rFonts w:hint="eastAsia" w:ascii="仿宋_GB2312" w:hAnsi="宋体" w:eastAsia="仿宋_GB2312"/>
          <w:color w:val="auto"/>
          <w:sz w:val="32"/>
          <w:szCs w:val="32"/>
        </w:rPr>
        <w:t>%。</w:t>
      </w:r>
      <w:r>
        <w:rPr>
          <w:rFonts w:hint="eastAsia" w:ascii="仿宋_GB2312" w:hAnsi="宋体" w:eastAsia="仿宋_GB2312"/>
          <w:color w:val="auto"/>
          <w:sz w:val="32"/>
          <w:szCs w:val="32"/>
          <w:lang w:eastAsia="zh-CN"/>
        </w:rPr>
        <w:t>2023</w:t>
      </w:r>
      <w:r>
        <w:rPr>
          <w:rFonts w:hint="eastAsia" w:ascii="仿宋_GB2312" w:hAnsi="宋体" w:eastAsia="仿宋_GB2312"/>
          <w:color w:val="auto"/>
          <w:sz w:val="32"/>
          <w:szCs w:val="32"/>
        </w:rPr>
        <w:t>年应编制绩效目标的特定目标类项目共</w:t>
      </w:r>
      <w:r>
        <w:rPr>
          <w:rFonts w:hint="eastAsia" w:ascii="仿宋_GB2312" w:hAnsi="宋体" w:eastAsia="仿宋_GB2312"/>
          <w:color w:val="auto"/>
          <w:sz w:val="32"/>
          <w:szCs w:val="32"/>
          <w:lang w:val="en-US" w:eastAsia="zh-CN"/>
        </w:rPr>
        <w:t>0</w:t>
      </w:r>
      <w:r>
        <w:rPr>
          <w:rFonts w:hint="eastAsia" w:ascii="仿宋_GB2312" w:hAnsi="宋体" w:eastAsia="仿宋_GB2312"/>
          <w:color w:val="auto"/>
          <w:sz w:val="32"/>
          <w:szCs w:val="32"/>
        </w:rPr>
        <w:t>个，实际编制绩效目标的特定目标类项目共</w:t>
      </w:r>
      <w:r>
        <w:rPr>
          <w:rFonts w:hint="eastAsia" w:ascii="仿宋_GB2312" w:hAnsi="宋体" w:eastAsia="仿宋_GB2312"/>
          <w:color w:val="auto"/>
          <w:sz w:val="32"/>
          <w:szCs w:val="32"/>
          <w:lang w:val="en-US" w:eastAsia="zh-CN"/>
        </w:rPr>
        <w:t>0</w:t>
      </w:r>
      <w:r>
        <w:rPr>
          <w:rFonts w:hint="eastAsia" w:ascii="仿宋_GB2312" w:hAnsi="宋体" w:eastAsia="仿宋_GB2312"/>
          <w:color w:val="auto"/>
          <w:sz w:val="32"/>
          <w:szCs w:val="32"/>
        </w:rPr>
        <w:t>个，编制特定目标类项目绩效目标覆盖率为</w:t>
      </w:r>
      <w:r>
        <w:rPr>
          <w:rFonts w:hint="eastAsia" w:ascii="仿宋_GB2312" w:hAnsi="宋体" w:eastAsia="仿宋_GB2312"/>
          <w:color w:val="auto"/>
          <w:sz w:val="32"/>
          <w:szCs w:val="32"/>
          <w:lang w:val="en-US" w:eastAsia="zh-CN"/>
        </w:rPr>
        <w:t>0</w:t>
      </w:r>
      <w:r>
        <w:rPr>
          <w:rFonts w:hint="eastAsia" w:ascii="仿宋_GB2312" w:hAnsi="宋体" w:eastAsia="仿宋_GB2312"/>
          <w:color w:val="auto"/>
          <w:sz w:val="32"/>
          <w:szCs w:val="32"/>
        </w:rPr>
        <w:t>%。</w:t>
      </w:r>
    </w:p>
    <w:p w14:paraId="4A4B38E6">
      <w:pPr>
        <w:ind w:firstLine="645"/>
        <w:rPr>
          <w:rFonts w:hint="eastAsia" w:ascii="仿宋_GB2312" w:hAnsi="宋体" w:eastAsia="仿宋_GB2312"/>
          <w:color w:val="auto"/>
          <w:sz w:val="32"/>
          <w:szCs w:val="32"/>
        </w:rPr>
      </w:pPr>
    </w:p>
    <w:p w14:paraId="10B59823">
      <w:pPr>
        <w:jc w:val="center"/>
        <w:rPr>
          <w:rFonts w:hint="eastAsia" w:ascii="黑体" w:eastAsia="黑体"/>
          <w:color w:val="auto"/>
          <w:sz w:val="36"/>
          <w:szCs w:val="36"/>
        </w:rPr>
      </w:pPr>
      <w:r>
        <w:rPr>
          <w:rFonts w:hint="eastAsia" w:ascii="仿宋" w:hAnsi="仿宋" w:eastAsia="仿宋"/>
          <w:sz w:val="32"/>
          <w:szCs w:val="32"/>
        </w:rPr>
        <w:t xml:space="preserve">  </w:t>
      </w:r>
      <w:r>
        <w:rPr>
          <w:rFonts w:hint="eastAsia" w:ascii="宋体" w:hAnsi="宋体"/>
          <w:b/>
          <w:color w:val="auto"/>
          <w:sz w:val="36"/>
          <w:szCs w:val="36"/>
        </w:rPr>
        <w:t>第四部分 名词解释</w:t>
      </w:r>
    </w:p>
    <w:p w14:paraId="6D669A40">
      <w:pPr>
        <w:ind w:firstLine="643" w:firstLineChars="200"/>
        <w:jc w:val="left"/>
        <w:rPr>
          <w:rFonts w:hint="eastAsia" w:ascii="仿宋_GB2312" w:eastAsia="仿宋_GB2312"/>
          <w:color w:val="auto"/>
          <w:sz w:val="32"/>
          <w:szCs w:val="32"/>
        </w:rPr>
      </w:pPr>
      <w:r>
        <w:rPr>
          <w:rFonts w:hint="eastAsia" w:ascii="仿宋_GB2312" w:eastAsia="仿宋_GB2312"/>
          <w:b/>
          <w:color w:val="auto"/>
          <w:sz w:val="32"/>
          <w:szCs w:val="32"/>
        </w:rPr>
        <w:t>1.财政拨款收入：</w:t>
      </w:r>
      <w:r>
        <w:rPr>
          <w:rFonts w:hint="eastAsia" w:ascii="仿宋_GB2312" w:eastAsia="仿宋_GB2312"/>
          <w:color w:val="auto"/>
          <w:sz w:val="32"/>
          <w:szCs w:val="32"/>
        </w:rPr>
        <w:t>指</w:t>
      </w:r>
      <w:r>
        <w:rPr>
          <w:rFonts w:hint="eastAsia" w:ascii="仿宋_GB2312" w:eastAsia="仿宋_GB2312"/>
          <w:color w:val="auto"/>
          <w:sz w:val="32"/>
          <w:szCs w:val="32"/>
          <w:lang w:val="en-US" w:eastAsia="zh-CN"/>
        </w:rPr>
        <w:t>县</w:t>
      </w:r>
      <w:r>
        <w:rPr>
          <w:rFonts w:hint="eastAsia" w:ascii="仿宋_GB2312" w:eastAsia="仿宋_GB2312"/>
          <w:color w:val="auto"/>
          <w:sz w:val="32"/>
          <w:szCs w:val="32"/>
        </w:rPr>
        <w:t>级财政当年拨付的资金。</w:t>
      </w:r>
    </w:p>
    <w:p w14:paraId="0A376057">
      <w:pPr>
        <w:ind w:firstLine="643" w:firstLineChars="200"/>
        <w:jc w:val="left"/>
        <w:rPr>
          <w:rFonts w:hint="eastAsia" w:ascii="仿宋_GB2312" w:eastAsia="仿宋_GB2312"/>
          <w:b/>
          <w:color w:val="auto"/>
          <w:sz w:val="32"/>
          <w:szCs w:val="32"/>
        </w:rPr>
      </w:pPr>
      <w:r>
        <w:rPr>
          <w:rFonts w:hint="eastAsia" w:ascii="仿宋_GB2312" w:eastAsia="仿宋_GB2312"/>
          <w:b/>
          <w:color w:val="auto"/>
          <w:sz w:val="32"/>
          <w:szCs w:val="32"/>
        </w:rPr>
        <w:t>2.上级补助收入：</w:t>
      </w:r>
      <w:r>
        <w:rPr>
          <w:rFonts w:hint="eastAsia" w:ascii="仿宋_GB2312" w:eastAsia="仿宋_GB2312"/>
          <w:color w:val="auto"/>
          <w:sz w:val="32"/>
          <w:szCs w:val="32"/>
        </w:rPr>
        <w:t>指事业单位从主管部门和上级单位取得的非财政补助收入。</w:t>
      </w:r>
    </w:p>
    <w:p w14:paraId="681A3D3F">
      <w:pPr>
        <w:ind w:firstLine="643" w:firstLineChars="200"/>
        <w:jc w:val="left"/>
        <w:rPr>
          <w:rFonts w:hint="eastAsia" w:ascii="仿宋_GB2312" w:eastAsia="仿宋_GB2312"/>
          <w:color w:val="auto"/>
          <w:sz w:val="32"/>
          <w:szCs w:val="32"/>
        </w:rPr>
      </w:pPr>
      <w:bookmarkStart w:id="0" w:name="OLE_LINK1"/>
      <w:r>
        <w:rPr>
          <w:rFonts w:hint="eastAsia" w:ascii="仿宋_GB2312" w:eastAsia="仿宋_GB2312"/>
          <w:b/>
          <w:color w:val="auto"/>
          <w:sz w:val="32"/>
          <w:szCs w:val="32"/>
        </w:rPr>
        <w:t>3.</w:t>
      </w:r>
      <w:bookmarkEnd w:id="0"/>
      <w:r>
        <w:rPr>
          <w:rFonts w:hint="eastAsia" w:ascii="仿宋_GB2312" w:eastAsia="仿宋_GB2312"/>
          <w:b/>
          <w:color w:val="auto"/>
          <w:sz w:val="32"/>
          <w:szCs w:val="32"/>
        </w:rPr>
        <w:t>附属单位上缴收入：</w:t>
      </w:r>
      <w:r>
        <w:rPr>
          <w:rFonts w:hint="eastAsia" w:ascii="仿宋_GB2312" w:eastAsia="仿宋_GB2312"/>
          <w:color w:val="auto"/>
          <w:sz w:val="32"/>
          <w:szCs w:val="32"/>
        </w:rPr>
        <w:t>指已纳入部门预算管理的独立核算的附属单位按照有关规定上缴的收入。</w:t>
      </w:r>
    </w:p>
    <w:p w14:paraId="4E1F4A0F">
      <w:pPr>
        <w:ind w:firstLine="643" w:firstLineChars="200"/>
        <w:jc w:val="left"/>
        <w:rPr>
          <w:rFonts w:hint="eastAsia" w:ascii="仿宋_GB2312" w:eastAsia="仿宋_GB2312"/>
          <w:color w:val="auto"/>
          <w:sz w:val="32"/>
          <w:szCs w:val="32"/>
        </w:rPr>
      </w:pPr>
      <w:r>
        <w:rPr>
          <w:rFonts w:hint="eastAsia" w:ascii="仿宋_GB2312" w:eastAsia="仿宋_GB2312"/>
          <w:b/>
          <w:color w:val="auto"/>
          <w:sz w:val="32"/>
          <w:szCs w:val="32"/>
        </w:rPr>
        <w:t>4. 其他收入：</w:t>
      </w:r>
      <w:r>
        <w:rPr>
          <w:rFonts w:hint="eastAsia" w:ascii="仿宋_GB2312" w:eastAsia="仿宋_GB2312"/>
          <w:color w:val="auto"/>
          <w:sz w:val="32"/>
          <w:szCs w:val="32"/>
        </w:rPr>
        <w:t>指除上述“财政拨款收入”、“纳入专户管理的预算外资金拨款”、“上级补助、附属单位上缴收入”以外的收入。</w:t>
      </w:r>
    </w:p>
    <w:p w14:paraId="3BB11E1D">
      <w:pPr>
        <w:ind w:firstLine="643" w:firstLineChars="200"/>
        <w:jc w:val="left"/>
        <w:rPr>
          <w:rFonts w:hint="eastAsia" w:ascii="仿宋_GB2312" w:eastAsia="仿宋_GB2312"/>
          <w:b/>
          <w:color w:val="auto"/>
          <w:sz w:val="32"/>
          <w:szCs w:val="32"/>
        </w:rPr>
      </w:pPr>
      <w:r>
        <w:rPr>
          <w:rFonts w:hint="eastAsia" w:ascii="仿宋_GB2312" w:eastAsia="仿宋_GB2312"/>
          <w:b/>
          <w:color w:val="auto"/>
          <w:sz w:val="32"/>
          <w:szCs w:val="32"/>
        </w:rPr>
        <w:t>5.一般公共服务（类）财政事务（款）行政运行（项）：</w:t>
      </w:r>
      <w:r>
        <w:rPr>
          <w:rFonts w:hint="eastAsia" w:ascii="仿宋_GB2312" w:eastAsia="仿宋_GB2312"/>
          <w:color w:val="auto"/>
          <w:sz w:val="32"/>
          <w:szCs w:val="32"/>
        </w:rPr>
        <w:t>反映行政单位（包括实行公务员管理的事业单位）的基本支出。</w:t>
      </w:r>
    </w:p>
    <w:p w14:paraId="3600E5C9">
      <w:pPr>
        <w:ind w:firstLine="643" w:firstLineChars="200"/>
        <w:jc w:val="left"/>
        <w:rPr>
          <w:rFonts w:hint="eastAsia" w:ascii="仿宋_GB2312" w:eastAsia="仿宋_GB2312"/>
          <w:b/>
          <w:color w:val="auto"/>
          <w:sz w:val="32"/>
          <w:szCs w:val="32"/>
        </w:rPr>
      </w:pPr>
      <w:r>
        <w:rPr>
          <w:rFonts w:hint="eastAsia" w:ascii="仿宋_GB2312" w:eastAsia="仿宋_GB2312"/>
          <w:b/>
          <w:color w:val="auto"/>
          <w:sz w:val="32"/>
          <w:szCs w:val="32"/>
        </w:rPr>
        <w:t>6.一般公共服务（类）财政事务（款）一般行政管理事务（项）：</w:t>
      </w:r>
      <w:r>
        <w:rPr>
          <w:rFonts w:hint="eastAsia" w:ascii="仿宋_GB2312" w:eastAsia="仿宋_GB2312"/>
          <w:color w:val="auto"/>
          <w:sz w:val="32"/>
          <w:szCs w:val="32"/>
        </w:rPr>
        <w:t>反映行政单位（包括实行公务员管理的事业单位）未单独设置项级科目的其他项目支出。</w:t>
      </w:r>
    </w:p>
    <w:p w14:paraId="0985EDAC">
      <w:pPr>
        <w:ind w:firstLine="643" w:firstLineChars="200"/>
        <w:jc w:val="left"/>
        <w:rPr>
          <w:rFonts w:hint="eastAsia" w:ascii="仿宋_GB2312" w:eastAsia="仿宋_GB2312"/>
          <w:b/>
          <w:color w:val="auto"/>
          <w:sz w:val="32"/>
          <w:szCs w:val="32"/>
        </w:rPr>
      </w:pPr>
      <w:r>
        <w:rPr>
          <w:rFonts w:hint="eastAsia" w:ascii="仿宋_GB2312" w:eastAsia="仿宋_GB2312"/>
          <w:b/>
          <w:color w:val="auto"/>
          <w:sz w:val="32"/>
          <w:szCs w:val="32"/>
        </w:rPr>
        <w:t>7.一般公共服务（类）财政事务（款）预算改革业务（项）：</w:t>
      </w:r>
      <w:r>
        <w:rPr>
          <w:rFonts w:hint="eastAsia" w:ascii="仿宋_GB2312" w:eastAsia="仿宋_GB2312"/>
          <w:color w:val="auto"/>
          <w:sz w:val="32"/>
          <w:szCs w:val="32"/>
        </w:rPr>
        <w:t>反映财政部门用于预算改革方面的支出。</w:t>
      </w:r>
    </w:p>
    <w:p w14:paraId="0043EA7F">
      <w:pPr>
        <w:ind w:firstLine="643" w:firstLineChars="200"/>
        <w:jc w:val="left"/>
        <w:rPr>
          <w:rFonts w:hint="eastAsia" w:ascii="仿宋_GB2312" w:eastAsia="仿宋_GB2312"/>
          <w:b/>
          <w:sz w:val="32"/>
          <w:szCs w:val="32"/>
        </w:rPr>
      </w:pPr>
      <w:r>
        <w:rPr>
          <w:rFonts w:hint="eastAsia" w:ascii="仿宋_GB2312" w:eastAsia="仿宋_GB2312"/>
          <w:b/>
          <w:color w:val="auto"/>
          <w:sz w:val="32"/>
          <w:szCs w:val="32"/>
        </w:rPr>
        <w:t>8.一般公共服务（类）财政事务（款）财政国库业务（项）：</w:t>
      </w:r>
      <w:r>
        <w:rPr>
          <w:rFonts w:hint="eastAsia" w:ascii="仿宋_GB2312" w:eastAsia="仿宋_GB2312"/>
          <w:color w:val="auto"/>
          <w:sz w:val="32"/>
          <w:szCs w:val="32"/>
        </w:rPr>
        <w:t>反映财政部门用于财政</w:t>
      </w:r>
      <w:r>
        <w:rPr>
          <w:rFonts w:hint="eastAsia" w:ascii="仿宋_GB2312" w:eastAsia="仿宋_GB2312"/>
          <w:sz w:val="32"/>
          <w:szCs w:val="32"/>
        </w:rPr>
        <w:t>国库集中收付业务方面的支出。</w:t>
      </w:r>
    </w:p>
    <w:p w14:paraId="051671D0">
      <w:pPr>
        <w:ind w:firstLine="643" w:firstLineChars="200"/>
        <w:jc w:val="left"/>
        <w:rPr>
          <w:rFonts w:hint="eastAsia" w:ascii="仿宋_GB2312" w:eastAsia="仿宋_GB2312"/>
          <w:b/>
          <w:sz w:val="32"/>
          <w:szCs w:val="32"/>
        </w:rPr>
      </w:pPr>
      <w:r>
        <w:rPr>
          <w:rFonts w:hint="eastAsia" w:ascii="仿宋_GB2312" w:eastAsia="仿宋_GB2312"/>
          <w:b/>
          <w:sz w:val="32"/>
          <w:szCs w:val="32"/>
        </w:rPr>
        <w:t>9.一般公共服务（类）财政事务（款）事业运行（项）：</w:t>
      </w:r>
      <w:r>
        <w:rPr>
          <w:rFonts w:hint="eastAsia" w:ascii="仿宋_GB2312" w:eastAsia="仿宋_GB2312"/>
          <w:sz w:val="32"/>
          <w:szCs w:val="32"/>
        </w:rPr>
        <w:t>反映事业单位的基本支出，不包括行政单位（包括实行公务员管理的事业单位）后勤服务中心、医务室等附属事业单位。</w:t>
      </w:r>
    </w:p>
    <w:p w14:paraId="439F22BB">
      <w:pPr>
        <w:ind w:firstLine="643" w:firstLineChars="200"/>
        <w:jc w:val="left"/>
        <w:rPr>
          <w:rFonts w:hint="eastAsia" w:ascii="仿宋_GB2312" w:eastAsia="仿宋_GB2312"/>
          <w:sz w:val="32"/>
          <w:szCs w:val="32"/>
        </w:rPr>
      </w:pPr>
      <w:r>
        <w:rPr>
          <w:rFonts w:hint="eastAsia" w:ascii="仿宋_GB2312" w:eastAsia="仿宋_GB2312"/>
          <w:b/>
          <w:sz w:val="32"/>
          <w:szCs w:val="32"/>
        </w:rPr>
        <w:t>10.一般公共服务（类）财政事务（款）其他财政事务支出（项）：</w:t>
      </w:r>
      <w:r>
        <w:rPr>
          <w:rFonts w:hint="eastAsia" w:ascii="仿宋_GB2312" w:eastAsia="仿宋_GB2312"/>
          <w:sz w:val="32"/>
          <w:szCs w:val="32"/>
        </w:rPr>
        <w:t>反映除上述项目以外其他财政事务方面的支出。</w:t>
      </w:r>
    </w:p>
    <w:p w14:paraId="3E7694AD">
      <w:pPr>
        <w:ind w:firstLine="643" w:firstLineChars="200"/>
        <w:jc w:val="left"/>
        <w:rPr>
          <w:rFonts w:hint="eastAsia" w:ascii="仿宋_GB2312" w:eastAsia="仿宋_GB2312"/>
          <w:b/>
          <w:sz w:val="32"/>
          <w:szCs w:val="32"/>
        </w:rPr>
      </w:pPr>
      <w:r>
        <w:rPr>
          <w:rFonts w:hint="eastAsia" w:ascii="仿宋_GB2312" w:eastAsia="仿宋_GB2312"/>
          <w:b/>
          <w:sz w:val="32"/>
          <w:szCs w:val="32"/>
        </w:rPr>
        <w:t>11.社会保障和就业（类）行政事业单位离退休（款）归口管理的行政单位离退休（项）：</w:t>
      </w:r>
      <w:r>
        <w:rPr>
          <w:rFonts w:hint="eastAsia" w:ascii="仿宋_GB2312" w:eastAsia="仿宋_GB2312"/>
          <w:sz w:val="32"/>
          <w:szCs w:val="32"/>
        </w:rPr>
        <w:t>反映实行归口管理的行政单位（包括实行公务员管理的事业单位）开支的离退休经费。</w:t>
      </w:r>
    </w:p>
    <w:p w14:paraId="71444863">
      <w:pPr>
        <w:ind w:firstLine="643" w:firstLineChars="200"/>
        <w:jc w:val="left"/>
        <w:rPr>
          <w:rFonts w:hint="eastAsia" w:ascii="仿宋_GB2312" w:eastAsia="仿宋_GB2312"/>
          <w:b/>
          <w:sz w:val="32"/>
          <w:szCs w:val="32"/>
        </w:rPr>
      </w:pPr>
      <w:r>
        <w:rPr>
          <w:rFonts w:hint="eastAsia" w:ascii="仿宋_GB2312" w:eastAsia="仿宋_GB2312"/>
          <w:b/>
          <w:sz w:val="32"/>
          <w:szCs w:val="32"/>
        </w:rPr>
        <w:t>12.社会保障和就业（类）行政事业单位离退休（款）事业单位离退休（项）：</w:t>
      </w:r>
      <w:r>
        <w:rPr>
          <w:rFonts w:hint="eastAsia" w:ascii="仿宋_GB2312" w:eastAsia="仿宋_GB2312"/>
          <w:sz w:val="32"/>
          <w:szCs w:val="32"/>
        </w:rPr>
        <w:t>反映实行归口管理的事业单位开支的离退休经费。</w:t>
      </w:r>
    </w:p>
    <w:p w14:paraId="1BB5F452">
      <w:pPr>
        <w:ind w:firstLine="643" w:firstLineChars="200"/>
        <w:jc w:val="left"/>
        <w:rPr>
          <w:rFonts w:hint="eastAsia" w:ascii="仿宋_GB2312" w:eastAsia="仿宋_GB2312"/>
          <w:sz w:val="32"/>
          <w:szCs w:val="32"/>
        </w:rPr>
      </w:pPr>
      <w:r>
        <w:rPr>
          <w:rFonts w:hint="eastAsia" w:ascii="仿宋_GB2312" w:eastAsia="仿宋_GB2312"/>
          <w:b/>
          <w:sz w:val="32"/>
          <w:szCs w:val="32"/>
        </w:rPr>
        <w:t>13.医疗卫生与计划生育（类）医疗保障（款）行政单位医疗（项）：</w:t>
      </w:r>
      <w:r>
        <w:rPr>
          <w:rFonts w:hint="eastAsia" w:ascii="仿宋_GB2312" w:eastAsia="仿宋_GB2312"/>
          <w:sz w:val="32"/>
          <w:szCs w:val="32"/>
        </w:rPr>
        <w:t>反映财政部门集中安排的行政单位基本医疗保险缴费经费，未参加医疗保险的行政单位的公费医疗经费，按国家规定享受离休人员、红军老战士待遇人员的医疗经费。</w:t>
      </w:r>
    </w:p>
    <w:p w14:paraId="2B4F18FD">
      <w:pPr>
        <w:ind w:firstLine="643" w:firstLineChars="200"/>
        <w:jc w:val="left"/>
        <w:rPr>
          <w:rFonts w:hint="eastAsia" w:ascii="仿宋_GB2312" w:eastAsia="仿宋_GB2312"/>
          <w:sz w:val="32"/>
          <w:szCs w:val="32"/>
        </w:rPr>
      </w:pPr>
      <w:r>
        <w:rPr>
          <w:rFonts w:hint="eastAsia" w:ascii="仿宋_GB2312" w:eastAsia="仿宋_GB2312"/>
          <w:b/>
          <w:sz w:val="32"/>
          <w:szCs w:val="32"/>
        </w:rPr>
        <w:t>14.医疗卫生与计划生育（类）医疗保障（款）事业单位医疗（项）：</w:t>
      </w:r>
      <w:r>
        <w:rPr>
          <w:rFonts w:hint="eastAsia" w:ascii="仿宋_GB2312" w:eastAsia="仿宋_GB2312"/>
          <w:sz w:val="32"/>
          <w:szCs w:val="32"/>
        </w:rPr>
        <w:t>反映财政部门集中安排的事业单位基本医疗保险缴费经费，未参加医疗保险的事业单位的公费医疗经费，按国家规定享受离休人员待遇人员的医疗经费。</w:t>
      </w:r>
    </w:p>
    <w:p w14:paraId="23C1825C">
      <w:pPr>
        <w:ind w:firstLine="643" w:firstLineChars="200"/>
        <w:jc w:val="left"/>
        <w:rPr>
          <w:rFonts w:hint="eastAsia" w:ascii="仿宋_GB2312" w:eastAsia="仿宋_GB2312"/>
          <w:b/>
          <w:sz w:val="32"/>
          <w:szCs w:val="32"/>
        </w:rPr>
      </w:pPr>
      <w:r>
        <w:rPr>
          <w:rFonts w:hint="eastAsia" w:ascii="仿宋_GB2312" w:eastAsia="仿宋_GB2312"/>
          <w:b/>
          <w:sz w:val="32"/>
          <w:szCs w:val="32"/>
        </w:rPr>
        <w:t>15.住房保障（类）住房改革（款）住房公积金（项）：</w:t>
      </w:r>
      <w:r>
        <w:rPr>
          <w:rFonts w:hint="eastAsia" w:ascii="仿宋_GB2312" w:eastAsia="仿宋_GB2312"/>
          <w:sz w:val="32"/>
          <w:szCs w:val="32"/>
        </w:rPr>
        <w:t>反映行政事业单位按人力资源和社会保障部、财政部规定的基本工资和津贴补贴以及规定比例为职工缴纳的住房公积金。</w:t>
      </w:r>
    </w:p>
    <w:p w14:paraId="525D099E">
      <w:pPr>
        <w:ind w:firstLine="643" w:firstLineChars="200"/>
        <w:jc w:val="left"/>
        <w:rPr>
          <w:rFonts w:hint="eastAsia" w:ascii="仿宋_GB2312" w:eastAsia="仿宋_GB2312"/>
          <w:b/>
          <w:sz w:val="32"/>
          <w:szCs w:val="32"/>
        </w:rPr>
      </w:pPr>
      <w:r>
        <w:rPr>
          <w:rFonts w:hint="eastAsia" w:ascii="仿宋_GB2312" w:eastAsia="仿宋_GB2312"/>
          <w:b/>
          <w:sz w:val="32"/>
          <w:szCs w:val="32"/>
        </w:rPr>
        <w:t>16. 基本支出：</w:t>
      </w:r>
      <w:r>
        <w:rPr>
          <w:rFonts w:hint="eastAsia" w:ascii="仿宋_GB2312" w:eastAsia="仿宋_GB2312"/>
          <w:sz w:val="32"/>
          <w:szCs w:val="32"/>
        </w:rPr>
        <w:t>指保障机构正常运转、完成日常工作任务而发生的人员支出和公用支出。</w:t>
      </w:r>
    </w:p>
    <w:p w14:paraId="41038326">
      <w:pPr>
        <w:ind w:firstLine="643" w:firstLineChars="200"/>
        <w:jc w:val="left"/>
        <w:rPr>
          <w:rFonts w:hint="eastAsia" w:ascii="仿宋_GB2312" w:eastAsia="仿宋_GB2312"/>
          <w:sz w:val="32"/>
          <w:szCs w:val="32"/>
        </w:rPr>
      </w:pPr>
      <w:r>
        <w:rPr>
          <w:rFonts w:hint="eastAsia" w:ascii="仿宋_GB2312" w:eastAsia="仿宋_GB2312"/>
          <w:b/>
          <w:sz w:val="32"/>
          <w:szCs w:val="32"/>
        </w:rPr>
        <w:t>17.</w:t>
      </w:r>
      <w:r>
        <w:rPr>
          <w:rFonts w:hint="eastAsia" w:ascii="仿宋_GB2312" w:eastAsia="仿宋_GB2312"/>
          <w:sz w:val="32"/>
          <w:szCs w:val="32"/>
        </w:rPr>
        <w:t xml:space="preserve"> </w:t>
      </w:r>
      <w:r>
        <w:rPr>
          <w:rFonts w:hint="eastAsia" w:ascii="仿宋_GB2312" w:eastAsia="仿宋_GB2312"/>
          <w:b/>
          <w:sz w:val="32"/>
          <w:szCs w:val="32"/>
        </w:rPr>
        <w:t>项目支出：</w:t>
      </w:r>
      <w:r>
        <w:rPr>
          <w:rFonts w:hint="eastAsia" w:ascii="仿宋_GB2312" w:eastAsia="仿宋_GB2312"/>
          <w:sz w:val="32"/>
          <w:szCs w:val="32"/>
        </w:rPr>
        <w:t>指在基本支出之外为完成特定行政任务和事业发展目标所发生的支出。</w:t>
      </w:r>
    </w:p>
    <w:p w14:paraId="085981F6">
      <w:pPr>
        <w:ind w:firstLine="643" w:firstLineChars="200"/>
        <w:jc w:val="left"/>
        <w:rPr>
          <w:rFonts w:hint="eastAsia" w:ascii="仿宋_GB2312" w:eastAsia="仿宋_GB2312"/>
          <w:sz w:val="32"/>
          <w:szCs w:val="32"/>
        </w:rPr>
      </w:pPr>
      <w:r>
        <w:rPr>
          <w:rFonts w:hint="eastAsia" w:ascii="仿宋_GB2312" w:eastAsia="仿宋_GB2312"/>
          <w:b/>
          <w:sz w:val="32"/>
          <w:szCs w:val="32"/>
        </w:rPr>
        <w:t>18.“三公”经费：</w:t>
      </w:r>
      <w:r>
        <w:rPr>
          <w:rFonts w:hint="eastAsia" w:ascii="仿宋_GB2312" w:eastAsia="仿宋_GB2312"/>
          <w:sz w:val="32"/>
          <w:szCs w:val="32"/>
        </w:rPr>
        <w:t>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6FFCE44D">
      <w:pPr>
        <w:ind w:firstLine="643" w:firstLineChars="200"/>
        <w:jc w:val="left"/>
        <w:rPr>
          <w:rFonts w:hint="eastAsia" w:ascii="仿宋_GB2312" w:eastAsia="仿宋_GB2312"/>
          <w:sz w:val="32"/>
          <w:szCs w:val="32"/>
        </w:rPr>
      </w:pPr>
      <w:r>
        <w:rPr>
          <w:rFonts w:hint="eastAsia" w:ascii="仿宋_GB2312" w:eastAsia="仿宋_GB2312"/>
          <w:b/>
          <w:sz w:val="32"/>
          <w:szCs w:val="32"/>
        </w:rPr>
        <w:t>19.机关运行经费：</w:t>
      </w:r>
      <w:r>
        <w:rPr>
          <w:rFonts w:hint="eastAsia" w:ascii="仿宋_GB2312" w:eastAsia="仿宋_GB2312"/>
          <w:sz w:val="32"/>
          <w:szCs w:val="32"/>
        </w:rPr>
        <w:t>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1B981BDB">
      <w:pPr>
        <w:ind w:firstLine="640" w:firstLineChars="200"/>
        <w:jc w:val="left"/>
        <w:rPr>
          <w:rFonts w:ascii="仿宋" w:hAnsi="仿宋" w:eastAsia="仿宋" w:cs="仿宋"/>
          <w:sz w:val="32"/>
          <w:szCs w:val="32"/>
        </w:rPr>
      </w:pPr>
    </w:p>
    <w:p w14:paraId="74105557">
      <w:pPr>
        <w:spacing w:line="560" w:lineRule="exact"/>
        <w:ind w:firstLine="3840" w:firstLineChars="1200"/>
        <w:jc w:val="right"/>
        <w:rPr>
          <w:rFonts w:hint="default" w:ascii="仿宋" w:hAnsi="仿宋" w:eastAsia="仿宋" w:cs="仿宋"/>
          <w:sz w:val="32"/>
          <w:szCs w:val="32"/>
          <w:lang w:val="en-US" w:eastAsia="zh-CN"/>
        </w:rPr>
      </w:pPr>
      <w:r>
        <w:rPr>
          <w:rFonts w:hint="eastAsia" w:ascii="仿宋" w:hAnsi="仿宋" w:eastAsia="仿宋" w:cs="仿宋"/>
          <w:sz w:val="32"/>
          <w:szCs w:val="32"/>
        </w:rPr>
        <w:t>康平县</w:t>
      </w:r>
      <w:r>
        <w:rPr>
          <w:rFonts w:hint="eastAsia" w:ascii="仿宋" w:hAnsi="仿宋" w:eastAsia="仿宋" w:cs="仿宋"/>
          <w:sz w:val="32"/>
          <w:szCs w:val="32"/>
          <w:lang w:val="en-US" w:eastAsia="zh-CN"/>
        </w:rPr>
        <w:t>妇女联合会</w:t>
      </w:r>
    </w:p>
    <w:p w14:paraId="305EE271">
      <w:pPr>
        <w:bidi w:val="0"/>
        <w:jc w:val="right"/>
        <w:rPr>
          <w:rFonts w:hint="eastAsia"/>
          <w:lang w:val="en-US"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3</w:t>
      </w:r>
      <w:r>
        <w:rPr>
          <w:rFonts w:hint="eastAsia" w:ascii="仿宋" w:hAnsi="仿宋" w:eastAsia="仿宋" w:cs="仿宋"/>
          <w:sz w:val="32"/>
          <w:szCs w:val="32"/>
        </w:rPr>
        <w:t>年1月</w:t>
      </w:r>
      <w:r>
        <w:rPr>
          <w:rFonts w:hint="eastAsia" w:ascii="仿宋" w:hAnsi="仿宋" w:eastAsia="仿宋" w:cs="仿宋"/>
          <w:sz w:val="32"/>
          <w:szCs w:val="32"/>
          <w:lang w:val="en-US" w:eastAsia="zh-CN"/>
        </w:rPr>
        <w:t>13</w:t>
      </w:r>
      <w:r>
        <w:rPr>
          <w:rFonts w:hint="eastAsia" w:ascii="仿宋" w:hAnsi="仿宋" w:eastAsia="仿宋" w:cs="仿宋"/>
          <w:sz w:val="32"/>
          <w:szCs w:val="32"/>
        </w:rPr>
        <w:t>日</w:t>
      </w:r>
    </w:p>
    <w:p w14:paraId="43BEA29D"/>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002500"/>
      <w:docPartObj>
        <w:docPartGallery w:val="autotext"/>
      </w:docPartObj>
    </w:sdtPr>
    <w:sdtContent>
      <w:p w14:paraId="33E73235">
        <w:pPr>
          <w:pStyle w:val="2"/>
          <w:jc w:val="center"/>
        </w:pPr>
        <w:r>
          <w:fldChar w:fldCharType="begin"/>
        </w:r>
        <w:r>
          <w:instrText xml:space="preserve"> PAGE   \* MERGEFORMAT </w:instrText>
        </w:r>
        <w:r>
          <w:fldChar w:fldCharType="separate"/>
        </w:r>
        <w:r>
          <w:rPr>
            <w:lang w:val="zh-CN"/>
          </w:rPr>
          <w:t>6</w:t>
        </w:r>
        <w:r>
          <w:rPr>
            <w:lang w:val="zh-CN"/>
          </w:rPr>
          <w:fldChar w:fldCharType="end"/>
        </w:r>
      </w:p>
    </w:sdtContent>
  </w:sdt>
  <w:p w14:paraId="13CA1EC4">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83342F"/>
    <w:multiLevelType w:val="singleLevel"/>
    <w:tmpl w:val="B383342F"/>
    <w:lvl w:ilvl="0" w:tentative="0">
      <w:start w:val="2"/>
      <w:numFmt w:val="chineseCounting"/>
      <w:suff w:val="space"/>
      <w:lvlText w:val="第%1部分"/>
      <w:lvlJc w:val="left"/>
      <w:rPr>
        <w:rFonts w:hint="eastAsia"/>
      </w:rPr>
    </w:lvl>
  </w:abstractNum>
  <w:abstractNum w:abstractNumId="1">
    <w:nsid w:val="5A6E76CB"/>
    <w:multiLevelType w:val="multilevel"/>
    <w:tmpl w:val="5A6E76C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decimal"/>
      <w:lvlText w:val="%3."/>
      <w:lvlJc w:val="left"/>
      <w:pPr>
        <w:ind w:left="1260" w:hanging="420"/>
      </w:pPr>
      <w:rPr>
        <w:rFonts w:hint="default"/>
      </w:r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RlNzU1ZTVmN2IwZDBiYTU3MDUwMTAyZmJhMjY4Y2UifQ=="/>
  </w:docVars>
  <w:rsids>
    <w:rsidRoot w:val="6C7E1B8E"/>
    <w:rsid w:val="00046434"/>
    <w:rsid w:val="00516F05"/>
    <w:rsid w:val="00591CBA"/>
    <w:rsid w:val="008A0166"/>
    <w:rsid w:val="00E125C0"/>
    <w:rsid w:val="04870970"/>
    <w:rsid w:val="05510AAF"/>
    <w:rsid w:val="056120A1"/>
    <w:rsid w:val="05AB429B"/>
    <w:rsid w:val="0AE67074"/>
    <w:rsid w:val="0AFC365D"/>
    <w:rsid w:val="0CA96393"/>
    <w:rsid w:val="0E400DD4"/>
    <w:rsid w:val="10E44130"/>
    <w:rsid w:val="13EC2864"/>
    <w:rsid w:val="1AA50C28"/>
    <w:rsid w:val="1B271264"/>
    <w:rsid w:val="1D1D0440"/>
    <w:rsid w:val="24F336CD"/>
    <w:rsid w:val="24F815FD"/>
    <w:rsid w:val="25CB598F"/>
    <w:rsid w:val="28B00846"/>
    <w:rsid w:val="2D2B1856"/>
    <w:rsid w:val="2EBC43DC"/>
    <w:rsid w:val="2EE14BC4"/>
    <w:rsid w:val="306C4840"/>
    <w:rsid w:val="31425159"/>
    <w:rsid w:val="37FE3E84"/>
    <w:rsid w:val="39D5666F"/>
    <w:rsid w:val="3C270B87"/>
    <w:rsid w:val="3D594FFE"/>
    <w:rsid w:val="41724CB3"/>
    <w:rsid w:val="470365A9"/>
    <w:rsid w:val="4A413C1A"/>
    <w:rsid w:val="4C330EE4"/>
    <w:rsid w:val="4CCA5C04"/>
    <w:rsid w:val="4DEF520B"/>
    <w:rsid w:val="533B56AA"/>
    <w:rsid w:val="54337AEE"/>
    <w:rsid w:val="55214D74"/>
    <w:rsid w:val="5B525F18"/>
    <w:rsid w:val="5B8956FC"/>
    <w:rsid w:val="5C4252C4"/>
    <w:rsid w:val="5EB45578"/>
    <w:rsid w:val="5ECC5BF9"/>
    <w:rsid w:val="62A57B82"/>
    <w:rsid w:val="63453F8C"/>
    <w:rsid w:val="6B2E73DA"/>
    <w:rsid w:val="6C7E1B8E"/>
    <w:rsid w:val="6E6504A2"/>
    <w:rsid w:val="6EBE06D5"/>
    <w:rsid w:val="6EF966EE"/>
    <w:rsid w:val="6FD40F09"/>
    <w:rsid w:val="799776AD"/>
    <w:rsid w:val="7C426234"/>
    <w:rsid w:val="7CE01E26"/>
    <w:rsid w:val="7DAA5057"/>
    <w:rsid w:val="7ED6672F"/>
    <w:rsid w:val="7F4F02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99"/>
    <w:pPr>
      <w:tabs>
        <w:tab w:val="center" w:pos="4513"/>
        <w:tab w:val="right" w:pos="9026"/>
      </w:tabs>
      <w:snapToGrid w:val="0"/>
      <w:jc w:val="left"/>
    </w:pPr>
    <w:rPr>
      <w:sz w:val="18"/>
      <w:szCs w:val="18"/>
    </w:rPr>
  </w:style>
  <w:style w:type="paragraph" w:styleId="3">
    <w:name w:val="header"/>
    <w:basedOn w:val="1"/>
    <w:link w:val="10"/>
    <w:qFormat/>
    <w:uiPriority w:val="0"/>
    <w:pPr>
      <w:pBdr>
        <w:bottom w:val="single" w:color="auto" w:sz="6" w:space="1"/>
      </w:pBdr>
      <w:tabs>
        <w:tab w:val="center" w:pos="4513"/>
        <w:tab w:val="right" w:pos="902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0"/>
    <w:rPr>
      <w:b/>
      <w:bCs/>
    </w:rPr>
  </w:style>
  <w:style w:type="character" w:styleId="8">
    <w:name w:val="Hyperlink"/>
    <w:basedOn w:val="6"/>
    <w:qFormat/>
    <w:uiPriority w:val="0"/>
    <w:rPr>
      <w:color w:val="0000FF"/>
      <w:u w:val="single"/>
    </w:rPr>
  </w:style>
  <w:style w:type="paragraph" w:styleId="9">
    <w:name w:val="List Paragraph"/>
    <w:basedOn w:val="1"/>
    <w:qFormat/>
    <w:uiPriority w:val="34"/>
    <w:pPr>
      <w:ind w:firstLine="420" w:firstLineChars="200"/>
    </w:pPr>
  </w:style>
  <w:style w:type="character" w:customStyle="1" w:styleId="10">
    <w:name w:val="页眉 Char"/>
    <w:basedOn w:val="6"/>
    <w:link w:val="3"/>
    <w:qFormat/>
    <w:uiPriority w:val="0"/>
    <w:rPr>
      <w:rFonts w:ascii="Times New Roman" w:hAnsi="Times New Roman"/>
      <w:kern w:val="2"/>
      <w:sz w:val="18"/>
      <w:szCs w:val="18"/>
    </w:rPr>
  </w:style>
  <w:style w:type="character" w:customStyle="1" w:styleId="11">
    <w:name w:val="页脚 Char"/>
    <w:basedOn w:val="6"/>
    <w:link w:val="2"/>
    <w:qFormat/>
    <w:uiPriority w:val="99"/>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3741</Words>
  <Characters>3913</Characters>
  <Lines>16</Lines>
  <Paragraphs>4</Paragraphs>
  <TotalTime>2</TotalTime>
  <ScaleCrop>false</ScaleCrop>
  <LinksUpToDate>false</LinksUpToDate>
  <CharactersWithSpaces>3967</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2019-01-22T01:34:00Z</dcterms:created>
  <dc:creator>安含默</dc:creator>
  <cp:lastModifiedBy>Administrator</cp:lastModifiedBy>
  <dcterms:modified xsi:type="dcterms:W3CDTF">2024-08-29T00:56:07Z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63BB3420CD4D41E9B0CA51023ADEF9BA</vt:lpwstr>
  </property>
</Properties>
</file>