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52"/>
          <w:szCs w:val="52"/>
          <w:lang w:val="en-US" w:eastAsia="zh-CN"/>
        </w:rPr>
      </w:pPr>
    </w:p>
    <w:p>
      <w:pPr>
        <w:jc w:val="center"/>
        <w:rPr>
          <w:rFonts w:hint="eastAsia" w:ascii="楷体" w:hAnsi="楷体" w:eastAsia="楷体"/>
          <w:b/>
          <w:sz w:val="52"/>
          <w:szCs w:val="52"/>
          <w:lang w:val="en-US" w:eastAsia="zh-CN"/>
        </w:rPr>
      </w:pPr>
    </w:p>
    <w:p>
      <w:pPr>
        <w:jc w:val="center"/>
        <w:rPr>
          <w:rFonts w:hint="eastAsia" w:ascii="楷体" w:hAnsi="楷体" w:eastAsia="楷体"/>
          <w:b/>
          <w:sz w:val="52"/>
          <w:szCs w:val="52"/>
          <w:lang w:val="en-US" w:eastAsia="zh-CN"/>
        </w:rPr>
      </w:pPr>
    </w:p>
    <w:p>
      <w:pPr>
        <w:jc w:val="center"/>
        <w:rPr>
          <w:rFonts w:hint="eastAsia" w:ascii="楷体" w:hAnsi="楷体" w:eastAsia="楷体"/>
          <w:b/>
          <w:sz w:val="52"/>
          <w:szCs w:val="52"/>
        </w:rPr>
      </w:pPr>
      <w:r>
        <w:rPr>
          <w:rFonts w:hint="eastAsia" w:ascii="楷体" w:hAnsi="楷体" w:eastAsia="楷体"/>
          <w:b/>
          <w:sz w:val="52"/>
          <w:szCs w:val="52"/>
          <w:lang w:val="en-US" w:eastAsia="zh-CN"/>
        </w:rPr>
        <w:t>康平县沙金台蒙古族满族九年一贯制学校</w:t>
      </w: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p>
    <w:p>
      <w:pPr>
        <w:jc w:val="center"/>
        <w:rPr>
          <w:rFonts w:hint="eastAsia" w:ascii="楷体" w:hAnsi="楷体" w:eastAsia="楷体"/>
          <w:b/>
          <w:sz w:val="52"/>
          <w:szCs w:val="52"/>
        </w:rPr>
      </w:pPr>
    </w:p>
    <w:p>
      <w:pPr>
        <w:jc w:val="center"/>
        <w:rPr>
          <w:rFonts w:hint="eastAsia"/>
          <w:b/>
          <w:sz w:val="44"/>
          <w:szCs w:val="44"/>
          <w:u w:val="single"/>
        </w:rPr>
      </w:pPr>
      <w:r>
        <w:rPr>
          <w:rFonts w:hint="eastAsia" w:ascii="黑体" w:hAnsi="楷体" w:eastAsia="黑体"/>
          <w:b/>
          <w:sz w:val="52"/>
          <w:szCs w:val="52"/>
        </w:rPr>
        <w:t>公开</w:t>
      </w:r>
    </w:p>
    <w:p>
      <w:pPr>
        <w:jc w:val="center"/>
        <w:rPr>
          <w:rFonts w:hint="eastAsia"/>
          <w:b/>
          <w:sz w:val="44"/>
          <w:szCs w:val="44"/>
          <w:u w:val="single"/>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b/>
          <w:sz w:val="44"/>
          <w:szCs w:val="44"/>
        </w:rPr>
      </w:pPr>
      <w:r>
        <w:rPr>
          <w:rFonts w:hint="eastAsia"/>
          <w:b/>
          <w:sz w:val="44"/>
          <w:szCs w:val="44"/>
        </w:rPr>
        <w:t>康平县</w:t>
      </w:r>
      <w:r>
        <w:rPr>
          <w:rFonts w:hint="eastAsia"/>
          <w:b/>
          <w:sz w:val="44"/>
          <w:szCs w:val="44"/>
          <w:lang w:eastAsia="zh-CN"/>
        </w:rPr>
        <w:t>沙金台蒙古族满族</w:t>
      </w:r>
      <w:r>
        <w:rPr>
          <w:rFonts w:hint="eastAsia"/>
          <w:b/>
          <w:sz w:val="44"/>
          <w:szCs w:val="44"/>
        </w:rPr>
        <w:t>九年一贯制学校</w:t>
      </w:r>
    </w:p>
    <w:p>
      <w:pPr>
        <w:jc w:val="center"/>
        <w:rPr>
          <w:rFonts w:hint="eastAsia"/>
          <w:b/>
          <w:sz w:val="44"/>
          <w:szCs w:val="44"/>
        </w:rPr>
      </w:pPr>
      <w:r>
        <w:rPr>
          <w:rFonts w:hint="eastAsia"/>
          <w:b/>
          <w:sz w:val="44"/>
          <w:szCs w:val="44"/>
        </w:rPr>
        <w:t>202</w:t>
      </w:r>
      <w:r>
        <w:rPr>
          <w:b/>
          <w:sz w:val="44"/>
          <w:szCs w:val="44"/>
        </w:rPr>
        <w:t>2</w:t>
      </w:r>
      <w:r>
        <w:rPr>
          <w:rFonts w:hint="eastAsia"/>
          <w:b/>
          <w:sz w:val="44"/>
          <w:szCs w:val="44"/>
        </w:rPr>
        <w:t>年预算公开说明</w:t>
      </w:r>
    </w:p>
    <w:p>
      <w:pPr>
        <w:ind w:firstLine="643" w:firstLineChars="200"/>
        <w:rPr>
          <w:rFonts w:ascii="仿宋" w:hAnsi="仿宋" w:eastAsia="仿宋"/>
          <w:b/>
          <w:sz w:val="32"/>
          <w:szCs w:val="32"/>
        </w:rPr>
      </w:pPr>
      <w:r>
        <w:rPr>
          <w:rFonts w:hint="eastAsia" w:ascii="仿宋" w:hAnsi="仿宋" w:eastAsia="仿宋"/>
          <w:b/>
          <w:sz w:val="32"/>
          <w:szCs w:val="32"/>
        </w:rPr>
        <w:t>一、康平县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w:t>
      </w:r>
      <w:r>
        <w:rPr>
          <w:rFonts w:ascii="仿宋" w:hAnsi="仿宋" w:eastAsia="仿宋"/>
          <w:b/>
          <w:sz w:val="32"/>
          <w:szCs w:val="32"/>
        </w:rPr>
        <w:t>主要职责及机构设置情况</w:t>
      </w:r>
    </w:p>
    <w:p>
      <w:pPr>
        <w:ind w:firstLine="643" w:firstLineChars="200"/>
        <w:rPr>
          <w:rFonts w:ascii="仿宋" w:hAnsi="仿宋" w:eastAsia="仿宋" w:cs="仿宋"/>
          <w:b/>
          <w:sz w:val="32"/>
          <w:szCs w:val="32"/>
        </w:rPr>
      </w:pPr>
      <w:r>
        <w:rPr>
          <w:rFonts w:hint="eastAsia" w:ascii="仿宋" w:hAnsi="仿宋" w:eastAsia="仿宋" w:cs="仿宋"/>
          <w:b/>
          <w:sz w:val="32"/>
          <w:szCs w:val="32"/>
        </w:rPr>
        <w:t>康平县</w:t>
      </w:r>
      <w:r>
        <w:rPr>
          <w:rFonts w:hint="eastAsia" w:ascii="仿宋" w:hAnsi="仿宋" w:eastAsia="仿宋" w:cs="仿宋"/>
          <w:b/>
          <w:sz w:val="32"/>
          <w:szCs w:val="32"/>
          <w:lang w:eastAsia="zh-CN"/>
        </w:rPr>
        <w:t>沙金台蒙古族满族</w:t>
      </w:r>
      <w:r>
        <w:rPr>
          <w:rFonts w:hint="eastAsia" w:ascii="仿宋" w:hAnsi="仿宋" w:eastAsia="仿宋" w:cs="仿宋"/>
          <w:b/>
          <w:sz w:val="32"/>
          <w:szCs w:val="32"/>
        </w:rPr>
        <w:t>九年一贯制学校</w:t>
      </w:r>
      <w:r>
        <w:rPr>
          <w:rFonts w:ascii="仿宋" w:hAnsi="仿宋" w:eastAsia="仿宋" w:cs="仿宋"/>
          <w:b/>
          <w:sz w:val="32"/>
          <w:szCs w:val="32"/>
        </w:rPr>
        <w:t>贯彻落实党中央关于财政 工作的方针政策和决策部署及省委有关要求，在履行职责过 程中坚持和加强党对财政工作的集中统一领导。主要职责是： 宣传贯彻执行党和国家的教育方针、政策、法律法规等, 坚持依法治教、依法治学。全面推进素质教育和教育教学改 革。坚持德育为首立德树人，加强对学生的思想品德教育， 引导学生学会学习，学会生活，全面发展，为学生健康成长 奠定基础。营造和谐的校园育人环境，发挥环境育人的积极 作用。全面实施素质教育培养德智体美全面发展的社会主义 建设者和接班人。</w:t>
      </w:r>
      <w:r>
        <w:rPr>
          <w:rFonts w:hint="eastAsia" w:ascii="仿宋" w:hAnsi="仿宋" w:eastAsia="仿宋" w:cs="仿宋"/>
          <w:b/>
          <w:sz w:val="32"/>
          <w:szCs w:val="32"/>
        </w:rPr>
        <w:t>单位机构设置为一个，我校年初教职工总数为</w:t>
      </w:r>
      <w:r>
        <w:rPr>
          <w:rFonts w:hint="eastAsia" w:ascii="仿宋" w:hAnsi="仿宋" w:eastAsia="仿宋" w:cs="仿宋"/>
          <w:b/>
          <w:sz w:val="32"/>
          <w:szCs w:val="32"/>
          <w:lang w:val="en-US" w:eastAsia="zh-CN"/>
        </w:rPr>
        <w:t>227</w:t>
      </w:r>
      <w:r>
        <w:rPr>
          <w:rFonts w:hint="eastAsia" w:ascii="仿宋" w:hAnsi="仿宋" w:eastAsia="仿宋" w:cs="仿宋"/>
          <w:b/>
          <w:sz w:val="32"/>
          <w:szCs w:val="32"/>
        </w:rPr>
        <w:t>人，在职教师</w:t>
      </w:r>
      <w:r>
        <w:rPr>
          <w:rFonts w:hint="eastAsia" w:ascii="仿宋" w:hAnsi="仿宋" w:eastAsia="仿宋" w:cs="仿宋"/>
          <w:b/>
          <w:sz w:val="32"/>
          <w:szCs w:val="32"/>
          <w:lang w:val="en-US" w:eastAsia="zh-CN"/>
        </w:rPr>
        <w:t>134</w:t>
      </w:r>
      <w:r>
        <w:rPr>
          <w:rFonts w:hint="eastAsia" w:ascii="仿宋" w:hAnsi="仿宋" w:eastAsia="仿宋" w:cs="仿宋"/>
          <w:b/>
          <w:sz w:val="32"/>
          <w:szCs w:val="32"/>
        </w:rPr>
        <w:t>人，离休教师0人，退休</w:t>
      </w:r>
      <w:r>
        <w:rPr>
          <w:rFonts w:hint="eastAsia" w:ascii="仿宋" w:hAnsi="仿宋" w:eastAsia="仿宋" w:cs="仿宋"/>
          <w:b/>
          <w:sz w:val="32"/>
          <w:szCs w:val="32"/>
          <w:lang w:val="en-US" w:eastAsia="zh-CN"/>
        </w:rPr>
        <w:t>93</w:t>
      </w:r>
      <w:r>
        <w:rPr>
          <w:rFonts w:hint="eastAsia" w:ascii="仿宋" w:hAnsi="仿宋" w:eastAsia="仿宋" w:cs="仿宋"/>
          <w:b/>
          <w:sz w:val="32"/>
          <w:szCs w:val="32"/>
        </w:rPr>
        <w:t>人。遗属</w:t>
      </w:r>
      <w:r>
        <w:rPr>
          <w:rFonts w:hint="eastAsia" w:ascii="仿宋" w:hAnsi="仿宋" w:eastAsia="仿宋" w:cs="仿宋"/>
          <w:b/>
          <w:sz w:val="32"/>
          <w:szCs w:val="32"/>
          <w:lang w:val="en-US" w:eastAsia="zh-CN"/>
        </w:rPr>
        <w:t>25</w:t>
      </w:r>
      <w:r>
        <w:rPr>
          <w:rFonts w:hint="eastAsia" w:ascii="仿宋" w:hAnsi="仿宋" w:eastAsia="仿宋" w:cs="仿宋"/>
          <w:b/>
          <w:sz w:val="32"/>
          <w:szCs w:val="32"/>
        </w:rPr>
        <w:t>人。在校学生数</w:t>
      </w:r>
      <w:r>
        <w:rPr>
          <w:rFonts w:ascii="仿宋" w:hAnsi="仿宋" w:eastAsia="仿宋" w:cs="仿宋"/>
          <w:b/>
          <w:sz w:val="32"/>
          <w:szCs w:val="32"/>
        </w:rPr>
        <w:t>105</w:t>
      </w:r>
      <w:r>
        <w:rPr>
          <w:rFonts w:hint="eastAsia" w:ascii="仿宋" w:hAnsi="仿宋" w:eastAsia="仿宋" w:cs="仿宋"/>
          <w:b/>
          <w:sz w:val="32"/>
          <w:szCs w:val="32"/>
          <w:lang w:val="en-US" w:eastAsia="zh-CN"/>
        </w:rPr>
        <w:t>0</w:t>
      </w:r>
      <w:r>
        <w:rPr>
          <w:rFonts w:hint="eastAsia" w:ascii="仿宋" w:hAnsi="仿宋" w:eastAsia="仿宋" w:cs="仿宋"/>
          <w:b/>
          <w:sz w:val="32"/>
          <w:szCs w:val="32"/>
        </w:rPr>
        <w:t>人。</w:t>
      </w:r>
    </w:p>
    <w:p>
      <w:pPr>
        <w:ind w:firstLine="643" w:firstLineChars="200"/>
        <w:rPr>
          <w:rFonts w:ascii="仿宋" w:hAnsi="仿宋" w:eastAsia="仿宋"/>
          <w:b/>
          <w:sz w:val="32"/>
          <w:szCs w:val="32"/>
        </w:rPr>
      </w:pPr>
      <w:r>
        <w:rPr>
          <w:rFonts w:hint="eastAsia" w:ascii="仿宋" w:hAnsi="仿宋" w:eastAsia="仿宋"/>
          <w:b/>
          <w:sz w:val="32"/>
          <w:szCs w:val="32"/>
        </w:rPr>
        <w:t>二、关于</w:t>
      </w:r>
      <w:bookmarkStart w:id="0" w:name="_Hlk92183193"/>
      <w:r>
        <w:rPr>
          <w:rFonts w:hint="eastAsia" w:ascii="仿宋" w:hAnsi="仿宋" w:eastAsia="仿宋"/>
          <w:b/>
          <w:sz w:val="32"/>
          <w:szCs w:val="32"/>
        </w:rPr>
        <w:t>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w:t>
      </w:r>
      <w:bookmarkEnd w:id="0"/>
      <w:r>
        <w:rPr>
          <w:rFonts w:hint="eastAsia" w:ascii="仿宋" w:hAnsi="仿宋" w:eastAsia="仿宋"/>
          <w:b/>
          <w:sz w:val="32"/>
          <w:szCs w:val="32"/>
        </w:rPr>
        <w:t>预算收支增减变化情况的总体说明</w:t>
      </w:r>
    </w:p>
    <w:p>
      <w:pPr>
        <w:ind w:firstLine="643" w:firstLineChars="200"/>
        <w:rPr>
          <w:rFonts w:ascii="仿宋" w:hAnsi="仿宋" w:eastAsia="仿宋" w:cs="仿宋"/>
          <w:b/>
          <w:bCs/>
          <w:sz w:val="32"/>
          <w:szCs w:val="32"/>
        </w:rPr>
      </w:pPr>
      <w:r>
        <w:rPr>
          <w:rFonts w:hint="eastAsia" w:ascii="仿宋" w:hAnsi="仿宋" w:eastAsia="仿宋"/>
          <w:b/>
          <w:sz w:val="32"/>
          <w:szCs w:val="32"/>
        </w:rPr>
        <w:t>按照综合预算的原则，</w:t>
      </w:r>
      <w:r>
        <w:rPr>
          <w:rFonts w:hint="eastAsia" w:ascii="仿宋" w:hAnsi="仿宋" w:eastAsia="仿宋" w:cs="仿宋"/>
          <w:b/>
          <w:bCs/>
          <w:sz w:val="32"/>
          <w:szCs w:val="32"/>
        </w:rPr>
        <w:t>康平县</w:t>
      </w:r>
      <w:r>
        <w:rPr>
          <w:rFonts w:hint="eastAsia" w:ascii="仿宋" w:hAnsi="仿宋" w:eastAsia="仿宋" w:cs="仿宋"/>
          <w:b/>
          <w:bCs/>
          <w:sz w:val="32"/>
          <w:szCs w:val="32"/>
          <w:lang w:eastAsia="zh-CN"/>
        </w:rPr>
        <w:t>沙金台蒙古族满族</w:t>
      </w:r>
      <w:r>
        <w:rPr>
          <w:rFonts w:hint="eastAsia" w:ascii="仿宋" w:hAnsi="仿宋" w:eastAsia="仿宋" w:cs="仿宋"/>
          <w:b/>
          <w:bCs/>
          <w:sz w:val="32"/>
          <w:szCs w:val="32"/>
        </w:rPr>
        <w:t>九年一贯制学校</w:t>
      </w:r>
      <w:r>
        <w:rPr>
          <w:rFonts w:ascii="仿宋" w:hAnsi="仿宋" w:eastAsia="仿宋" w:cs="仿宋"/>
          <w:b/>
          <w:bCs/>
          <w:sz w:val="32"/>
          <w:szCs w:val="32"/>
        </w:rPr>
        <w:t>所有 收入和支出均纳入部门预算管理。收入包括：一般公共预算 拨款收入；支出包括：教育支出、社会保障和就业支出、卫 生健康支出、住房保障支出</w:t>
      </w:r>
      <w:r>
        <w:rPr>
          <w:rFonts w:hint="eastAsia" w:ascii="仿宋" w:hAnsi="仿宋" w:eastAsia="仿宋" w:cs="仿宋"/>
          <w:b/>
          <w:bCs/>
          <w:sz w:val="32"/>
          <w:szCs w:val="32"/>
        </w:rPr>
        <w:t>。</w:t>
      </w:r>
    </w:p>
    <w:p>
      <w:pPr>
        <w:ind w:firstLine="660"/>
        <w:rPr>
          <w:rFonts w:ascii="仿宋" w:hAnsi="仿宋" w:eastAsia="仿宋" w:cs="仿宋"/>
          <w:b/>
          <w:bCs/>
          <w:sz w:val="32"/>
          <w:szCs w:val="32"/>
        </w:rPr>
      </w:pPr>
      <w:r>
        <w:rPr>
          <w:rFonts w:hint="eastAsia" w:ascii="仿宋" w:hAnsi="仿宋" w:eastAsia="仿宋" w:cs="仿宋"/>
          <w:b/>
          <w:bCs/>
          <w:sz w:val="32"/>
          <w:szCs w:val="32"/>
        </w:rPr>
        <w:t>1、</w:t>
      </w:r>
      <w:r>
        <w:rPr>
          <w:rFonts w:hint="eastAsia" w:ascii="仿宋" w:hAnsi="仿宋" w:eastAsia="仿宋" w:cs="仿宋"/>
          <w:b/>
          <w:bCs/>
          <w:sz w:val="32"/>
          <w:szCs w:val="32"/>
        </w:rPr>
        <w:tab/>
      </w:r>
      <w:r>
        <w:rPr>
          <w:rFonts w:ascii="仿宋" w:hAnsi="仿宋" w:eastAsia="仿宋" w:cs="仿宋"/>
          <w:b/>
          <w:bCs/>
          <w:sz w:val="32"/>
          <w:szCs w:val="32"/>
        </w:rPr>
        <w:t>2021年预算收入为</w:t>
      </w:r>
      <w:r>
        <w:rPr>
          <w:rFonts w:hint="eastAsia" w:ascii="宋体" w:hAnsi="宋体" w:cs="宋体"/>
          <w:sz w:val="28"/>
          <w:szCs w:val="28"/>
          <w:lang w:val="en-US" w:eastAsia="zh-CN"/>
        </w:rPr>
        <w:t>1663.81</w:t>
      </w:r>
      <w:r>
        <w:rPr>
          <w:rFonts w:ascii="仿宋" w:hAnsi="仿宋" w:eastAsia="仿宋" w:cs="仿宋"/>
          <w:b/>
          <w:bCs/>
          <w:sz w:val="32"/>
          <w:szCs w:val="32"/>
        </w:rPr>
        <w:t>万元，预算支出为</w:t>
      </w:r>
      <w:r>
        <w:rPr>
          <w:rFonts w:hint="eastAsia" w:ascii="宋体" w:hAnsi="宋体" w:cs="宋体"/>
          <w:sz w:val="28"/>
          <w:szCs w:val="28"/>
          <w:lang w:val="en-US" w:eastAsia="zh-CN"/>
        </w:rPr>
        <w:t>1663.81</w:t>
      </w:r>
      <w:r>
        <w:rPr>
          <w:rFonts w:ascii="仿宋" w:hAnsi="仿宋" w:eastAsia="仿宋" w:cs="仿宋"/>
          <w:b/>
          <w:bCs/>
          <w:sz w:val="32"/>
          <w:szCs w:val="32"/>
        </w:rPr>
        <w:t>万元；2022年预算收入为</w:t>
      </w:r>
      <w:r>
        <w:rPr>
          <w:rFonts w:hint="eastAsia" w:ascii="仿宋" w:hAnsi="仿宋" w:eastAsia="仿宋" w:cs="仿宋"/>
          <w:b/>
          <w:bCs/>
          <w:sz w:val="32"/>
          <w:szCs w:val="32"/>
          <w:lang w:val="en-US" w:eastAsia="zh-CN"/>
        </w:rPr>
        <w:t>1915.64</w:t>
      </w:r>
      <w:r>
        <w:rPr>
          <w:rFonts w:ascii="仿宋" w:hAnsi="仿宋" w:eastAsia="仿宋" w:cs="仿宋"/>
          <w:b/>
          <w:bCs/>
          <w:sz w:val="32"/>
          <w:szCs w:val="32"/>
        </w:rPr>
        <w:t>元，预算支出为</w:t>
      </w:r>
      <w:r>
        <w:rPr>
          <w:rFonts w:hint="eastAsia" w:ascii="仿宋" w:hAnsi="仿宋" w:eastAsia="仿宋" w:cs="仿宋"/>
          <w:b/>
          <w:bCs/>
          <w:sz w:val="32"/>
          <w:szCs w:val="32"/>
          <w:lang w:val="en-US" w:eastAsia="zh-CN"/>
        </w:rPr>
        <w:t>1915.64</w:t>
      </w:r>
      <w:r>
        <w:rPr>
          <w:rFonts w:ascii="仿宋" w:hAnsi="仿宋" w:eastAsia="仿宋" w:cs="仿宋"/>
          <w:b/>
          <w:bCs/>
          <w:sz w:val="32"/>
          <w:szCs w:val="32"/>
        </w:rPr>
        <w:t>元，2022年与2021年预算收支相比增加了</w:t>
      </w:r>
      <w:r>
        <w:rPr>
          <w:rFonts w:hint="eastAsia" w:ascii="仿宋" w:hAnsi="仿宋" w:eastAsia="仿宋" w:cs="仿宋"/>
          <w:b/>
          <w:bCs/>
          <w:sz w:val="32"/>
          <w:szCs w:val="32"/>
          <w:lang w:val="en-US" w:eastAsia="zh-CN"/>
        </w:rPr>
        <w:t>251.83</w:t>
      </w:r>
      <w:r>
        <w:rPr>
          <w:rFonts w:ascii="仿宋" w:hAnsi="仿宋" w:eastAsia="仿宋" w:cs="仿宋"/>
          <w:b/>
          <w:bCs/>
          <w:sz w:val="32"/>
          <w:szCs w:val="32"/>
        </w:rPr>
        <w:t>万元，增加了</w:t>
      </w:r>
      <w:r>
        <w:rPr>
          <w:rFonts w:hint="eastAsia" w:ascii="仿宋" w:hAnsi="仿宋" w:eastAsia="仿宋" w:cs="仿宋"/>
          <w:b/>
          <w:bCs/>
          <w:sz w:val="32"/>
          <w:szCs w:val="32"/>
          <w:lang w:val="en-US" w:eastAsia="zh-CN"/>
        </w:rPr>
        <w:t>13.14</w:t>
      </w:r>
      <w:r>
        <w:rPr>
          <w:rFonts w:ascii="仿宋" w:hAnsi="仿宋" w:eastAsia="仿宋" w:cs="仿宋"/>
          <w:b/>
          <w:bCs/>
          <w:sz w:val="32"/>
          <w:szCs w:val="32"/>
        </w:rPr>
        <w:t>%</w:t>
      </w:r>
      <w:r>
        <w:rPr>
          <w:rFonts w:hint="eastAsia" w:ascii="仿宋" w:hAnsi="仿宋" w:eastAsia="仿宋" w:cs="仿宋"/>
          <w:b/>
          <w:bCs/>
          <w:sz w:val="32"/>
          <w:szCs w:val="32"/>
          <w:lang w:val="en-US" w:eastAsia="zh-CN"/>
        </w:rPr>
        <w:t>,</w:t>
      </w:r>
      <w:r>
        <w:rPr>
          <w:rFonts w:hint="eastAsia" w:ascii="仿宋_GB2312" w:hAnsi="宋体" w:eastAsia="仿宋_GB2312"/>
          <w:b/>
          <w:bCs/>
          <w:sz w:val="32"/>
          <w:szCs w:val="32"/>
        </w:rPr>
        <w:t>主要是由于</w:t>
      </w:r>
      <w:r>
        <w:rPr>
          <w:rFonts w:hint="eastAsia" w:ascii="仿宋_GB2312" w:hAnsi="宋体" w:eastAsia="仿宋_GB2312"/>
          <w:b/>
          <w:bCs/>
          <w:sz w:val="32"/>
          <w:szCs w:val="32"/>
          <w:lang w:val="en-US" w:eastAsia="zh-CN"/>
        </w:rPr>
        <w:t>人员调入及调资导致经费的增加</w:t>
      </w:r>
      <w:r>
        <w:rPr>
          <w:rFonts w:hint="eastAsia" w:ascii="仿宋_GB2312" w:hAnsi="宋体" w:eastAsia="仿宋_GB2312"/>
          <w:sz w:val="32"/>
          <w:szCs w:val="32"/>
        </w:rPr>
        <w:t>。</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2、结转和结余资金上年年末数与本年年初数一致。</w:t>
      </w:r>
    </w:p>
    <w:p>
      <w:pPr>
        <w:pStyle w:val="4"/>
        <w:spacing w:before="0" w:beforeAutospacing="0" w:after="0" w:afterAutospacing="0"/>
        <w:ind w:firstLine="630" w:firstLineChars="196"/>
        <w:rPr>
          <w:rFonts w:ascii="仿宋" w:hAnsi="仿宋" w:eastAsia="仿宋"/>
          <w:b/>
          <w:sz w:val="32"/>
          <w:szCs w:val="32"/>
        </w:rPr>
      </w:pPr>
      <w:r>
        <w:rPr>
          <w:rFonts w:hint="eastAsia" w:ascii="仿宋" w:hAnsi="仿宋" w:eastAsia="仿宋"/>
          <w:b/>
          <w:sz w:val="32"/>
          <w:szCs w:val="32"/>
        </w:rPr>
        <w:t>三、机关运行</w:t>
      </w:r>
      <w:r>
        <w:rPr>
          <w:rFonts w:hint="eastAsia" w:ascii="仿宋" w:hAnsi="仿宋" w:eastAsia="仿宋"/>
          <w:b/>
          <w:sz w:val="32"/>
          <w:szCs w:val="32"/>
          <w:lang w:eastAsia="zh-CN"/>
        </w:rPr>
        <w:t>经费</w:t>
      </w:r>
      <w:bookmarkStart w:id="2" w:name="_GoBack"/>
      <w:bookmarkEnd w:id="2"/>
      <w:r>
        <w:rPr>
          <w:rFonts w:hint="eastAsia" w:ascii="仿宋" w:hAnsi="仿宋" w:eastAsia="仿宋"/>
          <w:b/>
          <w:sz w:val="32"/>
          <w:szCs w:val="32"/>
        </w:rPr>
        <w:t>安排情况</w:t>
      </w:r>
    </w:p>
    <w:p>
      <w:pPr>
        <w:pStyle w:val="4"/>
        <w:spacing w:before="0" w:beforeAutospacing="0" w:after="0" w:afterAutospacing="0"/>
        <w:ind w:firstLine="482" w:firstLineChars="150"/>
        <w:rPr>
          <w:rFonts w:ascii="仿宋" w:hAnsi="仿宋" w:eastAsia="仿宋"/>
          <w:b/>
          <w:sz w:val="32"/>
          <w:szCs w:val="32"/>
        </w:rPr>
      </w:pPr>
      <w:bookmarkStart w:id="1" w:name="_Hlk92184689"/>
      <w:r>
        <w:rPr>
          <w:rFonts w:hint="eastAsia" w:ascii="仿宋" w:hAnsi="仿宋" w:eastAsia="仿宋"/>
          <w:b/>
          <w:sz w:val="32"/>
          <w:szCs w:val="32"/>
        </w:rPr>
        <w:t>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w:t>
      </w:r>
      <w:bookmarkEnd w:id="1"/>
      <w:r>
        <w:rPr>
          <w:rFonts w:hint="eastAsia" w:ascii="仿宋" w:hAnsi="仿宋" w:eastAsia="仿宋"/>
          <w:b/>
          <w:sz w:val="32"/>
          <w:szCs w:val="32"/>
        </w:rPr>
        <w:t>为全额拨款事业单位，</w:t>
      </w: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w:t>
      </w:r>
      <w:r>
        <w:rPr>
          <w:rFonts w:hint="eastAsia" w:ascii="仿宋" w:hAnsi="仿宋" w:eastAsia="仿宋"/>
          <w:b/>
          <w:sz w:val="32"/>
          <w:szCs w:val="32"/>
          <w:lang w:eastAsia="zh-CN"/>
        </w:rPr>
        <w:t>单位</w:t>
      </w:r>
      <w:r>
        <w:rPr>
          <w:rFonts w:ascii="仿宋" w:hAnsi="仿宋" w:eastAsia="仿宋"/>
          <w:b/>
          <w:sz w:val="32"/>
          <w:szCs w:val="32"/>
        </w:rPr>
        <w:t>本级机关运行经费财政拨款预算 0 万元，比 202</w:t>
      </w:r>
      <w:r>
        <w:rPr>
          <w:rFonts w:hint="eastAsia" w:ascii="仿宋" w:hAnsi="仿宋" w:eastAsia="仿宋"/>
          <w:b/>
          <w:sz w:val="32"/>
          <w:szCs w:val="32"/>
          <w:lang w:val="en-US" w:eastAsia="zh-CN"/>
        </w:rPr>
        <w:t>1</w:t>
      </w:r>
      <w:r>
        <w:rPr>
          <w:rFonts w:ascii="仿宋" w:hAnsi="仿宋" w:eastAsia="仿宋"/>
          <w:b/>
          <w:sz w:val="32"/>
          <w:szCs w:val="32"/>
        </w:rPr>
        <w:t xml:space="preserve"> 年预算减少 0 万元，下降 0%</w:t>
      </w:r>
      <w:r>
        <w:rPr>
          <w:rFonts w:hint="eastAsia" w:ascii="仿宋" w:hAnsi="仿宋" w:eastAsia="仿宋"/>
          <w:b/>
          <w:sz w:val="32"/>
          <w:szCs w:val="32"/>
        </w:rPr>
        <w:t>。</w:t>
      </w:r>
    </w:p>
    <w:p>
      <w:pPr>
        <w:pStyle w:val="4"/>
        <w:spacing w:before="0" w:beforeAutospacing="0" w:after="0" w:afterAutospacing="0"/>
        <w:ind w:firstLine="482" w:firstLineChars="150"/>
        <w:rPr>
          <w:rFonts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w:t>
      </w:r>
      <w:r>
        <w:rPr>
          <w:rFonts w:hint="eastAsia" w:ascii="仿宋" w:hAnsi="仿宋" w:eastAsia="仿宋"/>
          <w:b/>
          <w:sz w:val="32"/>
          <w:szCs w:val="32"/>
        </w:rPr>
        <w:t>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w:t>
      </w:r>
      <w:r>
        <w:rPr>
          <w:rFonts w:ascii="仿宋" w:hAnsi="仿宋" w:eastAsia="仿宋"/>
          <w:b/>
          <w:sz w:val="32"/>
          <w:szCs w:val="32"/>
        </w:rPr>
        <w:t>政府采购预算总额 0 万元，其中：政府采购货物预算 0 万元、政府采购工程预算 0 万元、政府采购服务预算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left="480"/>
        <w:rPr>
          <w:rFonts w:ascii="仿宋" w:hAnsi="仿宋" w:eastAsia="仿宋"/>
          <w:b/>
          <w:sz w:val="32"/>
          <w:szCs w:val="32"/>
        </w:rPr>
      </w:pPr>
      <w:r>
        <w:rPr>
          <w:rFonts w:ascii="仿宋" w:hAnsi="仿宋" w:eastAsia="仿宋"/>
          <w:b/>
          <w:sz w:val="32"/>
          <w:szCs w:val="32"/>
        </w:rPr>
        <w:t>202</w:t>
      </w:r>
      <w:r>
        <w:rPr>
          <w:rFonts w:hint="eastAsia" w:ascii="仿宋" w:hAnsi="仿宋" w:eastAsia="仿宋"/>
          <w:b/>
          <w:sz w:val="32"/>
          <w:szCs w:val="32"/>
          <w:lang w:val="en-US" w:eastAsia="zh-CN"/>
        </w:rPr>
        <w:t>2</w:t>
      </w:r>
      <w:r>
        <w:rPr>
          <w:rFonts w:ascii="仿宋" w:hAnsi="仿宋" w:eastAsia="仿宋"/>
          <w:b/>
          <w:sz w:val="32"/>
          <w:szCs w:val="32"/>
        </w:rPr>
        <w:t xml:space="preserve"> 年一般公共预算“三公”经费预算数 0万元， 其中：公务接待费 0 万元；公务用车购置及运行费 0万元。202</w:t>
      </w:r>
      <w:r>
        <w:rPr>
          <w:rFonts w:hint="eastAsia" w:ascii="仿宋" w:hAnsi="仿宋" w:eastAsia="仿宋"/>
          <w:b/>
          <w:sz w:val="32"/>
          <w:szCs w:val="32"/>
          <w:lang w:val="en-US" w:eastAsia="zh-CN"/>
        </w:rPr>
        <w:t>2</w:t>
      </w:r>
      <w:r>
        <w:rPr>
          <w:rFonts w:ascii="仿宋" w:hAnsi="仿宋" w:eastAsia="仿宋"/>
          <w:b/>
          <w:sz w:val="32"/>
          <w:szCs w:val="32"/>
        </w:rPr>
        <w:t xml:space="preserve"> 年预算数比 202</w:t>
      </w:r>
      <w:r>
        <w:rPr>
          <w:rFonts w:hint="eastAsia" w:ascii="仿宋" w:hAnsi="仿宋" w:eastAsia="仿宋"/>
          <w:b/>
          <w:sz w:val="32"/>
          <w:szCs w:val="32"/>
          <w:lang w:val="en-US" w:eastAsia="zh-CN"/>
        </w:rPr>
        <w:t>1</w:t>
      </w:r>
      <w:r>
        <w:rPr>
          <w:rFonts w:ascii="仿宋" w:hAnsi="仿宋" w:eastAsia="仿宋"/>
          <w:b/>
          <w:sz w:val="32"/>
          <w:szCs w:val="32"/>
        </w:rPr>
        <w:t xml:space="preserve"> 年预算数减少0万元，</w:t>
      </w:r>
    </w:p>
    <w:p>
      <w:pPr>
        <w:pStyle w:val="4"/>
        <w:spacing w:before="0" w:beforeAutospacing="0" w:after="0" w:afterAutospacing="0"/>
        <w:ind w:left="480"/>
        <w:rPr>
          <w:rFonts w:ascii="仿宋" w:hAnsi="仿宋" w:eastAsia="仿宋"/>
          <w:b/>
          <w:sz w:val="32"/>
          <w:szCs w:val="32"/>
        </w:rPr>
      </w:pPr>
      <w:r>
        <w:rPr>
          <w:rFonts w:hint="eastAsia" w:ascii="仿宋" w:hAnsi="仿宋" w:eastAsia="仿宋"/>
          <w:b/>
          <w:sz w:val="32"/>
          <w:szCs w:val="32"/>
        </w:rPr>
        <w:t>六、预算绩效情况</w:t>
      </w:r>
    </w:p>
    <w:p>
      <w:pPr>
        <w:pStyle w:val="4"/>
        <w:spacing w:before="0" w:beforeAutospacing="0" w:after="0" w:afterAutospacing="0"/>
        <w:rPr>
          <w:rFonts w:ascii="仿宋" w:hAnsi="仿宋" w:eastAsia="仿宋"/>
          <w:b/>
          <w:sz w:val="32"/>
          <w:szCs w:val="32"/>
        </w:rPr>
      </w:pPr>
      <w:r>
        <w:rPr>
          <w:rFonts w:hint="eastAsia" w:ascii="仿宋" w:hAnsi="仿宋" w:eastAsia="仿宋"/>
          <w:b/>
          <w:sz w:val="32"/>
          <w:szCs w:val="32"/>
        </w:rPr>
        <w:t xml:space="preserve">    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九年一贯制学校本年度没有预算绩效目标管理</w:t>
      </w:r>
      <w:r>
        <w:t>，</w:t>
      </w:r>
      <w:r>
        <w:rPr>
          <w:rFonts w:ascii="仿宋" w:hAnsi="仿宋" w:eastAsia="仿宋"/>
          <w:b/>
          <w:sz w:val="32"/>
          <w:szCs w:val="32"/>
        </w:rPr>
        <w:t>涉及金额 0 万元；对于特定目标类项目单独 设置绩效目标，涉及 0 个项目，金额 0 万元。</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七、国有资产占用使用情况</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截至 2021年 12 月 31 日，</w:t>
      </w:r>
      <w:r>
        <w:rPr>
          <w:rFonts w:hint="eastAsia" w:ascii="仿宋" w:hAnsi="仿宋" w:eastAsia="仿宋"/>
          <w:b/>
          <w:sz w:val="32"/>
          <w:szCs w:val="32"/>
        </w:rPr>
        <w:t>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w:t>
      </w:r>
      <w:r>
        <w:rPr>
          <w:rFonts w:ascii="仿宋" w:hAnsi="仿宋" w:eastAsia="仿宋"/>
          <w:b/>
          <w:sz w:val="32"/>
          <w:szCs w:val="32"/>
        </w:rPr>
        <w:t xml:space="preserve">共有车辆 0 辆，其中：机要通信车 0 辆、应急保障用车 0 辆、 特种专业技术用车 0 辆、离退休干部用车 0 辆、其他用车 0 辆。单位价值 100 万元以上大型设备 0 台（套）。 </w:t>
      </w:r>
    </w:p>
    <w:p>
      <w:pPr>
        <w:pStyle w:val="4"/>
        <w:spacing w:before="0" w:beforeAutospacing="0" w:after="0" w:afterAutospacing="0"/>
        <w:ind w:firstLine="643" w:firstLineChars="200"/>
        <w:rPr>
          <w:rFonts w:ascii="仿宋" w:hAnsi="仿宋" w:eastAsia="仿宋"/>
          <w:b/>
          <w:sz w:val="32"/>
          <w:szCs w:val="32"/>
        </w:rPr>
      </w:pPr>
      <w:r>
        <w:rPr>
          <w:rFonts w:ascii="仿宋" w:hAnsi="仿宋" w:eastAsia="仿宋"/>
          <w:b/>
          <w:sz w:val="32"/>
          <w:szCs w:val="32"/>
        </w:rPr>
        <w:t>2022年部门预算安排购置车辆 0 台，安排单位价值 200 万元以上大型设备 0 台。</w:t>
      </w:r>
    </w:p>
    <w:p>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rPr>
        <w:t>康平县</w:t>
      </w:r>
      <w:r>
        <w:rPr>
          <w:rFonts w:hint="eastAsia" w:ascii="仿宋" w:hAnsi="仿宋" w:eastAsia="仿宋"/>
          <w:b/>
          <w:sz w:val="32"/>
          <w:szCs w:val="32"/>
          <w:lang w:eastAsia="zh-CN"/>
        </w:rPr>
        <w:t>沙金台蒙古族满族</w:t>
      </w:r>
      <w:r>
        <w:rPr>
          <w:rFonts w:hint="eastAsia" w:ascii="仿宋" w:hAnsi="仿宋" w:eastAsia="仿宋"/>
          <w:b/>
          <w:sz w:val="32"/>
          <w:szCs w:val="32"/>
        </w:rPr>
        <w:t>九年一贯制学校本年度固定资产期末原值为</w:t>
      </w:r>
      <w:r>
        <w:rPr>
          <w:rFonts w:hint="eastAsia" w:ascii="仿宋" w:hAnsi="仿宋" w:eastAsia="仿宋"/>
          <w:b/>
          <w:sz w:val="32"/>
          <w:szCs w:val="32"/>
          <w:lang w:val="en-US" w:eastAsia="zh-CN"/>
        </w:rPr>
        <w:t>28508922.74</w:t>
      </w:r>
      <w:r>
        <w:rPr>
          <w:rFonts w:hint="eastAsia" w:ascii="仿宋" w:hAnsi="仿宋" w:eastAsia="仿宋"/>
          <w:b/>
          <w:sz w:val="32"/>
          <w:szCs w:val="32"/>
        </w:rPr>
        <w:t>元,其中累计折旧</w:t>
      </w:r>
      <w:r>
        <w:rPr>
          <w:rFonts w:hint="eastAsia" w:ascii="仿宋" w:hAnsi="仿宋" w:eastAsia="仿宋"/>
          <w:b/>
          <w:sz w:val="32"/>
          <w:szCs w:val="32"/>
          <w:lang w:val="en-US" w:eastAsia="zh-CN"/>
        </w:rPr>
        <w:t>11023933.98</w:t>
      </w:r>
      <w:r>
        <w:rPr>
          <w:rFonts w:hint="eastAsia" w:ascii="仿宋" w:hAnsi="仿宋" w:eastAsia="仿宋"/>
          <w:b/>
          <w:sz w:val="32"/>
          <w:szCs w:val="32"/>
        </w:rPr>
        <w:t>元，期末净值</w:t>
      </w:r>
      <w:r>
        <w:rPr>
          <w:rFonts w:hint="eastAsia" w:ascii="仿宋" w:hAnsi="仿宋" w:eastAsia="仿宋"/>
          <w:b/>
          <w:sz w:val="32"/>
          <w:szCs w:val="32"/>
          <w:lang w:val="en-US" w:eastAsia="zh-CN"/>
        </w:rPr>
        <w:t>17484988.76</w:t>
      </w:r>
      <w:r>
        <w:rPr>
          <w:rFonts w:hint="eastAsia" w:ascii="仿宋" w:hAnsi="仿宋" w:eastAsia="仿宋"/>
          <w:b/>
          <w:sz w:val="32"/>
          <w:szCs w:val="32"/>
        </w:rPr>
        <w:t>元。</w:t>
      </w:r>
    </w:p>
    <w:p>
      <w:pPr>
        <w:widowControl/>
        <w:jc w:val="left"/>
        <w:rPr>
          <w:rFonts w:ascii="仿宋" w:hAnsi="仿宋" w:eastAsia="仿宋" w:cs="宋体"/>
          <w:b/>
          <w:kern w:val="0"/>
          <w:sz w:val="32"/>
          <w:szCs w:val="32"/>
        </w:rPr>
      </w:pPr>
      <w:r>
        <w:rPr>
          <w:rFonts w:ascii="仿宋" w:hAnsi="仿宋" w:eastAsia="仿宋"/>
          <w:b/>
          <w:sz w:val="32"/>
          <w:szCs w:val="32"/>
        </w:rPr>
        <w:br w:type="page"/>
      </w:r>
    </w:p>
    <w:p>
      <w:pPr>
        <w:pStyle w:val="4"/>
        <w:spacing w:before="0" w:beforeAutospacing="0" w:after="0" w:afterAutospacing="0"/>
        <w:ind w:firstLine="643" w:firstLineChars="200"/>
        <w:rPr>
          <w:rFonts w:ascii="仿宋" w:hAnsi="仿宋" w:eastAsia="仿宋"/>
          <w:b/>
          <w:sz w:val="32"/>
          <w:szCs w:val="32"/>
        </w:rPr>
      </w:pPr>
    </w:p>
    <w:p>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八、名词解释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jc w:val="center"/>
        <w:rPr>
          <w:rFonts w:ascii="仿宋" w:hAnsi="仿宋" w:eastAsia="仿宋" w:cs="仿宋"/>
          <w:sz w:val="32"/>
          <w:szCs w:val="32"/>
        </w:rPr>
      </w:pPr>
      <w:r>
        <w:rPr>
          <w:rFonts w:hint="eastAsia" w:ascii="仿宋" w:hAnsi="仿宋" w:eastAsia="仿宋" w:cs="仿宋"/>
          <w:sz w:val="32"/>
          <w:szCs w:val="32"/>
        </w:rPr>
        <w:t xml:space="preserve"> </w:t>
      </w:r>
    </w:p>
    <w:p>
      <w:pPr>
        <w:spacing w:line="560" w:lineRule="exact"/>
        <w:ind w:firstLine="2560" w:firstLineChars="800"/>
        <w:jc w:val="center"/>
        <w:rPr>
          <w:rFonts w:ascii="仿宋" w:hAnsi="仿宋" w:eastAsia="仿宋" w:cs="仿宋"/>
          <w:sz w:val="32"/>
          <w:szCs w:val="32"/>
        </w:rPr>
      </w:pPr>
    </w:p>
    <w:p>
      <w:pPr>
        <w:spacing w:line="560" w:lineRule="exact"/>
        <w:ind w:firstLine="2560" w:firstLineChars="800"/>
        <w:jc w:val="center"/>
        <w:rPr>
          <w:sz w:val="28"/>
          <w:szCs w:val="28"/>
        </w:rPr>
      </w:pPr>
      <w:r>
        <w:rPr>
          <w:rFonts w:hint="eastAsia" w:ascii="仿宋" w:hAnsi="仿宋" w:eastAsia="仿宋" w:cs="仿宋"/>
          <w:sz w:val="32"/>
          <w:szCs w:val="32"/>
        </w:rPr>
        <w:t>辽宁省沈阳市</w:t>
      </w:r>
      <w:r>
        <w:rPr>
          <w:rFonts w:hint="eastAsia"/>
          <w:sz w:val="28"/>
          <w:szCs w:val="28"/>
        </w:rPr>
        <w:t>康平县</w:t>
      </w:r>
      <w:r>
        <w:rPr>
          <w:rFonts w:hint="eastAsia"/>
          <w:sz w:val="28"/>
          <w:szCs w:val="28"/>
          <w:lang w:eastAsia="zh-CN"/>
        </w:rPr>
        <w:t>沙金台蒙古族满族</w:t>
      </w:r>
      <w:r>
        <w:rPr>
          <w:rFonts w:hint="eastAsia"/>
          <w:sz w:val="28"/>
          <w:szCs w:val="28"/>
        </w:rPr>
        <w:t>九年一贯制学校</w:t>
      </w:r>
    </w:p>
    <w:p>
      <w:pPr>
        <w:spacing w:line="560" w:lineRule="exact"/>
        <w:ind w:firstLine="6160" w:firstLineChars="2200"/>
        <w:rPr>
          <w:sz w:val="28"/>
          <w:szCs w:val="28"/>
        </w:rPr>
      </w:pPr>
      <w:r>
        <w:rPr>
          <w:sz w:val="28"/>
          <w:szCs w:val="28"/>
        </w:rPr>
        <w:t>20</w:t>
      </w:r>
      <w:r>
        <w:rPr>
          <w:rFonts w:hint="eastAsia"/>
          <w:sz w:val="28"/>
          <w:szCs w:val="28"/>
        </w:rPr>
        <w:t>2</w:t>
      </w:r>
      <w:r>
        <w:rPr>
          <w:sz w:val="28"/>
          <w:szCs w:val="28"/>
        </w:rPr>
        <w:t>2</w:t>
      </w:r>
      <w:r>
        <w:rPr>
          <w:rFonts w:hint="eastAsia"/>
          <w:sz w:val="28"/>
          <w:szCs w:val="28"/>
        </w:rPr>
        <w:t>-1-</w:t>
      </w:r>
      <w:r>
        <w:rPr>
          <w:sz w:val="28"/>
          <w:szCs w:val="28"/>
        </w:rPr>
        <w:t>4</w:t>
      </w:r>
    </w:p>
    <w:p>
      <w:pPr>
        <w:spacing w:line="560" w:lineRule="exact"/>
        <w:ind w:firstLine="640" w:firstLineChars="200"/>
        <w:rPr>
          <w:rFonts w:ascii="仿宋" w:hAnsi="仿宋" w:eastAsia="仿宋" w:cs="仿宋"/>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w:docVars>
    <w:docVar w:name="commondata" w:val="eyJoZGlkIjoiZjNiYTY3MmFjZjY0MmUzN2Y2YjEwYTg4NzEwODQwNzEifQ=="/>
  </w:docVars>
  <w:rsids>
    <w:rsidRoot w:val="008E1E9C"/>
    <w:rsid w:val="00003B86"/>
    <w:rsid w:val="00005C61"/>
    <w:rsid w:val="00007374"/>
    <w:rsid w:val="0001007C"/>
    <w:rsid w:val="000135F1"/>
    <w:rsid w:val="0001483D"/>
    <w:rsid w:val="000162EC"/>
    <w:rsid w:val="00020280"/>
    <w:rsid w:val="000203EE"/>
    <w:rsid w:val="00020601"/>
    <w:rsid w:val="00020F89"/>
    <w:rsid w:val="00022BD0"/>
    <w:rsid w:val="00025826"/>
    <w:rsid w:val="00027134"/>
    <w:rsid w:val="0003345F"/>
    <w:rsid w:val="000334CA"/>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0671"/>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16527"/>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77522"/>
    <w:rsid w:val="001801B3"/>
    <w:rsid w:val="00181A83"/>
    <w:rsid w:val="00185F4F"/>
    <w:rsid w:val="001935DD"/>
    <w:rsid w:val="00193ACC"/>
    <w:rsid w:val="00194081"/>
    <w:rsid w:val="00196F01"/>
    <w:rsid w:val="001A02BD"/>
    <w:rsid w:val="001B2405"/>
    <w:rsid w:val="001B43C5"/>
    <w:rsid w:val="001D1181"/>
    <w:rsid w:val="001D7C9B"/>
    <w:rsid w:val="001E34DD"/>
    <w:rsid w:val="001E3D9E"/>
    <w:rsid w:val="001F34E5"/>
    <w:rsid w:val="001F5749"/>
    <w:rsid w:val="0020212F"/>
    <w:rsid w:val="00202299"/>
    <w:rsid w:val="00203C87"/>
    <w:rsid w:val="00210E20"/>
    <w:rsid w:val="002172C8"/>
    <w:rsid w:val="00217CA1"/>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0FD"/>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24A0F"/>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2269"/>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D7E40"/>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0B85"/>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E56FF"/>
    <w:rsid w:val="005F008E"/>
    <w:rsid w:val="005F2CBB"/>
    <w:rsid w:val="00600E2A"/>
    <w:rsid w:val="0061003A"/>
    <w:rsid w:val="006157F7"/>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794"/>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C0D1F"/>
    <w:rsid w:val="006D3940"/>
    <w:rsid w:val="006E0A3B"/>
    <w:rsid w:val="006E2979"/>
    <w:rsid w:val="006E362C"/>
    <w:rsid w:val="006F038B"/>
    <w:rsid w:val="006F64CC"/>
    <w:rsid w:val="006F69D2"/>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6D08"/>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4621"/>
    <w:rsid w:val="008325D0"/>
    <w:rsid w:val="008335DA"/>
    <w:rsid w:val="00833819"/>
    <w:rsid w:val="008403B3"/>
    <w:rsid w:val="008410B1"/>
    <w:rsid w:val="008419AC"/>
    <w:rsid w:val="0085396F"/>
    <w:rsid w:val="00856955"/>
    <w:rsid w:val="008569F0"/>
    <w:rsid w:val="00856A51"/>
    <w:rsid w:val="00862B0A"/>
    <w:rsid w:val="008635F8"/>
    <w:rsid w:val="00863F7F"/>
    <w:rsid w:val="00870A58"/>
    <w:rsid w:val="0087253C"/>
    <w:rsid w:val="0087254E"/>
    <w:rsid w:val="00873C9C"/>
    <w:rsid w:val="00880703"/>
    <w:rsid w:val="008839B5"/>
    <w:rsid w:val="00883C11"/>
    <w:rsid w:val="00884384"/>
    <w:rsid w:val="00885E53"/>
    <w:rsid w:val="00886A62"/>
    <w:rsid w:val="00890F71"/>
    <w:rsid w:val="008945DF"/>
    <w:rsid w:val="00895C96"/>
    <w:rsid w:val="008A44F2"/>
    <w:rsid w:val="008B08CA"/>
    <w:rsid w:val="008B1EE5"/>
    <w:rsid w:val="008B402E"/>
    <w:rsid w:val="008B6368"/>
    <w:rsid w:val="008C59FE"/>
    <w:rsid w:val="008C60AF"/>
    <w:rsid w:val="008D172C"/>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6FB1"/>
    <w:rsid w:val="009875E7"/>
    <w:rsid w:val="00991029"/>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5AE"/>
    <w:rsid w:val="00A76AC0"/>
    <w:rsid w:val="00A832E2"/>
    <w:rsid w:val="00A84745"/>
    <w:rsid w:val="00A9467B"/>
    <w:rsid w:val="00A96AB7"/>
    <w:rsid w:val="00A979AA"/>
    <w:rsid w:val="00AA1B77"/>
    <w:rsid w:val="00AA5E2D"/>
    <w:rsid w:val="00AB2B2B"/>
    <w:rsid w:val="00AB35B3"/>
    <w:rsid w:val="00AC2855"/>
    <w:rsid w:val="00AC5642"/>
    <w:rsid w:val="00AD1D70"/>
    <w:rsid w:val="00AD2646"/>
    <w:rsid w:val="00AE31C1"/>
    <w:rsid w:val="00AE48CB"/>
    <w:rsid w:val="00AE4EDD"/>
    <w:rsid w:val="00AE6184"/>
    <w:rsid w:val="00AE7918"/>
    <w:rsid w:val="00AF2E9C"/>
    <w:rsid w:val="00B0447A"/>
    <w:rsid w:val="00B0587D"/>
    <w:rsid w:val="00B06665"/>
    <w:rsid w:val="00B15A7F"/>
    <w:rsid w:val="00B1663C"/>
    <w:rsid w:val="00B16CD4"/>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95A25"/>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3340C"/>
    <w:rsid w:val="00C51EFC"/>
    <w:rsid w:val="00C62A39"/>
    <w:rsid w:val="00C6316C"/>
    <w:rsid w:val="00C648AF"/>
    <w:rsid w:val="00C66D22"/>
    <w:rsid w:val="00C70462"/>
    <w:rsid w:val="00C736E1"/>
    <w:rsid w:val="00C73B98"/>
    <w:rsid w:val="00C80192"/>
    <w:rsid w:val="00C83E8F"/>
    <w:rsid w:val="00C845DC"/>
    <w:rsid w:val="00C96AFB"/>
    <w:rsid w:val="00CA07AD"/>
    <w:rsid w:val="00CA3612"/>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3046"/>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147"/>
    <w:rsid w:val="00D96517"/>
    <w:rsid w:val="00DB20EE"/>
    <w:rsid w:val="00DB22CD"/>
    <w:rsid w:val="00DB2E45"/>
    <w:rsid w:val="00DB5B64"/>
    <w:rsid w:val="00DB7645"/>
    <w:rsid w:val="00DC2605"/>
    <w:rsid w:val="00DD1A2D"/>
    <w:rsid w:val="00DD490A"/>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1039"/>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116C"/>
    <w:rsid w:val="00F43A03"/>
    <w:rsid w:val="00F463A1"/>
    <w:rsid w:val="00F4707D"/>
    <w:rsid w:val="00F535F4"/>
    <w:rsid w:val="00F540C4"/>
    <w:rsid w:val="00F56273"/>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3269"/>
    <w:rsid w:val="00FF552C"/>
    <w:rsid w:val="00FF6584"/>
    <w:rsid w:val="00FF77F6"/>
    <w:rsid w:val="00FF7B1D"/>
    <w:rsid w:val="054A784B"/>
    <w:rsid w:val="10E306C0"/>
    <w:rsid w:val="137F0ED3"/>
    <w:rsid w:val="15F50606"/>
    <w:rsid w:val="191A5E87"/>
    <w:rsid w:val="1A426D25"/>
    <w:rsid w:val="1F846DA3"/>
    <w:rsid w:val="221B1688"/>
    <w:rsid w:val="29AC7D37"/>
    <w:rsid w:val="3475765A"/>
    <w:rsid w:val="35F5044F"/>
    <w:rsid w:val="37E47F41"/>
    <w:rsid w:val="394C56E6"/>
    <w:rsid w:val="399D69C5"/>
    <w:rsid w:val="3A297329"/>
    <w:rsid w:val="3A95171C"/>
    <w:rsid w:val="3B223430"/>
    <w:rsid w:val="3B6A2AE8"/>
    <w:rsid w:val="3D983C10"/>
    <w:rsid w:val="406E7552"/>
    <w:rsid w:val="40E53DAB"/>
    <w:rsid w:val="41221F1E"/>
    <w:rsid w:val="4AB12B4E"/>
    <w:rsid w:val="4DE65204"/>
    <w:rsid w:val="54706DED"/>
    <w:rsid w:val="5528016B"/>
    <w:rsid w:val="5FC52010"/>
    <w:rsid w:val="6B7F7145"/>
    <w:rsid w:val="6C046FB2"/>
    <w:rsid w:val="6D067CF0"/>
    <w:rsid w:val="74F542F7"/>
    <w:rsid w:val="75B600F1"/>
    <w:rsid w:val="75C4621A"/>
    <w:rsid w:val="77E76E82"/>
    <w:rsid w:val="7F7213C5"/>
    <w:rsid w:val="7FAA2F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sz w:val="18"/>
      <w:szCs w:val="18"/>
    </w:rPr>
  </w:style>
  <w:style w:type="paragraph" w:styleId="3">
    <w:name w:val="header"/>
    <w:basedOn w:val="1"/>
    <w:link w:val="9"/>
    <w:semiHidden/>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20"/>
    <w:rPr>
      <w:i/>
      <w:iCs/>
    </w:rPr>
  </w:style>
  <w:style w:type="character" w:customStyle="1" w:styleId="8">
    <w:name w:val="页脚 字符"/>
    <w:link w:val="2"/>
    <w:semiHidden/>
    <w:qFormat/>
    <w:locked/>
    <w:uiPriority w:val="99"/>
    <w:rPr>
      <w:rFonts w:cs="Times New Roman"/>
      <w:kern w:val="2"/>
      <w:sz w:val="18"/>
      <w:szCs w:val="18"/>
    </w:rPr>
  </w:style>
  <w:style w:type="character" w:customStyle="1" w:styleId="9">
    <w:name w:val="页眉 字符"/>
    <w:link w:val="3"/>
    <w:semiHidden/>
    <w:qFormat/>
    <w:locked/>
    <w:uiPriority w:val="99"/>
    <w:rPr>
      <w:rFonts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2460</Words>
  <Characters>2619</Characters>
  <Lines>18</Lines>
  <Paragraphs>5</Paragraphs>
  <TotalTime>4</TotalTime>
  <ScaleCrop>false</ScaleCrop>
  <LinksUpToDate>false</LinksUpToDate>
  <CharactersWithSpaces>2704</CharactersWithSpaces>
  <Application>WPS Office_11.1.0.12759_F1E327BC-269C-435d-A152-05C5408002CA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2019-01-29T10:24:00Z</dcterms:created>
  <dc:creator>Administrator</dc:creator>
  <cp:lastModifiedBy>沉默</cp:lastModifiedBy>
  <dcterms:modified xsi:type="dcterms:W3CDTF">2023-08-24T02:54:41Z</dcterms:modified>
  <dc:title>康平县悦明小学</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D7973DE7E3784ACF97014D407DC1DCCB</vt:lpwstr>
  </property>
</Properties>
</file>