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44"/>
          <w:szCs w:val="44"/>
        </w:rPr>
      </w:pPr>
      <w:r>
        <w:rPr>
          <w:rFonts w:hint="eastAsia" w:ascii="宋体" w:hAnsi="宋体"/>
          <w:b/>
          <w:sz w:val="36"/>
          <w:szCs w:val="36"/>
        </w:rPr>
        <w:t xml:space="preserve"> </w:t>
      </w:r>
      <w:r>
        <w:rPr>
          <w:rFonts w:hint="eastAsia" w:ascii="宋体" w:hAnsi="宋体"/>
          <w:b/>
          <w:sz w:val="44"/>
          <w:szCs w:val="44"/>
          <w:lang w:val="en-US" w:eastAsia="zh-CN"/>
        </w:rPr>
        <w:t>康平县</w:t>
      </w:r>
      <w:r>
        <w:rPr>
          <w:rFonts w:hint="eastAsia" w:ascii="宋体" w:hAnsi="宋体"/>
          <w:b/>
          <w:sz w:val="44"/>
          <w:szCs w:val="44"/>
          <w:lang w:eastAsia="zh-CN"/>
        </w:rPr>
        <w:t>教育事务服务中心</w:t>
      </w:r>
      <w:r>
        <w:rPr>
          <w:rFonts w:hint="eastAsia" w:ascii="宋体" w:hAnsi="宋体"/>
          <w:b/>
          <w:sz w:val="44"/>
          <w:szCs w:val="44"/>
        </w:rPr>
        <w:t>202</w:t>
      </w:r>
      <w:r>
        <w:rPr>
          <w:rFonts w:hint="eastAsia" w:ascii="宋体" w:hAnsi="宋体"/>
          <w:b/>
          <w:sz w:val="44"/>
          <w:szCs w:val="44"/>
          <w:lang w:val="en-US" w:eastAsia="zh-CN"/>
        </w:rPr>
        <w:t>3</w:t>
      </w:r>
      <w:r>
        <w:rPr>
          <w:rFonts w:hint="eastAsia" w:ascii="宋体" w:hAnsi="宋体"/>
          <w:b/>
          <w:sz w:val="44"/>
          <w:szCs w:val="44"/>
        </w:rPr>
        <w:t>年</w:t>
      </w:r>
      <w:bookmarkStart w:id="1" w:name="_GoBack"/>
      <w:bookmarkEnd w:id="1"/>
      <w:r>
        <w:rPr>
          <w:rFonts w:hint="eastAsia" w:ascii="宋体" w:hAnsi="宋体"/>
          <w:b/>
          <w:sz w:val="44"/>
          <w:szCs w:val="44"/>
        </w:rPr>
        <w:t>部门预算情况说明</w:t>
      </w:r>
    </w:p>
    <w:p>
      <w:pPr>
        <w:rPr>
          <w:rFonts w:hint="eastAsia" w:ascii="宋体" w:hAnsi="宋体"/>
          <w:b/>
          <w:sz w:val="36"/>
          <w:szCs w:val="36"/>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p>
    <w:p>
      <w:pPr>
        <w:ind w:firstLine="627" w:firstLineChars="196"/>
        <w:rPr>
          <w:rFonts w:hint="eastAsia" w:ascii="黑体" w:hAnsi="黑体" w:eastAsia="黑体"/>
          <w:sz w:val="32"/>
          <w:szCs w:val="32"/>
        </w:rPr>
      </w:pPr>
      <w:r>
        <w:rPr>
          <w:rFonts w:hint="eastAsia" w:ascii="黑体" w:hAnsi="黑体" w:eastAsia="黑体"/>
          <w:sz w:val="32"/>
          <w:szCs w:val="32"/>
        </w:rPr>
        <w:t>一、关于</w:t>
      </w:r>
      <w:r>
        <w:rPr>
          <w:rFonts w:hint="eastAsia" w:ascii="黑体" w:hAnsi="黑体" w:eastAsia="黑体"/>
          <w:sz w:val="32"/>
          <w:szCs w:val="32"/>
          <w:lang w:val="en-US" w:eastAsia="zh-CN"/>
        </w:rPr>
        <w:t>康平县</w:t>
      </w:r>
      <w:r>
        <w:rPr>
          <w:rFonts w:hint="eastAsia" w:ascii="黑体" w:hAnsi="黑体" w:eastAsia="黑体"/>
          <w:sz w:val="32"/>
          <w:szCs w:val="32"/>
          <w:lang w:eastAsia="zh-CN"/>
        </w:rPr>
        <w:t>教育事务服务中心</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年收支预算的总体说明</w:t>
      </w:r>
    </w:p>
    <w:p>
      <w:pPr>
        <w:ind w:firstLine="660"/>
        <w:rPr>
          <w:rFonts w:hint="eastAsia" w:ascii="仿宋_GB2312" w:hAnsi="宋体" w:eastAsia="仿宋_GB2312"/>
          <w:sz w:val="32"/>
          <w:szCs w:val="32"/>
          <w:lang w:val="en-US" w:eastAsia="zh-CN"/>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w:t>
      </w:r>
      <w:r>
        <w:rPr>
          <w:rFonts w:hint="eastAsia" w:ascii="仿宋_GB2312" w:hAnsi="宋体" w:eastAsia="仿宋_GB2312"/>
          <w:sz w:val="32"/>
          <w:szCs w:val="32"/>
          <w:lang w:eastAsia="zh-CN"/>
        </w:rPr>
        <w:t>教育事务服务中心</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_GB2312" w:hAnsi="宋体" w:eastAsia="仿宋_GB2312"/>
          <w:sz w:val="32"/>
          <w:szCs w:val="32"/>
          <w:lang w:val="en-US" w:eastAsia="zh-CN"/>
        </w:rPr>
        <w:t>康平县</w:t>
      </w:r>
      <w:r>
        <w:rPr>
          <w:rFonts w:hint="eastAsia" w:ascii="仿宋_GB2312" w:hAnsi="宋体" w:eastAsia="仿宋_GB2312"/>
          <w:sz w:val="32"/>
          <w:szCs w:val="32"/>
          <w:lang w:eastAsia="zh-CN"/>
        </w:rPr>
        <w:t>教育事务服务中心</w:t>
      </w: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年预算</w:t>
      </w:r>
      <w:r>
        <w:rPr>
          <w:rFonts w:hint="eastAsia" w:ascii="仿宋_GB2312" w:hAnsi="宋体" w:eastAsia="仿宋_GB2312"/>
          <w:sz w:val="32"/>
          <w:szCs w:val="32"/>
          <w:lang w:eastAsia="zh-CN"/>
        </w:rPr>
        <w:t>收入为</w:t>
      </w:r>
      <w:r>
        <w:rPr>
          <w:rFonts w:hint="eastAsia" w:ascii="仿宋_GB2312" w:hAnsi="宋体" w:eastAsia="仿宋_GB2312"/>
          <w:sz w:val="32"/>
          <w:szCs w:val="32"/>
          <w:lang w:val="en-US" w:eastAsia="zh-CN"/>
        </w:rPr>
        <w:t>706.3</w:t>
      </w:r>
      <w:r>
        <w:rPr>
          <w:rFonts w:hint="eastAsia" w:ascii="仿宋_GB2312" w:hAnsi="宋体" w:eastAsia="仿宋_GB2312"/>
          <w:sz w:val="32"/>
          <w:szCs w:val="32"/>
        </w:rPr>
        <w:t>万元，预算</w:t>
      </w:r>
      <w:r>
        <w:rPr>
          <w:rFonts w:hint="eastAsia" w:ascii="仿宋_GB2312" w:hAnsi="宋体" w:eastAsia="仿宋_GB2312"/>
          <w:sz w:val="32"/>
          <w:szCs w:val="32"/>
          <w:lang w:eastAsia="zh-CN"/>
        </w:rPr>
        <w:t>支出为</w:t>
      </w:r>
      <w:r>
        <w:rPr>
          <w:rFonts w:hint="eastAsia" w:ascii="仿宋_GB2312" w:hAnsi="宋体" w:eastAsia="仿宋_GB2312"/>
          <w:sz w:val="32"/>
          <w:szCs w:val="32"/>
          <w:lang w:val="en-US" w:eastAsia="zh-CN"/>
        </w:rPr>
        <w:t>706.3</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rPr>
        <w:t>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年预算</w:t>
      </w:r>
      <w:r>
        <w:rPr>
          <w:rFonts w:hint="eastAsia" w:ascii="仿宋_GB2312" w:hAnsi="宋体" w:eastAsia="仿宋_GB2312"/>
          <w:sz w:val="32"/>
          <w:szCs w:val="32"/>
          <w:lang w:eastAsia="zh-CN"/>
        </w:rPr>
        <w:t>收入为</w:t>
      </w:r>
      <w:r>
        <w:rPr>
          <w:rFonts w:hint="eastAsia" w:ascii="仿宋_GB2312" w:hAnsi="宋体" w:eastAsia="仿宋_GB2312"/>
          <w:sz w:val="32"/>
          <w:szCs w:val="32"/>
          <w:lang w:val="en-US" w:eastAsia="zh-CN"/>
        </w:rPr>
        <w:t>1883.27</w:t>
      </w:r>
      <w:r>
        <w:rPr>
          <w:rFonts w:hint="eastAsia" w:ascii="仿宋_GB2312" w:hAnsi="宋体" w:eastAsia="仿宋_GB2312"/>
          <w:sz w:val="32"/>
          <w:szCs w:val="32"/>
        </w:rPr>
        <w:t>万元，预算</w:t>
      </w:r>
      <w:r>
        <w:rPr>
          <w:rFonts w:hint="eastAsia" w:ascii="仿宋_GB2312" w:hAnsi="宋体" w:eastAsia="仿宋_GB2312"/>
          <w:sz w:val="32"/>
          <w:szCs w:val="32"/>
          <w:lang w:eastAsia="zh-CN"/>
        </w:rPr>
        <w:t>支出为</w:t>
      </w:r>
      <w:r>
        <w:rPr>
          <w:rFonts w:hint="eastAsia" w:ascii="仿宋_GB2312" w:hAnsi="宋体" w:eastAsia="仿宋_GB2312"/>
          <w:sz w:val="32"/>
          <w:szCs w:val="32"/>
          <w:lang w:val="en-US" w:eastAsia="zh-CN"/>
        </w:rPr>
        <w:t>1883.27</w:t>
      </w:r>
      <w:r>
        <w:rPr>
          <w:rFonts w:hint="eastAsia" w:ascii="仿宋_GB2312" w:hAnsi="宋体" w:eastAsia="仿宋_GB2312"/>
          <w:sz w:val="32"/>
          <w:szCs w:val="32"/>
        </w:rPr>
        <w:t>万元</w:t>
      </w:r>
      <w:r>
        <w:rPr>
          <w:rFonts w:hint="eastAsia" w:ascii="仿宋_GB2312" w:hAnsi="宋体" w:eastAsia="仿宋_GB2312"/>
          <w:sz w:val="32"/>
          <w:szCs w:val="32"/>
          <w:lang w:eastAsia="zh-CN"/>
        </w:rPr>
        <w:t>，减少</w:t>
      </w:r>
      <w:r>
        <w:rPr>
          <w:rFonts w:hint="eastAsia" w:ascii="仿宋_GB2312" w:hAnsi="宋体" w:eastAsia="仿宋_GB2312"/>
          <w:sz w:val="32"/>
          <w:szCs w:val="32"/>
          <w:lang w:val="en-US" w:eastAsia="zh-CN"/>
        </w:rPr>
        <w:t>1176.97</w:t>
      </w:r>
      <w:r>
        <w:rPr>
          <w:rFonts w:hint="eastAsia" w:ascii="仿宋_GB2312" w:hAnsi="宋体" w:eastAsia="仿宋_GB2312"/>
          <w:sz w:val="32"/>
          <w:szCs w:val="32"/>
        </w:rPr>
        <w:t>万元，主要是由于</w:t>
      </w:r>
      <w:r>
        <w:rPr>
          <w:rFonts w:hint="eastAsia" w:ascii="仿宋_GB2312" w:hAnsi="宋体" w:eastAsia="仿宋_GB2312"/>
          <w:sz w:val="32"/>
          <w:szCs w:val="32"/>
          <w:lang w:eastAsia="zh-CN"/>
        </w:rPr>
        <w:t>单位变化，人员减少</w:t>
      </w:r>
      <w:r>
        <w:rPr>
          <w:rFonts w:hint="eastAsia" w:ascii="仿宋_GB2312" w:hAnsi="宋体" w:eastAsia="仿宋_GB2312"/>
          <w:sz w:val="32"/>
          <w:szCs w:val="32"/>
          <w:lang w:val="en-US" w:eastAsia="zh-CN"/>
        </w:rPr>
        <w:t>83人。</w:t>
      </w:r>
    </w:p>
    <w:p>
      <w:pPr>
        <w:ind w:firstLine="660"/>
        <w:rPr>
          <w:rFonts w:hint="eastAsia" w:ascii="黑体" w:hAnsi="黑体" w:eastAsia="黑体"/>
          <w:sz w:val="32"/>
          <w:szCs w:val="32"/>
        </w:rPr>
      </w:pPr>
      <w:r>
        <w:rPr>
          <w:rFonts w:hint="eastAsia" w:ascii="黑体" w:hAnsi="黑体" w:eastAsia="黑体"/>
          <w:sz w:val="32"/>
          <w:szCs w:val="32"/>
        </w:rPr>
        <w:t>二、关于</w:t>
      </w:r>
      <w:r>
        <w:rPr>
          <w:rFonts w:hint="eastAsia" w:ascii="黑体" w:hAnsi="黑体" w:eastAsia="黑体"/>
          <w:sz w:val="32"/>
          <w:szCs w:val="32"/>
          <w:lang w:val="en-US" w:eastAsia="zh-CN"/>
        </w:rPr>
        <w:t>康平县</w:t>
      </w:r>
      <w:r>
        <w:rPr>
          <w:rFonts w:hint="eastAsia" w:ascii="黑体" w:hAnsi="黑体" w:eastAsia="黑体"/>
          <w:sz w:val="32"/>
          <w:szCs w:val="32"/>
          <w:lang w:eastAsia="zh-CN"/>
        </w:rPr>
        <w:t>教育事务服务中心</w:t>
      </w:r>
      <w:r>
        <w:rPr>
          <w:rFonts w:hint="eastAsia" w:ascii="黑体" w:hAnsi="黑体" w:eastAsia="黑体"/>
          <w:sz w:val="32"/>
          <w:szCs w:val="32"/>
        </w:rPr>
        <w:t>一般公共预算</w:t>
      </w:r>
      <w:r>
        <w:rPr>
          <w:rFonts w:hint="eastAsia" w:ascii="黑体" w:hAnsi="黑体" w:eastAsia="黑体"/>
          <w:sz w:val="32"/>
          <w:szCs w:val="32"/>
          <w:lang w:eastAsia="zh-CN"/>
        </w:rPr>
        <w:t>2023</w:t>
      </w:r>
      <w:r>
        <w:rPr>
          <w:rFonts w:hint="eastAsia" w:ascii="黑体" w:hAnsi="黑体" w:eastAsia="黑体"/>
          <w:sz w:val="32"/>
          <w:szCs w:val="32"/>
        </w:rPr>
        <w:t>年“三公”经费预算支出情况说明</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2023</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ind w:firstLine="627" w:firstLineChars="196"/>
        <w:rPr>
          <w:rFonts w:hint="eastAsia" w:ascii="黑体" w:hAnsi="黑体" w:eastAsia="黑体"/>
          <w:sz w:val="32"/>
          <w:szCs w:val="32"/>
        </w:rPr>
      </w:pPr>
      <w:r>
        <w:rPr>
          <w:rFonts w:hint="eastAsia" w:ascii="黑体" w:hAnsi="黑体" w:eastAsia="黑体"/>
          <w:sz w:val="32"/>
          <w:szCs w:val="32"/>
        </w:rPr>
        <w:t>三、其他重要事项的情况说明</w:t>
      </w:r>
    </w:p>
    <w:p>
      <w:pPr>
        <w:ind w:firstLine="645"/>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本单位为事业单位无机关运行费</w:t>
      </w:r>
      <w:r>
        <w:rPr>
          <w:rFonts w:hint="eastAsia" w:ascii="仿宋_GB2312" w:hAnsi="宋体" w:eastAsia="仿宋_GB2312"/>
          <w:sz w:val="32"/>
          <w:szCs w:val="32"/>
        </w:rPr>
        <w:t>。</w:t>
      </w:r>
    </w:p>
    <w:p>
      <w:pPr>
        <w:ind w:firstLine="645"/>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康平县教育事务服务中心</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ind w:firstLine="645"/>
        <w:rPr>
          <w:rFonts w:hint="eastAsia" w:ascii="仿宋_GB2312" w:hAnsi="宋体" w:eastAsia="仿宋_GB2312"/>
          <w:sz w:val="32"/>
          <w:szCs w:val="32"/>
        </w:rPr>
      </w:pPr>
      <w:r>
        <w:rPr>
          <w:rFonts w:hint="eastAsia" w:ascii="楷体_GB2312" w:hAnsi="宋体" w:eastAsia="楷体_GB2312"/>
          <w:sz w:val="32"/>
          <w:szCs w:val="32"/>
        </w:rPr>
        <w:t>（三）国有资产占有使用情况。</w:t>
      </w:r>
    </w:p>
    <w:p>
      <w:pPr>
        <w:ind w:firstLine="645"/>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康平县教育事务服务中心</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辆，其中：省部级领导干部用车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辆、一般执法执勤用车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辆、特种专业技术用车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 xml:space="preserve"> 辆、其他用车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台（套）。</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pPr>
        <w:ind w:firstLine="645"/>
        <w:rPr>
          <w:rFonts w:hint="eastAsia" w:ascii="仿宋_GB2312" w:hAnsi="宋体" w:eastAsia="仿宋_GB2312"/>
          <w:sz w:val="32"/>
          <w:szCs w:val="32"/>
        </w:rPr>
      </w:pPr>
      <w:r>
        <w:rPr>
          <w:rFonts w:hint="eastAsia" w:ascii="楷体_GB2312" w:hAnsi="宋体" w:eastAsia="楷体_GB2312"/>
          <w:sz w:val="32"/>
          <w:szCs w:val="32"/>
        </w:rPr>
        <w:t>（四）绩效目标设置情况。</w:t>
      </w:r>
    </w:p>
    <w:p>
      <w:pPr>
        <w:ind w:firstLine="645"/>
        <w:rPr>
          <w:rFonts w:hint="eastAsia" w:ascii="仿宋_GB2312" w:hAnsi="宋体" w:eastAsia="仿宋_GB2312"/>
          <w:sz w:val="32"/>
          <w:szCs w:val="32"/>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康平县教育事务服务中心</w:t>
      </w:r>
      <w:r>
        <w:rPr>
          <w:rFonts w:hint="eastAsia" w:ascii="仿宋_GB2312" w:hAnsi="宋体" w:eastAsia="仿宋_GB2312"/>
          <w:sz w:val="32"/>
          <w:szCs w:val="32"/>
        </w:rPr>
        <w:t>在</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0</w:t>
      </w:r>
      <w:r>
        <w:rPr>
          <w:rFonts w:hint="eastAsia" w:ascii="仿宋_GB2312" w:hAnsi="宋体" w:eastAsia="仿宋_GB2312"/>
          <w:sz w:val="32"/>
          <w:szCs w:val="32"/>
        </w:rPr>
        <w:t>个，实际编制</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个，编制部门整体绩效目标覆盖率为</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年应编制绩效目标的特定目标类项目共</w:t>
      </w:r>
      <w:r>
        <w:rPr>
          <w:rFonts w:hint="eastAsia" w:ascii="仿宋_GB2312" w:hAnsi="宋体" w:eastAsia="仿宋_GB2312"/>
          <w:sz w:val="32"/>
          <w:szCs w:val="32"/>
          <w:lang w:val="en-US" w:eastAsia="zh-CN"/>
        </w:rPr>
        <w:t>0</w:t>
      </w:r>
      <w:r>
        <w:rPr>
          <w:rFonts w:hint="eastAsia" w:ascii="仿宋_GB2312" w:hAnsi="宋体" w:eastAsia="仿宋_GB2312"/>
          <w:sz w:val="32"/>
          <w:szCs w:val="32"/>
        </w:rPr>
        <w:t>个，实际编制绩效目标的特定目标类项目共</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个，编制特定目标类项目绩效目标覆盖率为</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ind w:firstLine="645"/>
        <w:rPr>
          <w:rFonts w:hint="eastAsia" w:ascii="仿宋_GB2312" w:hAnsi="宋体" w:eastAsia="仿宋_GB2312"/>
          <w:sz w:val="32"/>
          <w:szCs w:val="32"/>
        </w:rPr>
      </w:pPr>
    </w:p>
    <w:p>
      <w:pPr>
        <w:jc w:val="center"/>
        <w:rPr>
          <w:rFonts w:hint="eastAsia" w:ascii="宋体" w:hAnsi="宋体"/>
          <w:b/>
          <w:sz w:val="36"/>
          <w:szCs w:val="36"/>
        </w:rPr>
      </w:pPr>
      <w:r>
        <w:rPr>
          <w:rFonts w:hint="eastAsia" w:ascii="宋体" w:hAnsi="宋体"/>
          <w:b/>
          <w:sz w:val="36"/>
          <w:szCs w:val="36"/>
        </w:rPr>
        <w:t>第四部分 名词解释</w:t>
      </w:r>
    </w:p>
    <w:p>
      <w:pPr>
        <w:jc w:val="center"/>
        <w:rPr>
          <w:rFonts w:hint="eastAsia" w:ascii="黑体" w:eastAsia="黑体"/>
          <w:sz w:val="36"/>
          <w:szCs w:val="36"/>
        </w:rPr>
      </w:pPr>
    </w:p>
    <w:p>
      <w:pPr>
        <w:ind w:firstLine="643" w:firstLineChars="200"/>
        <w:jc w:val="left"/>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w:t>
      </w:r>
      <w:r>
        <w:rPr>
          <w:rFonts w:hint="eastAsia" w:ascii="仿宋_GB2312" w:eastAsia="仿宋_GB2312"/>
          <w:sz w:val="32"/>
          <w:szCs w:val="32"/>
          <w:lang w:val="en-US" w:eastAsia="zh-CN"/>
        </w:rPr>
        <w:t>县</w:t>
      </w:r>
      <w:r>
        <w:rPr>
          <w:rFonts w:hint="eastAsia" w:ascii="仿宋_GB2312" w:eastAsia="仿宋_GB2312"/>
          <w:sz w:val="32"/>
          <w:szCs w:val="32"/>
        </w:rPr>
        <w:t>级财政当年拨付的资金。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2.上级补助收入：</w:t>
      </w:r>
      <w:r>
        <w:rPr>
          <w:rFonts w:hint="eastAsia" w:ascii="仿宋_GB2312" w:eastAsia="仿宋_GB2312"/>
          <w:sz w:val="32"/>
          <w:szCs w:val="32"/>
        </w:rPr>
        <w:t>指事业单位从主管部门和上级单位取得的非财政补助收入。</w:t>
      </w:r>
    </w:p>
    <w:p>
      <w:pPr>
        <w:ind w:firstLine="643" w:firstLineChars="200"/>
        <w:jc w:val="left"/>
        <w:rPr>
          <w:rFonts w:hint="eastAsia" w:ascii="仿宋_GB2312" w:eastAsia="仿宋_GB2312"/>
          <w:sz w:val="32"/>
          <w:szCs w:val="32"/>
        </w:rPr>
      </w:pPr>
      <w:bookmarkStart w:id="0" w:name="OLE_LINK1"/>
      <w:r>
        <w:rPr>
          <w:rFonts w:hint="eastAsia" w:ascii="仿宋_GB2312" w:eastAsia="仿宋_GB2312"/>
          <w:b/>
          <w:sz w:val="32"/>
          <w:szCs w:val="32"/>
        </w:rPr>
        <w:t>3.</w:t>
      </w:r>
      <w:bookmarkEnd w:id="0"/>
      <w:r>
        <w:rPr>
          <w:rFonts w:hint="eastAsia" w:ascii="仿宋_GB2312" w:eastAsia="仿宋_GB2312"/>
          <w:b/>
          <w:sz w:val="32"/>
          <w:szCs w:val="32"/>
        </w:rPr>
        <w:t>附属单位上缴收入：</w:t>
      </w:r>
      <w:r>
        <w:rPr>
          <w:rFonts w:hint="eastAsia" w:ascii="仿宋_GB2312" w:eastAsia="仿宋_GB2312"/>
          <w:sz w:val="32"/>
          <w:szCs w:val="32"/>
        </w:rPr>
        <w:t>指已纳入部门预算管理的独立核算的附属单位按照有关规定上缴的收入。</w:t>
      </w:r>
    </w:p>
    <w:p>
      <w:pPr>
        <w:ind w:firstLine="643" w:firstLineChars="200"/>
        <w:jc w:val="left"/>
        <w:rPr>
          <w:rFonts w:hint="eastAsia" w:ascii="仿宋_GB2312" w:eastAsia="仿宋_GB2312"/>
          <w:sz w:val="32"/>
          <w:szCs w:val="32"/>
        </w:rPr>
      </w:pPr>
      <w:r>
        <w:rPr>
          <w:rFonts w:hint="eastAsia" w:ascii="仿宋_GB2312" w:eastAsia="仿宋_GB2312"/>
          <w:b/>
          <w:sz w:val="32"/>
          <w:szCs w:val="32"/>
        </w:rPr>
        <w:t>4. 其他收入：</w:t>
      </w:r>
      <w:r>
        <w:rPr>
          <w:rFonts w:hint="eastAsia" w:ascii="仿宋_GB2312" w:eastAsia="仿宋_GB2312"/>
          <w:sz w:val="32"/>
          <w:szCs w:val="32"/>
        </w:rPr>
        <w:t>指除上述“财政拨款收入”、“纳入专户管理的预算外资金拨款”、“上级补助、附属单位上缴收入”以外的收入。</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MTcwYzhmNmM4Y2VlNzhjOGYyNTQ0ZjE0YzE0ODcifQ=="/>
  </w:docVars>
  <w:rsids>
    <w:rsidRoot w:val="00000000"/>
    <w:rsid w:val="68AB5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_Style 15"/>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2023-01-16T08:58:19Z</dcterms:created>
  <dc:creator>Lenovo</dc:creator>
  <cp:lastModifiedBy>简简单单</cp:lastModifiedBy>
  <dcterms:modified xsi:type="dcterms:W3CDTF">2023-01-16T08:59:43Z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DD7961DEB84E457AA7142B5DC05217EA</vt:lpwstr>
  </property>
</Properties>
</file>