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lang w:eastAsia="zh-CN"/>
        </w:rPr>
      </w:pPr>
      <w:r>
        <w:rPr>
          <w:rFonts w:hint="eastAsia" w:ascii="楷体" w:hAnsi="楷体" w:eastAsia="楷体"/>
          <w:b/>
          <w:sz w:val="52"/>
          <w:szCs w:val="52"/>
        </w:rPr>
        <w:t>康平县</w:t>
      </w:r>
      <w:r>
        <w:rPr>
          <w:rFonts w:hint="eastAsia" w:ascii="楷体" w:hAnsi="楷体" w:eastAsia="楷体"/>
          <w:b/>
          <w:sz w:val="52"/>
          <w:szCs w:val="52"/>
          <w:lang w:val="en-US" w:eastAsia="zh-CN"/>
        </w:rPr>
        <w:t>滨湖实验小学</w:t>
      </w:r>
    </w:p>
    <w:p>
      <w:pPr>
        <w:jc w:val="center"/>
        <w:rPr>
          <w:rFonts w:hint="eastAsia" w:ascii="楷体" w:hAnsi="楷体" w:eastAsia="楷体"/>
          <w:b/>
          <w:sz w:val="52"/>
          <w:szCs w:val="52"/>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p>
    <w:p>
      <w:pPr>
        <w:jc w:val="center"/>
        <w:rPr>
          <w:rFonts w:hint="eastAsia" w:ascii="仿宋_GB2312" w:eastAsia="仿宋_GB2312" w:hAnsiTheme="majorEastAsia" w:cstheme="majorEastAsia"/>
          <w:bCs/>
          <w:sz w:val="36"/>
          <w:szCs w:val="36"/>
        </w:rPr>
        <w:sectPr>
          <w:headerReference r:id="rId3" w:type="default"/>
          <w:pgSz w:w="11906" w:h="16838"/>
          <w:pgMar w:top="1440" w:right="1800" w:bottom="1440" w:left="1800" w:header="851" w:footer="992" w:gutter="0"/>
          <w:cols w:space="720" w:num="1"/>
          <w:docGrid w:type="lines" w:linePitch="312" w:charSpace="0"/>
        </w:sectPr>
      </w:pPr>
    </w:p>
    <w:p>
      <w:pPr>
        <w:jc w:val="center"/>
        <w:rPr>
          <w:rFonts w:hint="eastAsia"/>
          <w:b/>
          <w:sz w:val="44"/>
          <w:szCs w:val="44"/>
        </w:rPr>
      </w:pPr>
      <w:r>
        <w:rPr>
          <w:rFonts w:hint="eastAsia"/>
          <w:b/>
          <w:sz w:val="44"/>
          <w:szCs w:val="44"/>
        </w:rPr>
        <w:t>目    录</w:t>
      </w:r>
    </w:p>
    <w:p>
      <w:pPr>
        <w:rPr>
          <w:rFonts w:hint="eastAsia"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val="en-US" w:eastAsia="zh-CN"/>
        </w:rPr>
        <w:t>滨湖实验小学</w:t>
      </w:r>
      <w:r>
        <w:rPr>
          <w:rFonts w:hint="eastAsia" w:ascii="黑体" w:hAnsi="黑体" w:eastAsia="黑体"/>
          <w:sz w:val="32"/>
          <w:szCs w:val="32"/>
        </w:rPr>
        <w:t>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val="en-US" w:eastAsia="zh-CN"/>
        </w:rPr>
        <w:t>滨湖实验小学</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jc w:val="center"/>
        <w:rPr>
          <w:rFonts w:hint="eastAsia" w:ascii="仿宋_GB2312" w:eastAsia="仿宋_GB2312" w:hAnsiTheme="majorEastAsia" w:cstheme="majorEastAsia"/>
          <w:bCs/>
          <w:sz w:val="36"/>
          <w:szCs w:val="36"/>
        </w:rPr>
      </w:pPr>
    </w:p>
    <w:p>
      <w:pPr>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val="en-US" w:eastAsia="zh-CN"/>
        </w:rPr>
        <w:t>滨湖实验小学</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jc w:val="center"/>
        <w:rPr>
          <w:rFonts w:hint="eastAsia" w:ascii="仿宋_GB2312" w:eastAsia="仿宋_GB2312" w:hAnsiTheme="majorEastAsia" w:cstheme="majorEastAsia"/>
          <w:bCs/>
          <w:sz w:val="36"/>
          <w:szCs w:val="36"/>
        </w:rPr>
        <w:sectPr>
          <w:pgSz w:w="11906" w:h="16838"/>
          <w:pgMar w:top="1440" w:right="1800" w:bottom="1440" w:left="1800" w:header="851" w:footer="992" w:gutter="0"/>
          <w:cols w:space="720" w:num="1"/>
          <w:docGrid w:type="lines" w:linePitch="312" w:charSpace="0"/>
        </w:sectPr>
      </w:pPr>
    </w:p>
    <w:p>
      <w:pPr>
        <w:jc w:val="center"/>
        <w:rPr>
          <w:rFonts w:hint="eastAsia" w:ascii="宋体" w:hAnsi="宋体"/>
          <w:b/>
          <w:sz w:val="36"/>
          <w:szCs w:val="36"/>
        </w:rPr>
      </w:pPr>
      <w:r>
        <w:rPr>
          <w:rFonts w:hint="eastAsia" w:ascii="宋体" w:hAnsi="宋体"/>
          <w:b/>
          <w:sz w:val="36"/>
          <w:szCs w:val="36"/>
        </w:rPr>
        <w:t>第一部分 康平县</w:t>
      </w:r>
      <w:r>
        <w:rPr>
          <w:rFonts w:hint="eastAsia" w:ascii="宋体" w:hAnsi="宋体"/>
          <w:b/>
          <w:sz w:val="36"/>
          <w:szCs w:val="36"/>
          <w:lang w:val="en-US" w:eastAsia="zh-CN"/>
        </w:rPr>
        <w:t>滨湖实验小学</w:t>
      </w:r>
      <w:r>
        <w:rPr>
          <w:rFonts w:hint="eastAsia" w:ascii="宋体" w:hAnsi="宋体"/>
          <w:b/>
          <w:sz w:val="36"/>
          <w:szCs w:val="36"/>
        </w:rPr>
        <w:t>概况</w:t>
      </w:r>
    </w:p>
    <w:p>
      <w:pPr>
        <w:pStyle w:val="9"/>
        <w:numPr>
          <w:ilvl w:val="0"/>
          <w:numId w:val="0"/>
        </w:numPr>
        <w:rPr>
          <w:rFonts w:hint="eastAsia" w:ascii="仿宋_GB2312" w:eastAsia="仿宋_GB2312" w:hAnsiTheme="minorEastAsia"/>
          <w:b/>
          <w:sz w:val="28"/>
          <w:szCs w:val="28"/>
        </w:rPr>
      </w:pPr>
    </w:p>
    <w:p>
      <w:pPr>
        <w:pStyle w:val="9"/>
        <w:numPr>
          <w:ilvl w:val="0"/>
          <w:numId w:val="0"/>
        </w:numPr>
        <w:ind w:firstLine="643" w:firstLineChars="200"/>
        <w:rPr>
          <w:rFonts w:hint="eastAsia" w:ascii="仿宋_GB2312" w:eastAsia="仿宋_GB2312" w:hAnsiTheme="minorEastAsia"/>
          <w:b/>
          <w:sz w:val="32"/>
          <w:szCs w:val="32"/>
        </w:rPr>
      </w:pPr>
      <w:r>
        <w:rPr>
          <w:rFonts w:hint="eastAsia" w:ascii="仿宋_GB2312" w:eastAsia="仿宋_GB2312" w:hAnsiTheme="minorEastAsia"/>
          <w:b/>
          <w:sz w:val="32"/>
          <w:szCs w:val="32"/>
        </w:rPr>
        <w:t>部门主要职责及机构设置情况</w:t>
      </w:r>
    </w:p>
    <w:p>
      <w:pPr>
        <w:pStyle w:val="9"/>
        <w:numPr>
          <w:ilvl w:val="0"/>
          <w:numId w:val="0"/>
        </w:numPr>
        <w:ind w:firstLine="640" w:firstLineChars="200"/>
        <w:rPr>
          <w:rFonts w:hint="eastAsia" w:ascii="仿宋_GB2312" w:eastAsia="仿宋_GB2312" w:hAnsiTheme="minorEastAsia"/>
          <w:b w:val="0"/>
          <w:bCs/>
          <w:sz w:val="32"/>
          <w:szCs w:val="32"/>
          <w:lang w:val="en-US" w:eastAsia="zh-CN"/>
        </w:rPr>
      </w:pPr>
      <w:r>
        <w:rPr>
          <w:rFonts w:hint="eastAsia" w:ascii="仿宋_GB2312" w:eastAsia="仿宋_GB2312" w:hAnsiTheme="minorEastAsia"/>
          <w:b w:val="0"/>
          <w:bCs/>
          <w:sz w:val="32"/>
          <w:szCs w:val="32"/>
          <w:lang w:eastAsia="zh-CN"/>
        </w:rPr>
        <w:t>我校主要工作宗旨为：实施义务教育，促进基础教育发展。我校为独立编制机构。我校年初教职工总数为</w:t>
      </w:r>
      <w:r>
        <w:rPr>
          <w:rFonts w:hint="eastAsia" w:ascii="仿宋_GB2312" w:eastAsia="仿宋_GB2312" w:hAnsiTheme="minorEastAsia"/>
          <w:b w:val="0"/>
          <w:bCs/>
          <w:sz w:val="32"/>
          <w:szCs w:val="32"/>
          <w:lang w:val="en-US" w:eastAsia="zh-CN"/>
        </w:rPr>
        <w:t>18人，在职教师18人，离休教师0人，退休0人。遗属0人。在校学生数1291人。</w:t>
      </w:r>
    </w:p>
    <w:p>
      <w:pPr>
        <w:pStyle w:val="9"/>
        <w:numPr>
          <w:ilvl w:val="0"/>
          <w:numId w:val="0"/>
        </w:numPr>
        <w:ind w:firstLine="560" w:firstLineChars="200"/>
        <w:rPr>
          <w:rFonts w:hint="default" w:ascii="仿宋_GB2312" w:eastAsia="仿宋_GB2312" w:hAnsiTheme="minorEastAsia"/>
          <w:b w:val="0"/>
          <w:bCs/>
          <w:sz w:val="28"/>
          <w:szCs w:val="28"/>
          <w:lang w:val="en-US" w:eastAsia="zh-CN"/>
        </w:rPr>
      </w:pPr>
    </w:p>
    <w:p>
      <w:pPr>
        <w:numPr>
          <w:ilvl w:val="0"/>
          <w:numId w:val="2"/>
        </w:numPr>
        <w:jc w:val="center"/>
        <w:rPr>
          <w:rFonts w:hint="eastAsia" w:ascii="宋体" w:hAnsi="宋体"/>
          <w:b/>
          <w:sz w:val="36"/>
          <w:szCs w:val="36"/>
        </w:rPr>
      </w:pPr>
      <w:r>
        <w:rPr>
          <w:rFonts w:hint="eastAsia" w:ascii="宋体" w:hAnsi="宋体"/>
          <w:b/>
          <w:sz w:val="36"/>
          <w:szCs w:val="36"/>
        </w:rPr>
        <w:t>康平县</w:t>
      </w:r>
      <w:r>
        <w:rPr>
          <w:rFonts w:hint="eastAsia" w:ascii="宋体" w:hAnsi="宋体"/>
          <w:b/>
          <w:sz w:val="36"/>
          <w:szCs w:val="36"/>
          <w:lang w:val="en-US" w:eastAsia="zh-CN"/>
        </w:rPr>
        <w:t>滨湖实验小学</w:t>
      </w:r>
      <w:r>
        <w:rPr>
          <w:rFonts w:hint="eastAsia" w:ascii="宋体" w:hAnsi="宋体"/>
          <w:b/>
          <w:sz w:val="36"/>
          <w:szCs w:val="36"/>
        </w:rPr>
        <w:t>202</w:t>
      </w:r>
      <w:r>
        <w:rPr>
          <w:rFonts w:hint="eastAsia" w:ascii="宋体" w:hAnsi="宋体"/>
          <w:b/>
          <w:sz w:val="36"/>
          <w:szCs w:val="36"/>
          <w:lang w:val="en-US" w:eastAsia="zh-CN"/>
        </w:rPr>
        <w:t>2</w:t>
      </w:r>
      <w:r>
        <w:rPr>
          <w:rFonts w:hint="eastAsia" w:ascii="宋体" w:hAnsi="宋体"/>
          <w:b/>
          <w:sz w:val="36"/>
          <w:szCs w:val="36"/>
        </w:rPr>
        <w:t>年部门预算公开表</w:t>
      </w:r>
    </w:p>
    <w:p>
      <w:pPr>
        <w:numPr>
          <w:ilvl w:val="0"/>
          <w:numId w:val="0"/>
        </w:numPr>
        <w:jc w:val="both"/>
        <w:rPr>
          <w:rFonts w:hint="eastAsia" w:ascii="宋体" w:hAnsi="宋体"/>
          <w:b/>
          <w:sz w:val="36"/>
          <w:szCs w:val="36"/>
        </w:rPr>
      </w:pPr>
    </w:p>
    <w:p>
      <w:pPr>
        <w:widowControl w:val="0"/>
        <w:numPr>
          <w:ilvl w:val="0"/>
          <w:numId w:val="0"/>
        </w:numPr>
        <w:jc w:val="left"/>
        <w:rPr>
          <w:rFonts w:hint="eastAsia" w:ascii="仿宋_GB2312" w:hAnsi="黑体" w:eastAsia="仿宋_GB2312"/>
          <w:sz w:val="32"/>
          <w:szCs w:val="32"/>
          <w:lang w:val="en-US" w:eastAsia="zh-CN"/>
        </w:rPr>
      </w:pPr>
      <w:r>
        <w:rPr>
          <w:rFonts w:hint="eastAsia" w:ascii="仿宋_GB2312" w:hAnsi="黑体" w:eastAsia="仿宋_GB2312"/>
          <w:sz w:val="32"/>
          <w:szCs w:val="32"/>
        </w:rPr>
        <w:t>表7.一般公共预算“三公”经费支出况表</w:t>
      </w:r>
      <w:r>
        <w:rPr>
          <w:rFonts w:hint="eastAsia" w:ascii="仿宋_GB2312" w:hAnsi="黑体" w:eastAsia="仿宋_GB2312"/>
          <w:sz w:val="32"/>
          <w:szCs w:val="32"/>
          <w:lang w:val="en-US" w:eastAsia="zh-CN"/>
        </w:rPr>
        <w:t>此表为空表</w:t>
      </w:r>
    </w:p>
    <w:p>
      <w:pPr>
        <w:widowControl w:val="0"/>
        <w:numPr>
          <w:ilvl w:val="0"/>
          <w:numId w:val="0"/>
        </w:numPr>
        <w:jc w:val="left"/>
        <w:rPr>
          <w:rFonts w:hint="eastAsia" w:ascii="仿宋_GB2312" w:hAnsi="黑体" w:eastAsia="仿宋_GB2312"/>
          <w:sz w:val="32"/>
          <w:szCs w:val="32"/>
          <w:lang w:val="en-US" w:eastAsia="zh-CN"/>
        </w:rPr>
      </w:pPr>
      <w:r>
        <w:rPr>
          <w:rFonts w:hint="eastAsia" w:ascii="仿宋_GB2312" w:hAnsi="黑体" w:eastAsia="仿宋_GB2312"/>
          <w:sz w:val="32"/>
          <w:szCs w:val="32"/>
        </w:rPr>
        <w:t>表8.政府性基金预算支出表</w:t>
      </w:r>
      <w:r>
        <w:rPr>
          <w:rFonts w:hint="eastAsia" w:ascii="仿宋_GB2312" w:hAnsi="黑体" w:eastAsia="仿宋_GB2312"/>
          <w:sz w:val="32"/>
          <w:szCs w:val="32"/>
          <w:lang w:val="en-US" w:eastAsia="zh-CN"/>
        </w:rPr>
        <w:t>此表为空表</w:t>
      </w:r>
    </w:p>
    <w:p>
      <w:pPr>
        <w:widowControl w:val="0"/>
        <w:numPr>
          <w:ilvl w:val="0"/>
          <w:numId w:val="0"/>
        </w:numPr>
        <w:jc w:val="left"/>
        <w:rPr>
          <w:rFonts w:hint="eastAsia" w:ascii="仿宋_GB2312" w:hAnsi="黑体" w:eastAsia="仿宋_GB2312"/>
          <w:sz w:val="32"/>
          <w:szCs w:val="32"/>
          <w:lang w:val="en-US" w:eastAsia="zh-CN"/>
        </w:rPr>
      </w:pPr>
      <w:r>
        <w:rPr>
          <w:rFonts w:hint="eastAsia" w:ascii="仿宋_GB2312" w:hAnsi="黑体" w:eastAsia="仿宋_GB2312"/>
          <w:sz w:val="32"/>
          <w:szCs w:val="32"/>
        </w:rPr>
        <w:t>表13.债务支出预算表</w:t>
      </w:r>
      <w:r>
        <w:rPr>
          <w:rFonts w:hint="eastAsia" w:ascii="仿宋_GB2312" w:hAnsi="黑体" w:eastAsia="仿宋_GB2312"/>
          <w:sz w:val="32"/>
          <w:szCs w:val="32"/>
          <w:lang w:val="en-US" w:eastAsia="zh-CN"/>
        </w:rPr>
        <w:t>此表为空表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r>
        <w:rPr>
          <w:rFonts w:hint="eastAsia" w:ascii="仿宋_GB2312" w:hAnsi="黑体" w:eastAsia="仿宋_GB2312"/>
          <w:sz w:val="32"/>
          <w:szCs w:val="32"/>
          <w:lang w:val="en-US" w:eastAsia="zh-CN"/>
        </w:rPr>
        <w:t>此表为空表</w:t>
      </w:r>
    </w:p>
    <w:p>
      <w:pPr>
        <w:widowControl w:val="0"/>
        <w:numPr>
          <w:ilvl w:val="0"/>
          <w:numId w:val="0"/>
        </w:numPr>
        <w:jc w:val="left"/>
        <w:rPr>
          <w:rFonts w:hint="default" w:ascii="仿宋_GB2312" w:hAnsi="黑体" w:eastAsia="仿宋_GB2312"/>
          <w:sz w:val="32"/>
          <w:szCs w:val="32"/>
          <w:lang w:val="en-US" w:eastAsia="zh-CN"/>
        </w:rPr>
      </w:pPr>
      <w:r>
        <w:rPr>
          <w:rFonts w:hint="eastAsia" w:ascii="仿宋_GB2312" w:hAnsi="黑体" w:eastAsia="仿宋_GB2312"/>
          <w:sz w:val="32"/>
          <w:szCs w:val="32"/>
        </w:rPr>
        <w:t>表15.政府购买服务支出预算表</w:t>
      </w:r>
      <w:r>
        <w:rPr>
          <w:rFonts w:hint="eastAsia" w:ascii="仿宋_GB2312" w:hAnsi="黑体" w:eastAsia="仿宋_GB2312"/>
          <w:sz w:val="32"/>
          <w:szCs w:val="32"/>
          <w:lang w:val="en-US" w:eastAsia="zh-CN"/>
        </w:rPr>
        <w:t>此表为空表</w:t>
      </w:r>
    </w:p>
    <w:p>
      <w:pPr>
        <w:widowControl w:val="0"/>
        <w:numPr>
          <w:ilvl w:val="0"/>
          <w:numId w:val="0"/>
        </w:numPr>
        <w:jc w:val="left"/>
        <w:rPr>
          <w:rFonts w:hint="eastAsia" w:ascii="仿宋_GB2312" w:hAnsi="黑体" w:eastAsia="仿宋_GB2312"/>
          <w:sz w:val="32"/>
          <w:szCs w:val="32"/>
          <w:lang w:val="en-US" w:eastAsia="zh-CN"/>
        </w:rPr>
      </w:pPr>
      <w:r>
        <w:rPr>
          <w:rFonts w:hint="eastAsia" w:ascii="仿宋_GB2312" w:hAnsi="黑体" w:eastAsia="仿宋_GB2312"/>
          <w:sz w:val="32"/>
          <w:szCs w:val="32"/>
        </w:rPr>
        <w:t>表1</w:t>
      </w:r>
      <w:r>
        <w:rPr>
          <w:rFonts w:hint="eastAsia" w:ascii="仿宋_GB2312" w:hAnsi="黑体" w:eastAsia="仿宋_GB2312"/>
          <w:sz w:val="32"/>
          <w:szCs w:val="32"/>
          <w:lang w:val="en-US" w:eastAsia="zh-CN"/>
        </w:rPr>
        <w:t>7</w:t>
      </w:r>
      <w:r>
        <w:rPr>
          <w:rFonts w:hint="eastAsia" w:ascii="仿宋_GB2312" w:hAnsi="黑体" w:eastAsia="仿宋_GB2312"/>
          <w:sz w:val="32"/>
          <w:szCs w:val="32"/>
        </w:rPr>
        <w:t>.部门预算项目（政策）绩效目标表</w:t>
      </w:r>
    </w:p>
    <w:p>
      <w:pPr>
        <w:widowControl w:val="0"/>
        <w:numPr>
          <w:ilvl w:val="0"/>
          <w:numId w:val="0"/>
        </w:numPr>
        <w:jc w:val="left"/>
        <w:rPr>
          <w:rFonts w:hint="default" w:ascii="仿宋_GB2312" w:hAnsi="黑体" w:eastAsia="仿宋_GB2312"/>
          <w:sz w:val="32"/>
          <w:szCs w:val="32"/>
          <w:lang w:val="en-US" w:eastAsia="zh-CN"/>
        </w:rPr>
        <w:sectPr>
          <w:headerReference r:id="rId4" w:type="default"/>
          <w:footerReference r:id="rId5" w:type="default"/>
          <w:pgSz w:w="11906" w:h="16838"/>
          <w:pgMar w:top="1134" w:right="1134" w:bottom="1134" w:left="1134" w:header="851" w:footer="992" w:gutter="0"/>
          <w:cols w:space="720" w:num="1"/>
          <w:docGrid w:type="lines" w:linePitch="312" w:charSpace="0"/>
        </w:sectPr>
      </w:pPr>
    </w:p>
    <w:p>
      <w:pPr>
        <w:jc w:val="center"/>
        <w:rPr>
          <w:rFonts w:hint="eastAsia" w:ascii="宋体" w:hAnsi="宋体"/>
          <w:b/>
          <w:sz w:val="36"/>
          <w:szCs w:val="36"/>
        </w:rPr>
      </w:pPr>
      <w:r>
        <w:rPr>
          <w:rFonts w:hint="eastAsia" w:ascii="宋体" w:hAnsi="宋体"/>
          <w:b/>
          <w:sz w:val="36"/>
          <w:szCs w:val="36"/>
        </w:rPr>
        <w:t>第三部分 康平县</w:t>
      </w:r>
      <w:r>
        <w:rPr>
          <w:rFonts w:hint="eastAsia" w:ascii="宋体" w:hAnsi="宋体"/>
          <w:b/>
          <w:sz w:val="36"/>
          <w:szCs w:val="36"/>
          <w:lang w:val="en-US" w:eastAsia="zh-CN"/>
        </w:rPr>
        <w:t>滨湖实验小学2022</w:t>
      </w:r>
      <w:r>
        <w:rPr>
          <w:rFonts w:hint="eastAsia" w:ascii="宋体" w:hAnsi="宋体"/>
          <w:b/>
          <w:sz w:val="36"/>
          <w:szCs w:val="36"/>
        </w:rPr>
        <w:t>年部门预算情况说明</w:t>
      </w:r>
    </w:p>
    <w:p>
      <w:pPr>
        <w:pStyle w:val="4"/>
        <w:spacing w:before="0" w:beforeAutospacing="0" w:after="0" w:afterAutospacing="0"/>
        <w:ind w:firstLine="422" w:firstLineChars="150"/>
        <w:rPr>
          <w:rFonts w:hint="eastAsia" w:ascii="仿宋_GB2312" w:eastAsia="仿宋_GB2312" w:hAnsiTheme="minorEastAsia"/>
          <w:b/>
          <w:sz w:val="28"/>
          <w:szCs w:val="28"/>
        </w:rPr>
      </w:pPr>
    </w:p>
    <w:p>
      <w:pPr>
        <w:pStyle w:val="4"/>
        <w:spacing w:before="0" w:beforeAutospacing="0" w:after="0" w:afterAutospacing="0"/>
        <w:rPr>
          <w:rFonts w:ascii="仿宋_GB2312" w:eastAsia="仿宋_GB2312" w:hAnsiTheme="minorEastAsia"/>
          <w:b/>
          <w:sz w:val="32"/>
          <w:szCs w:val="32"/>
        </w:rPr>
      </w:pPr>
      <w:r>
        <w:rPr>
          <w:rFonts w:hint="eastAsia" w:ascii="仿宋_GB2312" w:eastAsia="仿宋_GB2312" w:hAnsiTheme="minorEastAsia"/>
          <w:b/>
          <w:sz w:val="32"/>
          <w:szCs w:val="32"/>
          <w:lang w:val="en-US" w:eastAsia="zh-CN"/>
        </w:rPr>
        <w:t>一、</w:t>
      </w:r>
      <w:r>
        <w:rPr>
          <w:rFonts w:hint="eastAsia" w:ascii="仿宋_GB2312" w:eastAsia="仿宋_GB2312" w:hAnsiTheme="minorEastAsia"/>
          <w:b/>
          <w:sz w:val="32"/>
          <w:szCs w:val="32"/>
        </w:rPr>
        <w:t>预算收支增减变化情况</w:t>
      </w:r>
    </w:p>
    <w:p>
      <w:pPr>
        <w:pStyle w:val="4"/>
        <w:spacing w:before="0" w:beforeAutospacing="0" w:after="0" w:afterAutospacing="0"/>
        <w:ind w:firstLine="800" w:firstLineChars="250"/>
        <w:rPr>
          <w:rFonts w:ascii="仿宋_GB2312" w:hAnsi="仿宋" w:eastAsia="仿宋_GB2312" w:cs="仿宋"/>
          <w:bCs/>
          <w:sz w:val="32"/>
          <w:szCs w:val="32"/>
        </w:rPr>
      </w:pPr>
      <w:r>
        <w:rPr>
          <w:rFonts w:hint="eastAsia" w:ascii="仿宋_GB2312" w:hAnsi="仿宋" w:eastAsia="仿宋_GB2312" w:cs="仿宋"/>
          <w:bCs/>
          <w:sz w:val="32"/>
          <w:szCs w:val="32"/>
        </w:rPr>
        <w:t>我单位各项经费均为</w:t>
      </w:r>
      <w:bookmarkStart w:id="0" w:name="_GoBack"/>
      <w:r>
        <w:rPr>
          <w:rFonts w:hint="eastAsia" w:ascii="仿宋_GB2312" w:hAnsi="仿宋" w:eastAsia="仿宋_GB2312" w:cs="仿宋"/>
          <w:bCs/>
          <w:sz w:val="32"/>
          <w:szCs w:val="32"/>
        </w:rPr>
        <w:t>财政拨款，无其他收入，财政各项拨款均及时拨付，基本能保证本单位工作正常运转，各项支出均按财政要求比重支出。</w:t>
      </w:r>
    </w:p>
    <w:p>
      <w:pPr>
        <w:ind w:firstLine="640" w:firstLineChars="200"/>
        <w:rPr>
          <w:rFonts w:hint="eastAsia" w:ascii="仿宋" w:hAnsi="仿宋" w:eastAsia="仿宋" w:cs="仿宋"/>
          <w:sz w:val="32"/>
          <w:szCs w:val="32"/>
          <w:lang w:eastAsia="zh-CN"/>
        </w:rPr>
      </w:pPr>
      <w:r>
        <w:rPr>
          <w:rFonts w:hint="eastAsia" w:ascii="仿宋_GB2312" w:hAnsi="仿宋" w:eastAsia="仿宋_GB2312" w:cs="仿宋"/>
          <w:bCs/>
          <w:sz w:val="32"/>
          <w:szCs w:val="32"/>
        </w:rPr>
        <w:t xml:space="preserve">1、2021年预算收入为 </w:t>
      </w:r>
      <w:r>
        <w:rPr>
          <w:rFonts w:hint="eastAsia" w:ascii="仿宋_GB2312" w:hAnsi="仿宋" w:eastAsia="仿宋_GB2312" w:cs="仿宋"/>
          <w:bCs/>
          <w:sz w:val="32"/>
          <w:szCs w:val="32"/>
          <w:lang w:val="en-US" w:eastAsia="zh-CN"/>
        </w:rPr>
        <w:t>267.13</w:t>
      </w:r>
      <w:r>
        <w:rPr>
          <w:rFonts w:hint="eastAsia" w:ascii="仿宋_GB2312" w:hAnsi="仿宋" w:eastAsia="仿宋_GB2312" w:cs="仿宋"/>
          <w:bCs/>
          <w:sz w:val="32"/>
          <w:szCs w:val="32"/>
        </w:rPr>
        <w:t>万元，预算支出为</w:t>
      </w:r>
      <w:r>
        <w:rPr>
          <w:rFonts w:hint="eastAsia" w:ascii="仿宋_GB2312" w:hAnsi="仿宋" w:eastAsia="仿宋_GB2312" w:cs="仿宋"/>
          <w:bCs/>
          <w:sz w:val="32"/>
          <w:szCs w:val="32"/>
          <w:lang w:val="en-US" w:eastAsia="zh-CN"/>
        </w:rPr>
        <w:t>267.14</w:t>
      </w:r>
      <w:r>
        <w:rPr>
          <w:rFonts w:hint="eastAsia" w:ascii="仿宋_GB2312" w:hAnsi="仿宋" w:eastAsia="仿宋_GB2312" w:cs="仿宋"/>
          <w:bCs/>
          <w:sz w:val="32"/>
          <w:szCs w:val="32"/>
        </w:rPr>
        <w:t xml:space="preserve">万元；2022年预算收入为 </w:t>
      </w:r>
      <w:r>
        <w:rPr>
          <w:rFonts w:hint="eastAsia" w:ascii="仿宋_GB2312" w:hAnsi="仿宋" w:eastAsia="仿宋_GB2312" w:cs="仿宋"/>
          <w:bCs/>
          <w:sz w:val="32"/>
          <w:szCs w:val="32"/>
          <w:lang w:val="en-US" w:eastAsia="zh-CN"/>
        </w:rPr>
        <w:t>455.97</w:t>
      </w:r>
      <w:r>
        <w:rPr>
          <w:rFonts w:hint="eastAsia" w:ascii="仿宋_GB2312" w:hAnsi="仿宋" w:eastAsia="仿宋_GB2312" w:cs="仿宋"/>
          <w:bCs/>
          <w:sz w:val="32"/>
          <w:szCs w:val="32"/>
        </w:rPr>
        <w:t xml:space="preserve"> 万元，2022年预算支出为</w:t>
      </w:r>
      <w:r>
        <w:rPr>
          <w:rFonts w:hint="eastAsia" w:ascii="仿宋_GB2312" w:hAnsi="仿宋" w:eastAsia="仿宋_GB2312" w:cs="仿宋"/>
          <w:bCs/>
          <w:sz w:val="32"/>
          <w:szCs w:val="32"/>
          <w:lang w:val="en-US" w:eastAsia="zh-CN"/>
        </w:rPr>
        <w:t>455.97</w:t>
      </w:r>
      <w:r>
        <w:rPr>
          <w:rFonts w:hint="eastAsia" w:ascii="仿宋_GB2312" w:hAnsi="仿宋" w:eastAsia="仿宋_GB2312" w:cs="仿宋"/>
          <w:bCs/>
          <w:sz w:val="32"/>
          <w:szCs w:val="32"/>
        </w:rPr>
        <w:t>万元；2022年与2021年预算收支相比增加</w:t>
      </w:r>
      <w:r>
        <w:rPr>
          <w:rFonts w:hint="eastAsia" w:ascii="仿宋_GB2312" w:hAnsi="仿宋" w:eastAsia="仿宋_GB2312" w:cs="仿宋"/>
          <w:bCs/>
          <w:sz w:val="32"/>
          <w:szCs w:val="32"/>
          <w:lang w:val="en-US" w:eastAsia="zh-CN"/>
        </w:rPr>
        <w:t>188.84</w:t>
      </w:r>
      <w:r>
        <w:rPr>
          <w:rFonts w:hint="eastAsia" w:ascii="仿宋_GB2312" w:hAnsi="仿宋" w:eastAsia="仿宋_GB2312" w:cs="仿宋"/>
          <w:bCs/>
          <w:sz w:val="32"/>
          <w:szCs w:val="32"/>
        </w:rPr>
        <w:t>万元，增加了</w:t>
      </w:r>
      <w:r>
        <w:rPr>
          <w:rFonts w:hint="eastAsia" w:ascii="仿宋_GB2312" w:hAnsi="仿宋" w:eastAsia="仿宋_GB2312" w:cs="仿宋"/>
          <w:bCs/>
          <w:sz w:val="32"/>
          <w:szCs w:val="32"/>
          <w:lang w:val="en-US" w:eastAsia="zh-CN"/>
        </w:rPr>
        <w:t>70.7</w:t>
      </w:r>
      <w:r>
        <w:rPr>
          <w:rFonts w:hint="eastAsia" w:ascii="仿宋_GB2312" w:hAnsi="仿宋" w:eastAsia="仿宋_GB2312" w:cs="仿宋"/>
          <w:bCs/>
          <w:sz w:val="32"/>
          <w:szCs w:val="32"/>
        </w:rPr>
        <w:t>%。</w:t>
      </w:r>
      <w:r>
        <w:rPr>
          <w:rFonts w:hint="eastAsia" w:ascii="仿宋_GB2312" w:hAnsi="仿宋" w:eastAsia="仿宋_GB2312" w:cs="仿宋"/>
          <w:bCs/>
          <w:sz w:val="32"/>
          <w:szCs w:val="32"/>
          <w:lang w:val="en-US" w:eastAsia="zh-CN"/>
        </w:rPr>
        <w:t>主要原因是</w:t>
      </w:r>
      <w:r>
        <w:rPr>
          <w:rFonts w:hint="eastAsia" w:ascii="仿宋" w:hAnsi="仿宋" w:eastAsia="仿宋" w:cs="仿宋"/>
          <w:bCs/>
          <w:sz w:val="32"/>
          <w:szCs w:val="32"/>
        </w:rPr>
        <w:t>2022年较2021年新增</w:t>
      </w:r>
      <w:r>
        <w:rPr>
          <w:rFonts w:hint="eastAsia" w:ascii="仿宋" w:hAnsi="仿宋" w:eastAsia="仿宋" w:cs="仿宋"/>
          <w:bCs/>
          <w:sz w:val="32"/>
          <w:szCs w:val="32"/>
          <w:lang w:eastAsia="zh-CN"/>
        </w:rPr>
        <w:t>教职员工</w:t>
      </w:r>
      <w:r>
        <w:rPr>
          <w:rFonts w:hint="eastAsia" w:ascii="仿宋" w:hAnsi="仿宋" w:eastAsia="仿宋" w:cs="仿宋"/>
          <w:bCs/>
          <w:sz w:val="32"/>
          <w:szCs w:val="32"/>
          <w:lang w:val="en-US" w:eastAsia="zh-CN"/>
        </w:rPr>
        <w:t>10</w:t>
      </w:r>
      <w:r>
        <w:rPr>
          <w:rFonts w:hint="eastAsia" w:ascii="仿宋" w:hAnsi="仿宋" w:eastAsia="仿宋" w:cs="仿宋"/>
          <w:bCs/>
          <w:sz w:val="32"/>
          <w:szCs w:val="32"/>
        </w:rPr>
        <w:t>人</w:t>
      </w:r>
      <w:r>
        <w:rPr>
          <w:rFonts w:hint="eastAsia" w:ascii="仿宋" w:hAnsi="仿宋" w:eastAsia="仿宋" w:cs="仿宋"/>
          <w:bCs/>
          <w:sz w:val="32"/>
          <w:szCs w:val="32"/>
          <w:lang w:eastAsia="zh-CN"/>
        </w:rPr>
        <w:t>，</w:t>
      </w:r>
      <w:r>
        <w:rPr>
          <w:rFonts w:hint="eastAsia" w:ascii="仿宋" w:hAnsi="仿宋" w:eastAsia="仿宋" w:cs="仿宋"/>
          <w:sz w:val="32"/>
          <w:szCs w:val="32"/>
        </w:rPr>
        <w:t>本年度在职人员调整薪级发生变化，工资有所增加；部分</w:t>
      </w:r>
      <w:r>
        <w:rPr>
          <w:rFonts w:hint="eastAsia" w:ascii="仿宋" w:hAnsi="仿宋" w:eastAsia="仿宋" w:cs="仿宋"/>
          <w:bCs/>
          <w:sz w:val="32"/>
          <w:szCs w:val="32"/>
          <w:lang w:eastAsia="zh-CN"/>
        </w:rPr>
        <w:t>教职员工</w:t>
      </w:r>
      <w:r>
        <w:rPr>
          <w:rFonts w:hint="eastAsia" w:ascii="仿宋" w:hAnsi="仿宋" w:eastAsia="仿宋" w:cs="仿宋"/>
          <w:sz w:val="32"/>
          <w:szCs w:val="32"/>
        </w:rPr>
        <w:t>晋级，工资调级。所以，增加的部分为薪级工资、职务变化后工资调整以及相应的保险等</w:t>
      </w:r>
      <w:r>
        <w:rPr>
          <w:rFonts w:hint="eastAsia" w:ascii="仿宋" w:hAnsi="仿宋" w:eastAsia="仿宋" w:cs="仿宋"/>
          <w:sz w:val="32"/>
          <w:szCs w:val="32"/>
          <w:lang w:eastAsia="zh-CN"/>
        </w:rPr>
        <w:t>；班主任津贴纳入预算增加</w:t>
      </w:r>
      <w:r>
        <w:rPr>
          <w:rFonts w:hint="eastAsia" w:ascii="仿宋" w:hAnsi="仿宋" w:eastAsia="仿宋" w:cs="仿宋"/>
          <w:sz w:val="32"/>
          <w:szCs w:val="32"/>
          <w:lang w:val="en-US" w:eastAsia="zh-CN"/>
        </w:rPr>
        <w:t>和学生数增加</w:t>
      </w:r>
      <w:r>
        <w:rPr>
          <w:rFonts w:hint="eastAsia" w:ascii="仿宋" w:hAnsi="仿宋" w:eastAsia="仿宋" w:cs="仿宋"/>
          <w:sz w:val="32"/>
          <w:szCs w:val="32"/>
          <w:lang w:eastAsia="zh-CN"/>
        </w:rPr>
        <w:t>所</w:t>
      </w:r>
      <w:bookmarkEnd w:id="0"/>
      <w:r>
        <w:rPr>
          <w:rFonts w:hint="eastAsia" w:ascii="仿宋" w:hAnsi="仿宋" w:eastAsia="仿宋" w:cs="仿宋"/>
          <w:sz w:val="32"/>
          <w:szCs w:val="32"/>
          <w:lang w:eastAsia="zh-CN"/>
        </w:rPr>
        <w:t>致。</w:t>
      </w:r>
    </w:p>
    <w:p>
      <w:pPr>
        <w:ind w:firstLine="640" w:firstLineChars="200"/>
        <w:rPr>
          <w:rFonts w:ascii="仿宋_GB2312" w:hAnsi="仿宋" w:eastAsia="仿宋_GB2312" w:cs="仿宋"/>
          <w:bCs/>
          <w:sz w:val="32"/>
          <w:szCs w:val="32"/>
        </w:rPr>
      </w:pPr>
      <w:r>
        <w:rPr>
          <w:rFonts w:hint="eastAsia" w:ascii="仿宋_GB2312" w:hAnsi="仿宋" w:eastAsia="仿宋_GB2312" w:cs="仿宋"/>
          <w:bCs/>
          <w:sz w:val="32"/>
          <w:szCs w:val="32"/>
        </w:rPr>
        <w:t>2、结转和结余资金上年年末数与本年年初数一致。</w:t>
      </w:r>
    </w:p>
    <w:p>
      <w:pPr>
        <w:ind w:firstLine="640" w:firstLineChars="200"/>
        <w:rPr>
          <w:rFonts w:hint="eastAsia" w:ascii="仿宋" w:hAnsi="仿宋" w:eastAsia="仿宋" w:cs="仿宋"/>
          <w:sz w:val="32"/>
          <w:szCs w:val="32"/>
          <w:lang w:eastAsia="zh-CN"/>
        </w:rPr>
      </w:pPr>
      <w:r>
        <w:rPr>
          <w:rFonts w:hint="eastAsia" w:ascii="仿宋_GB2312" w:hAnsi="仿宋" w:eastAsia="仿宋_GB2312" w:cs="仿宋"/>
          <w:bCs/>
          <w:sz w:val="32"/>
          <w:szCs w:val="32"/>
        </w:rPr>
        <w:t>3、主要指标上下年变动幅度超过5%，</w:t>
      </w:r>
      <w:r>
        <w:rPr>
          <w:rFonts w:hint="eastAsia" w:ascii="仿宋_GB2312" w:hAnsi="仿宋" w:eastAsia="仿宋_GB2312" w:cs="仿宋"/>
          <w:bCs/>
          <w:sz w:val="32"/>
          <w:szCs w:val="32"/>
          <w:lang w:val="en-US" w:eastAsia="zh-CN"/>
        </w:rPr>
        <w:t>达到70.7%，主要原因是</w:t>
      </w:r>
      <w:r>
        <w:rPr>
          <w:rFonts w:hint="eastAsia" w:ascii="仿宋" w:hAnsi="仿宋" w:eastAsia="仿宋" w:cs="仿宋"/>
          <w:bCs/>
          <w:sz w:val="32"/>
          <w:szCs w:val="32"/>
        </w:rPr>
        <w:t>2022年较2021年新增人员</w:t>
      </w:r>
      <w:r>
        <w:rPr>
          <w:rFonts w:hint="eastAsia" w:ascii="仿宋" w:hAnsi="仿宋" w:eastAsia="仿宋" w:cs="仿宋"/>
          <w:bCs/>
          <w:sz w:val="32"/>
          <w:szCs w:val="32"/>
          <w:lang w:val="en-US" w:eastAsia="zh-CN"/>
        </w:rPr>
        <w:t>10</w:t>
      </w:r>
      <w:r>
        <w:rPr>
          <w:rFonts w:hint="eastAsia" w:ascii="仿宋" w:hAnsi="仿宋" w:eastAsia="仿宋" w:cs="仿宋"/>
          <w:bCs/>
          <w:sz w:val="32"/>
          <w:szCs w:val="32"/>
        </w:rPr>
        <w:t>人</w:t>
      </w:r>
      <w:r>
        <w:rPr>
          <w:rFonts w:hint="eastAsia" w:ascii="仿宋" w:hAnsi="仿宋" w:eastAsia="仿宋" w:cs="仿宋"/>
          <w:bCs/>
          <w:sz w:val="32"/>
          <w:szCs w:val="32"/>
          <w:lang w:eastAsia="zh-CN"/>
        </w:rPr>
        <w:t>，</w:t>
      </w:r>
      <w:r>
        <w:rPr>
          <w:rFonts w:hint="eastAsia" w:ascii="仿宋" w:hAnsi="仿宋" w:eastAsia="仿宋" w:cs="仿宋"/>
          <w:sz w:val="32"/>
          <w:szCs w:val="32"/>
        </w:rPr>
        <w:t>本年度在职人员调整薪级发生变化，工资有所增加；部分人员晋级，工资调级。所以，增加的部分为薪级工资、职务变化后工资调整以及相应的保险等</w:t>
      </w:r>
      <w:r>
        <w:rPr>
          <w:rFonts w:hint="eastAsia" w:ascii="仿宋" w:hAnsi="仿宋" w:eastAsia="仿宋" w:cs="仿宋"/>
          <w:sz w:val="32"/>
          <w:szCs w:val="32"/>
          <w:lang w:eastAsia="zh-CN"/>
        </w:rPr>
        <w:t>；班主任津贴纳入预算增加</w:t>
      </w:r>
      <w:r>
        <w:rPr>
          <w:rFonts w:hint="eastAsia" w:ascii="仿宋" w:hAnsi="仿宋" w:eastAsia="仿宋" w:cs="仿宋"/>
          <w:sz w:val="32"/>
          <w:szCs w:val="32"/>
          <w:lang w:val="en-US" w:eastAsia="zh-CN"/>
        </w:rPr>
        <w:t>和学生数增加</w:t>
      </w:r>
      <w:r>
        <w:rPr>
          <w:rFonts w:hint="eastAsia" w:ascii="仿宋" w:hAnsi="仿宋" w:eastAsia="仿宋" w:cs="仿宋"/>
          <w:sz w:val="32"/>
          <w:szCs w:val="32"/>
          <w:lang w:eastAsia="zh-CN"/>
        </w:rPr>
        <w:t>所致。</w:t>
      </w:r>
    </w:p>
    <w:p>
      <w:pPr>
        <w:pStyle w:val="4"/>
        <w:ind w:firstLine="640" w:firstLineChars="200"/>
        <w:rPr>
          <w:rFonts w:hint="default" w:ascii="仿宋_GB2312" w:hAnsi="仿宋" w:eastAsia="仿宋_GB2312" w:cs="仿宋"/>
          <w:bCs/>
          <w:sz w:val="32"/>
          <w:szCs w:val="32"/>
          <w:lang w:val="en-US" w:eastAsia="zh-CN"/>
        </w:rPr>
      </w:pPr>
      <w:r>
        <w:rPr>
          <w:rFonts w:hint="eastAsia" w:ascii="仿宋_GB2312" w:hAnsi="仿宋" w:eastAsia="仿宋_GB2312" w:cs="仿宋"/>
          <w:bCs/>
          <w:sz w:val="32"/>
          <w:szCs w:val="32"/>
        </w:rPr>
        <w:t>机构人员指标上下年变动幅度超过</w:t>
      </w:r>
      <w:r>
        <w:rPr>
          <w:rFonts w:hint="eastAsia" w:ascii="仿宋_GB2312" w:hAnsi="仿宋" w:eastAsia="仿宋_GB2312" w:cs="仿宋"/>
          <w:bCs/>
          <w:sz w:val="32"/>
          <w:szCs w:val="32"/>
          <w:lang w:val="en-US" w:eastAsia="zh-CN"/>
        </w:rPr>
        <w:t>5</w:t>
      </w:r>
      <w:r>
        <w:rPr>
          <w:rFonts w:hint="eastAsia" w:ascii="仿宋_GB2312" w:hAnsi="仿宋" w:eastAsia="仿宋_GB2312" w:cs="仿宋"/>
          <w:bCs/>
          <w:sz w:val="32"/>
          <w:szCs w:val="32"/>
        </w:rPr>
        <w:t>%</w:t>
      </w:r>
      <w:r>
        <w:rPr>
          <w:rFonts w:hint="eastAsia" w:ascii="仿宋_GB2312" w:hAnsi="仿宋" w:eastAsia="仿宋_GB2312" w:cs="仿宋"/>
          <w:bCs/>
          <w:sz w:val="32"/>
          <w:szCs w:val="32"/>
          <w:lang w:eastAsia="zh-CN"/>
        </w:rPr>
        <w:t>，</w:t>
      </w:r>
      <w:r>
        <w:rPr>
          <w:rFonts w:hint="eastAsia" w:ascii="仿宋_GB2312" w:hAnsi="仿宋" w:eastAsia="仿宋_GB2312" w:cs="仿宋"/>
          <w:bCs/>
          <w:sz w:val="32"/>
          <w:szCs w:val="32"/>
          <w:lang w:val="en-US" w:eastAsia="zh-CN"/>
        </w:rPr>
        <w:t>达到了55%。主要原因是2022年新增加教师10人所致。</w:t>
      </w:r>
    </w:p>
    <w:p>
      <w:pPr>
        <w:pStyle w:val="4"/>
        <w:spacing w:before="0" w:beforeAutospacing="0" w:after="0" w:afterAutospacing="0"/>
        <w:ind w:firstLine="630" w:firstLineChars="196"/>
        <w:rPr>
          <w:rFonts w:ascii="仿宋_GB2312" w:eastAsia="仿宋_GB2312" w:hAnsiTheme="minorEastAsia"/>
          <w:b/>
          <w:sz w:val="32"/>
          <w:szCs w:val="32"/>
        </w:rPr>
      </w:pPr>
      <w:r>
        <w:rPr>
          <w:rFonts w:hint="eastAsia" w:ascii="仿宋_GB2312" w:eastAsia="仿宋_GB2312" w:hAnsiTheme="minorEastAsia"/>
          <w:b/>
          <w:sz w:val="32"/>
          <w:szCs w:val="32"/>
          <w:lang w:val="en-US" w:eastAsia="zh-CN"/>
        </w:rPr>
        <w:t>二、</w:t>
      </w:r>
      <w:r>
        <w:rPr>
          <w:rFonts w:hint="eastAsia" w:ascii="仿宋_GB2312" w:eastAsia="仿宋_GB2312" w:hAnsiTheme="minorEastAsia"/>
          <w:b/>
          <w:sz w:val="32"/>
          <w:szCs w:val="32"/>
        </w:rPr>
        <w:t>机关运行费安排情况</w:t>
      </w:r>
    </w:p>
    <w:p>
      <w:pPr>
        <w:spacing w:line="360" w:lineRule="auto"/>
        <w:ind w:firstLine="640" w:firstLineChars="200"/>
        <w:rPr>
          <w:rFonts w:ascii="仿宋_GB2312" w:hAnsi="仿宋" w:eastAsia="仿宋_GB2312"/>
          <w:sz w:val="32"/>
          <w:szCs w:val="32"/>
        </w:rPr>
      </w:pPr>
      <w:r>
        <w:rPr>
          <w:rFonts w:hint="eastAsia" w:ascii="仿宋_GB2312" w:hAnsi="仿宋" w:eastAsia="仿宋_GB2312" w:cs="仿宋"/>
          <w:bCs/>
          <w:sz w:val="32"/>
          <w:szCs w:val="32"/>
        </w:rPr>
        <w:t>康平县</w:t>
      </w:r>
      <w:r>
        <w:rPr>
          <w:rFonts w:hint="eastAsia" w:ascii="仿宋_GB2312" w:hAnsi="仿宋" w:eastAsia="仿宋_GB2312" w:cs="仿宋"/>
          <w:bCs/>
          <w:sz w:val="32"/>
          <w:szCs w:val="32"/>
          <w:lang w:eastAsia="zh-CN"/>
        </w:rPr>
        <w:t>滨湖实验小学</w:t>
      </w:r>
      <w:r>
        <w:rPr>
          <w:rFonts w:hint="eastAsia" w:ascii="仿宋_GB2312" w:hAnsi="仿宋" w:eastAsia="仿宋_GB2312"/>
          <w:sz w:val="32"/>
          <w:szCs w:val="32"/>
        </w:rPr>
        <w:t>为全额拨款事业单位，2022年机关运行费财政拨款预算为0万元。比2021年预算减少0万元，下降0%。</w:t>
      </w:r>
    </w:p>
    <w:p>
      <w:pPr>
        <w:pStyle w:val="4"/>
        <w:spacing w:before="0" w:beforeAutospacing="0" w:after="0" w:afterAutospacing="0"/>
        <w:ind w:firstLine="643" w:firstLineChars="200"/>
        <w:rPr>
          <w:rFonts w:ascii="仿宋_GB2312" w:eastAsia="仿宋_GB2312" w:hAnsiTheme="minorEastAsia"/>
          <w:b/>
          <w:sz w:val="32"/>
          <w:szCs w:val="32"/>
        </w:rPr>
      </w:pPr>
      <w:r>
        <w:rPr>
          <w:rFonts w:hint="eastAsia" w:ascii="仿宋_GB2312" w:eastAsia="仿宋_GB2312" w:hAnsiTheme="minorEastAsia"/>
          <w:b/>
          <w:sz w:val="32"/>
          <w:szCs w:val="32"/>
          <w:lang w:val="en-US" w:eastAsia="zh-CN"/>
        </w:rPr>
        <w:t>三</w:t>
      </w:r>
      <w:r>
        <w:rPr>
          <w:rFonts w:hint="eastAsia" w:ascii="仿宋_GB2312" w:eastAsia="仿宋_GB2312" w:hAnsiTheme="minorEastAsia"/>
          <w:b/>
          <w:sz w:val="32"/>
          <w:szCs w:val="32"/>
        </w:rPr>
        <w:t>、政府采购安排情况</w:t>
      </w:r>
    </w:p>
    <w:p>
      <w:pPr>
        <w:spacing w:line="360" w:lineRule="auto"/>
        <w:ind w:firstLine="640" w:firstLineChars="200"/>
        <w:rPr>
          <w:rFonts w:ascii="仿宋_GB2312" w:hAnsi="仿宋" w:eastAsia="仿宋_GB2312"/>
          <w:sz w:val="32"/>
          <w:szCs w:val="32"/>
        </w:rPr>
      </w:pPr>
      <w:r>
        <w:rPr>
          <w:rFonts w:hint="eastAsia" w:ascii="仿宋_GB2312" w:hAnsi="仿宋" w:eastAsia="仿宋_GB2312" w:cs="仿宋"/>
          <w:bCs/>
          <w:sz w:val="32"/>
          <w:szCs w:val="32"/>
        </w:rPr>
        <w:t xml:space="preserve"> 2022年康平县</w:t>
      </w:r>
      <w:r>
        <w:rPr>
          <w:rFonts w:hint="eastAsia" w:ascii="仿宋_GB2312" w:hAnsi="仿宋" w:eastAsia="仿宋_GB2312" w:cs="仿宋"/>
          <w:bCs/>
          <w:sz w:val="32"/>
          <w:szCs w:val="32"/>
          <w:lang w:eastAsia="zh-CN"/>
        </w:rPr>
        <w:t>滨湖实验小学</w:t>
      </w:r>
      <w:r>
        <w:rPr>
          <w:rFonts w:hint="eastAsia" w:ascii="仿宋_GB2312" w:hAnsi="仿宋" w:eastAsia="仿宋_GB2312"/>
          <w:sz w:val="32"/>
          <w:szCs w:val="32"/>
        </w:rPr>
        <w:t>政府采购预算总额为0万元，其中：政府采购货物预算为0万元，政府采购工程预算为0万元，政府采购服务预算为0万元。</w:t>
      </w:r>
    </w:p>
    <w:p>
      <w:pPr>
        <w:pStyle w:val="4"/>
        <w:spacing w:before="0" w:beforeAutospacing="0" w:after="0" w:afterAutospacing="0"/>
        <w:ind w:firstLine="643" w:firstLineChars="200"/>
        <w:rPr>
          <w:rFonts w:ascii="仿宋_GB2312" w:eastAsia="仿宋_GB2312" w:hAnsiTheme="minorEastAsia"/>
          <w:b/>
          <w:sz w:val="32"/>
          <w:szCs w:val="32"/>
        </w:rPr>
      </w:pPr>
      <w:r>
        <w:rPr>
          <w:rFonts w:hint="eastAsia" w:ascii="仿宋_GB2312" w:eastAsia="仿宋_GB2312" w:hAnsiTheme="minorEastAsia"/>
          <w:b/>
          <w:sz w:val="32"/>
          <w:szCs w:val="32"/>
          <w:lang w:val="en-US" w:eastAsia="zh-CN"/>
        </w:rPr>
        <w:t>四</w:t>
      </w:r>
      <w:r>
        <w:rPr>
          <w:rFonts w:hint="eastAsia" w:ascii="仿宋_GB2312" w:eastAsia="仿宋_GB2312" w:hAnsiTheme="minorEastAsia"/>
          <w:b/>
          <w:sz w:val="32"/>
          <w:szCs w:val="32"/>
        </w:rPr>
        <w:t>、“三公”经费增减变化原因等情况说明</w:t>
      </w:r>
    </w:p>
    <w:p>
      <w:pPr>
        <w:spacing w:line="360" w:lineRule="auto"/>
        <w:ind w:firstLine="640" w:firstLineChars="200"/>
        <w:rPr>
          <w:rFonts w:ascii="仿宋_GB2312" w:hAnsi="仿宋" w:eastAsia="仿宋_GB2312"/>
          <w:sz w:val="32"/>
          <w:szCs w:val="32"/>
        </w:rPr>
      </w:pPr>
      <w:r>
        <w:rPr>
          <w:rFonts w:hint="eastAsia" w:ascii="仿宋_GB2312" w:hAnsi="仿宋" w:eastAsia="仿宋_GB2312" w:cs="仿宋"/>
          <w:sz w:val="32"/>
          <w:szCs w:val="32"/>
        </w:rPr>
        <w:t>2022年康平县</w:t>
      </w:r>
      <w:r>
        <w:rPr>
          <w:rFonts w:hint="eastAsia" w:ascii="仿宋_GB2312" w:hAnsi="仿宋" w:eastAsia="仿宋_GB2312" w:cs="仿宋"/>
          <w:bCs/>
          <w:sz w:val="32"/>
          <w:szCs w:val="32"/>
          <w:lang w:eastAsia="zh-CN"/>
        </w:rPr>
        <w:t>滨湖实验小学</w:t>
      </w:r>
      <w:r>
        <w:rPr>
          <w:rFonts w:hint="eastAsia" w:ascii="仿宋_GB2312" w:hAnsi="仿宋" w:eastAsia="仿宋_GB2312"/>
          <w:sz w:val="32"/>
          <w:szCs w:val="32"/>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pStyle w:val="4"/>
        <w:spacing w:before="0" w:beforeAutospacing="0" w:after="0" w:afterAutospacing="0"/>
        <w:ind w:firstLine="643" w:firstLineChars="200"/>
        <w:rPr>
          <w:rFonts w:ascii="仿宋_GB2312" w:hAnsi="仿宋" w:eastAsia="仿宋_GB2312"/>
          <w:b/>
          <w:sz w:val="32"/>
          <w:szCs w:val="32"/>
        </w:rPr>
      </w:pPr>
      <w:r>
        <w:rPr>
          <w:rFonts w:hint="eastAsia" w:ascii="仿宋_GB2312" w:hAnsi="仿宋" w:eastAsia="仿宋_GB2312"/>
          <w:b/>
          <w:sz w:val="32"/>
          <w:szCs w:val="32"/>
          <w:lang w:val="en-US" w:eastAsia="zh-CN"/>
        </w:rPr>
        <w:t>五</w:t>
      </w:r>
      <w:r>
        <w:rPr>
          <w:rFonts w:hint="eastAsia" w:ascii="仿宋_GB2312" w:hAnsi="仿宋" w:eastAsia="仿宋_GB2312"/>
          <w:b/>
          <w:sz w:val="32"/>
          <w:szCs w:val="32"/>
        </w:rPr>
        <w:t>、预算绩效情况</w:t>
      </w:r>
    </w:p>
    <w:p>
      <w:pPr>
        <w:spacing w:line="360" w:lineRule="auto"/>
        <w:ind w:firstLine="640" w:firstLineChars="200"/>
        <w:rPr>
          <w:rFonts w:ascii="仿宋_GB2312" w:hAnsi="仿宋" w:eastAsia="仿宋_GB2312"/>
          <w:sz w:val="32"/>
          <w:szCs w:val="32"/>
        </w:rPr>
      </w:pPr>
      <w:r>
        <w:rPr>
          <w:rFonts w:hint="eastAsia" w:ascii="仿宋_GB2312" w:hAnsi="仿宋" w:eastAsia="仿宋_GB2312" w:cs="仿宋"/>
          <w:bCs/>
          <w:sz w:val="32"/>
          <w:szCs w:val="32"/>
        </w:rPr>
        <w:t>康平县</w:t>
      </w:r>
      <w:r>
        <w:rPr>
          <w:rFonts w:hint="eastAsia" w:ascii="仿宋_GB2312" w:hAnsi="仿宋" w:eastAsia="仿宋_GB2312" w:cs="仿宋"/>
          <w:bCs/>
          <w:sz w:val="32"/>
          <w:szCs w:val="32"/>
          <w:lang w:eastAsia="zh-CN"/>
        </w:rPr>
        <w:t>滨湖实验小学</w:t>
      </w:r>
      <w:r>
        <w:rPr>
          <w:rFonts w:hint="eastAsia" w:ascii="仿宋_GB2312" w:hAnsi="仿宋" w:eastAsia="仿宋_GB2312"/>
          <w:sz w:val="32"/>
          <w:szCs w:val="32"/>
        </w:rPr>
        <w:t>2022年没有设置单位整体绩效目标，但以实际发生为准。对于特定目标类项目单独设置绩效目标，涉及0个项目，金额0万元。</w:t>
      </w:r>
    </w:p>
    <w:p>
      <w:pPr>
        <w:pStyle w:val="4"/>
        <w:spacing w:before="0" w:beforeAutospacing="0" w:after="0" w:afterAutospacing="0"/>
        <w:ind w:firstLine="643" w:firstLineChars="200"/>
        <w:rPr>
          <w:rFonts w:ascii="仿宋_GB2312" w:hAnsi="仿宋" w:eastAsia="仿宋_GB2312"/>
          <w:b/>
          <w:sz w:val="32"/>
          <w:szCs w:val="32"/>
        </w:rPr>
      </w:pP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、国有资产占用使用情况</w:t>
      </w:r>
    </w:p>
    <w:p>
      <w:pPr>
        <w:pStyle w:val="4"/>
        <w:spacing w:before="0" w:beforeAutospacing="0" w:after="0" w:afterAutospacing="0"/>
        <w:ind w:left="559" w:leftChars="266"/>
        <w:rPr>
          <w:rFonts w:ascii="仿宋_GB2312" w:hAnsi="仿宋" w:eastAsia="仿宋_GB2312"/>
          <w:sz w:val="32"/>
          <w:szCs w:val="32"/>
        </w:rPr>
      </w:pPr>
      <w:r>
        <w:rPr>
          <w:rFonts w:hint="eastAsia" w:ascii="仿宋_GB2312" w:hAnsi="仿宋" w:eastAsia="仿宋_GB2312" w:cs="仿宋"/>
          <w:bCs/>
          <w:sz w:val="32"/>
          <w:szCs w:val="32"/>
        </w:rPr>
        <w:t>康平县</w:t>
      </w:r>
      <w:r>
        <w:rPr>
          <w:rFonts w:hint="eastAsia" w:ascii="仿宋_GB2312" w:hAnsi="仿宋" w:eastAsia="仿宋_GB2312" w:cs="仿宋"/>
          <w:bCs/>
          <w:sz w:val="32"/>
          <w:szCs w:val="32"/>
          <w:lang w:eastAsia="zh-CN"/>
        </w:rPr>
        <w:t>滨湖实验小学</w:t>
      </w:r>
      <w:r>
        <w:rPr>
          <w:rFonts w:hint="eastAsia" w:ascii="仿宋_GB2312" w:hAnsi="仿宋" w:eastAsia="仿宋_GB2312"/>
          <w:sz w:val="32"/>
          <w:szCs w:val="32"/>
        </w:rPr>
        <w:t>本年度固定资产期末原值为</w:t>
      </w:r>
      <w:r>
        <w:rPr>
          <w:rFonts w:hint="eastAsia" w:ascii="仿宋_GB2312" w:hAnsi="仿宋" w:eastAsia="仿宋_GB2312"/>
          <w:sz w:val="32"/>
          <w:szCs w:val="32"/>
          <w:lang w:val="en-US" w:eastAsia="zh-CN"/>
        </w:rPr>
        <w:t>35632404.57</w:t>
      </w:r>
      <w:r>
        <w:rPr>
          <w:rFonts w:hint="eastAsia" w:ascii="仿宋_GB2312" w:hAnsi="仿宋" w:eastAsia="仿宋_GB2312"/>
          <w:sz w:val="32"/>
          <w:szCs w:val="32"/>
        </w:rPr>
        <w:t>元，累计折旧</w:t>
      </w:r>
      <w:r>
        <w:rPr>
          <w:rFonts w:hint="eastAsia" w:ascii="仿宋_GB2312" w:hAnsi="仿宋" w:eastAsia="仿宋_GB2312"/>
          <w:sz w:val="32"/>
          <w:szCs w:val="32"/>
          <w:lang w:val="en-US" w:eastAsia="zh-CN"/>
        </w:rPr>
        <w:t>3342523.11</w:t>
      </w:r>
      <w:r>
        <w:rPr>
          <w:rFonts w:hint="eastAsia" w:ascii="仿宋_GB2312" w:hAnsi="仿宋" w:eastAsia="仿宋_GB2312"/>
          <w:sz w:val="32"/>
          <w:szCs w:val="32"/>
        </w:rPr>
        <w:t xml:space="preserve">元，期末净值 </w:t>
      </w:r>
      <w:r>
        <w:rPr>
          <w:rFonts w:hint="eastAsia" w:ascii="仿宋_GB2312" w:hAnsi="仿宋" w:eastAsia="仿宋_GB2312"/>
          <w:sz w:val="32"/>
          <w:szCs w:val="32"/>
          <w:lang w:val="en-US" w:eastAsia="zh-CN"/>
        </w:rPr>
        <w:t>32289881.46</w:t>
      </w:r>
      <w:r>
        <w:rPr>
          <w:rFonts w:hint="eastAsia" w:ascii="仿宋_GB2312" w:hAnsi="仿宋" w:eastAsia="仿宋_GB2312"/>
          <w:sz w:val="32"/>
          <w:szCs w:val="32"/>
        </w:rPr>
        <w:t>元。截至2021年12月31日，</w:t>
      </w:r>
      <w:r>
        <w:rPr>
          <w:rFonts w:hint="eastAsia" w:ascii="仿宋_GB2312" w:hAnsi="仿宋" w:eastAsia="仿宋_GB2312" w:cs="仿宋"/>
          <w:bCs/>
          <w:sz w:val="32"/>
          <w:szCs w:val="32"/>
        </w:rPr>
        <w:t>康平县</w:t>
      </w:r>
      <w:r>
        <w:rPr>
          <w:rFonts w:hint="eastAsia" w:ascii="仿宋_GB2312" w:hAnsi="仿宋" w:eastAsia="仿宋_GB2312" w:cs="仿宋"/>
          <w:bCs/>
          <w:sz w:val="32"/>
          <w:szCs w:val="32"/>
          <w:lang w:val="en-US" w:eastAsia="zh-CN"/>
        </w:rPr>
        <w:t>滨湖实验小学</w:t>
      </w:r>
      <w:r>
        <w:rPr>
          <w:rFonts w:hint="eastAsia" w:ascii="仿宋_GB2312" w:hAnsi="仿宋" w:eastAsia="仿宋_GB2312"/>
          <w:sz w:val="32"/>
          <w:szCs w:val="32"/>
        </w:rPr>
        <w:t>有车辆0辆，其中：机要通信车0辆、特种专业技术用车0辆、离退休干部用车0辆、其他用车0辆。单位价值100万元以上大型设备0台（套）。</w:t>
      </w:r>
    </w:p>
    <w:p>
      <w:pPr>
        <w:pStyle w:val="4"/>
        <w:spacing w:before="0" w:beforeAutospacing="0" w:after="0" w:afterAutospacing="0"/>
        <w:ind w:firstLine="640" w:firstLineChars="200"/>
        <w:rPr>
          <w:rFonts w:ascii="仿宋_GB2312" w:hAnsi="仿宋" w:eastAsia="仿宋_GB2312"/>
          <w:sz w:val="32"/>
          <w:szCs w:val="32"/>
        </w:rPr>
      </w:pPr>
      <w:r>
        <w:rPr>
          <w:rFonts w:hint="eastAsia" w:ascii="仿宋_GB2312" w:hAnsi="仿宋" w:eastAsia="仿宋_GB2312"/>
          <w:sz w:val="32"/>
          <w:szCs w:val="32"/>
        </w:rPr>
        <w:t>2022年部门预算安排购置车辆0台，安排单位价值200万元以上大型设备0台。</w:t>
      </w:r>
    </w:p>
    <w:p>
      <w:pPr>
        <w:pStyle w:val="4"/>
        <w:spacing w:before="0" w:beforeAutospacing="0" w:after="0" w:afterAutospacing="0"/>
        <w:ind w:left="420"/>
        <w:jc w:val="center"/>
        <w:rPr>
          <w:rFonts w:ascii="仿宋_GB2312" w:hAnsi="仿宋" w:eastAsia="仿宋_GB2312"/>
          <w:b/>
          <w:sz w:val="36"/>
          <w:szCs w:val="36"/>
        </w:rPr>
      </w:pPr>
      <w:r>
        <w:rPr>
          <w:rFonts w:hint="eastAsia" w:ascii="仿宋_GB2312" w:hAnsi="仿宋" w:eastAsia="仿宋_GB2312"/>
          <w:b/>
          <w:bCs/>
          <w:sz w:val="36"/>
          <w:szCs w:val="36"/>
          <w:lang w:val="en-US" w:eastAsia="zh-CN"/>
        </w:rPr>
        <w:t>第四部分</w:t>
      </w:r>
      <w:r>
        <w:rPr>
          <w:rFonts w:hint="eastAsia" w:ascii="仿宋_GB2312" w:hAnsi="仿宋" w:eastAsia="仿宋_GB2312"/>
          <w:b/>
          <w:bCs/>
          <w:sz w:val="36"/>
          <w:szCs w:val="36"/>
        </w:rPr>
        <w:t>名词解释</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1.财政拨款收入：指市级财政当年拨付的资金。</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2.上级补助收入：指事业单位从主管部门和上级单位取得的非财政补助收入。</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3.附属单位上缴收入：指已纳入部门预算管理的独立核算的附属单位按照有关规定上缴的收入。</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4. 其他收入：指除上述“财政拨款收入”、“纳入专户管理的预算外资金拨款”、“上级补助、附属单位上缴收入”以外的收入。</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5.一般公共服务（类）财政事务（款）行政运行（项）：反映行政单位（包括实行公务员管理的事业单位）的基本支出。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7.一般公共服务（类）财政事务（款）预算改革业务（项）：反映财政部门用于预算改革方面的支出。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8.一般公共服务（类）财政事务（款）财政国库业务（项）：反映财政部门用于财政国库集中收付业务方面的支出。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10.一般公共服务（类）财政事务（款）其他财政事务支出（项）：反映除上述项目以外其他财政事务方面的支出。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12.社会保障和就业（类）行政事业单位离退休（款）事业单位离退休（项）：反映实行归口管理的事业单位开支的离退休经费。</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16. 基本支出：指保障机构正常运转、完成日常工作任务而发生的人员支出和公用支出。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17. 项目支出：指在基本支出之外为完成特定行政任务和事业发展目标所发生的支出。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_GB2312" w:hAnsi="仿宋" w:eastAsia="仿宋_GB2312"/>
          <w:sz w:val="32"/>
          <w:szCs w:val="32"/>
        </w:rPr>
      </w:pPr>
      <w:r>
        <w:rPr>
          <w:rFonts w:hint="eastAsia" w:ascii="仿宋_GB2312" w:hAnsi="仿宋" w:eastAsia="仿宋_GB2312"/>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ascii="仿宋_GB2312" w:hAnsi="仿宋" w:eastAsia="仿宋_GB2312" w:cs="仿宋"/>
          <w:sz w:val="32"/>
          <w:szCs w:val="32"/>
        </w:rPr>
      </w:pPr>
    </w:p>
    <w:p>
      <w:pPr>
        <w:pStyle w:val="4"/>
        <w:spacing w:before="0" w:beforeAutospacing="0" w:after="0" w:afterAutospacing="0"/>
        <w:ind w:firstLine="643" w:firstLineChars="200"/>
        <w:rPr>
          <w:rFonts w:ascii="仿宋_GB2312" w:hAnsi="仿宋" w:eastAsia="仿宋_GB2312"/>
          <w:b/>
          <w:sz w:val="32"/>
          <w:szCs w:val="32"/>
        </w:rPr>
      </w:pPr>
    </w:p>
    <w:p>
      <w:pPr>
        <w:spacing w:line="560" w:lineRule="exact"/>
        <w:ind w:firstLine="3360" w:firstLineChars="1200"/>
        <w:rPr>
          <w:rFonts w:hint="eastAsia" w:ascii="仿宋_GB2312" w:eastAsia="仿宋_GB2312" w:cs="仿宋" w:hAnsiTheme="minorEastAsia"/>
          <w:sz w:val="28"/>
          <w:szCs w:val="28"/>
          <w:lang w:eastAsia="zh-CN"/>
        </w:rPr>
      </w:pPr>
      <w:r>
        <w:rPr>
          <w:rFonts w:hint="eastAsia" w:ascii="仿宋_GB2312" w:eastAsia="仿宋_GB2312" w:cs="仿宋" w:hAnsiTheme="minorEastAsia"/>
          <w:sz w:val="28"/>
          <w:szCs w:val="28"/>
        </w:rPr>
        <w:t>康平县</w:t>
      </w:r>
      <w:r>
        <w:rPr>
          <w:rFonts w:hint="eastAsia" w:ascii="仿宋_GB2312" w:hAnsi="仿宋" w:eastAsia="仿宋_GB2312" w:cs="仿宋"/>
          <w:bCs/>
          <w:sz w:val="28"/>
          <w:szCs w:val="28"/>
          <w:lang w:eastAsia="zh-CN"/>
        </w:rPr>
        <w:t>滨湖实验小学</w:t>
      </w:r>
    </w:p>
    <w:p>
      <w:pPr>
        <w:spacing w:line="560" w:lineRule="exact"/>
        <w:ind w:firstLine="4060" w:firstLineChars="1450"/>
        <w:rPr>
          <w:rFonts w:ascii="仿宋_GB2312" w:eastAsia="仿宋_GB2312" w:cs="仿宋" w:hAnsiTheme="minorEastAsia"/>
          <w:sz w:val="28"/>
          <w:szCs w:val="28"/>
        </w:rPr>
      </w:pPr>
      <w:r>
        <w:rPr>
          <w:rFonts w:hint="eastAsia" w:ascii="仿宋_GB2312" w:eastAsia="仿宋_GB2312" w:cs="仿宋" w:hAnsiTheme="minorEastAsia"/>
          <w:sz w:val="28"/>
          <w:szCs w:val="28"/>
        </w:rPr>
        <w:t>2022.01.13</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6</w:t>
    </w:r>
    <w:r>
      <w:rPr>
        <w:rStyle w:val="7"/>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249788"/>
    <w:multiLevelType w:val="singleLevel"/>
    <w:tmpl w:val="21249788"/>
    <w:lvl w:ilvl="0" w:tentative="0">
      <w:start w:val="2"/>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NWYyNWZjODU4YjBiNzQ3YmU3M2MyYTM0ZjBmYzM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7A1"/>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14120"/>
    <w:rsid w:val="005213CB"/>
    <w:rsid w:val="0052167D"/>
    <w:rsid w:val="0052475C"/>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1247"/>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7724E"/>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45BF4"/>
    <w:rsid w:val="00B511EC"/>
    <w:rsid w:val="00B529BB"/>
    <w:rsid w:val="00B53057"/>
    <w:rsid w:val="00B55513"/>
    <w:rsid w:val="00B577EC"/>
    <w:rsid w:val="00B607DF"/>
    <w:rsid w:val="00B678B6"/>
    <w:rsid w:val="00B70838"/>
    <w:rsid w:val="00B7255F"/>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D7A56"/>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A586A"/>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09C47B6B"/>
    <w:rsid w:val="1F846DA3"/>
    <w:rsid w:val="2D674CCD"/>
    <w:rsid w:val="2DB52996"/>
    <w:rsid w:val="399D69C5"/>
    <w:rsid w:val="3B6A2AE8"/>
    <w:rsid w:val="53880D64"/>
    <w:rsid w:val="60E9052C"/>
    <w:rsid w:val="6FDB00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0"/>
  </w:style>
  <w:style w:type="character" w:styleId="8">
    <w:name w:val="Emphasis"/>
    <w:basedOn w:val="6"/>
    <w:qFormat/>
    <w:locked/>
    <w:uiPriority w:val="0"/>
    <w:rPr>
      <w:i/>
    </w:rPr>
  </w:style>
  <w:style w:type="paragraph" w:styleId="9">
    <w:name w:val="List Paragraph"/>
    <w:basedOn w:val="1"/>
    <w:qFormat/>
    <w:uiPriority w:val="99"/>
    <w:pPr>
      <w:ind w:firstLine="420" w:firstLineChars="200"/>
    </w:pPr>
  </w:style>
  <w:style w:type="character" w:customStyle="1" w:styleId="10">
    <w:name w:val="页眉 Char"/>
    <w:basedOn w:val="6"/>
    <w:link w:val="3"/>
    <w:qFormat/>
    <w:locked/>
    <w:uiPriority w:val="99"/>
    <w:rPr>
      <w:rFonts w:cs="Times New Roman"/>
      <w:kern w:val="2"/>
      <w:sz w:val="18"/>
      <w:szCs w:val="18"/>
    </w:rPr>
  </w:style>
  <w:style w:type="character" w:customStyle="1" w:styleId="11">
    <w:name w:val="页脚 Char"/>
    <w:basedOn w:val="6"/>
    <w:link w:val="2"/>
    <w:qFormat/>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10</Pages>
  <Words>2880</Words>
  <Characters>3115</Characters>
  <Lines>17</Lines>
  <Paragraphs>4</Paragraphs>
  <TotalTime>3</TotalTime>
  <ScaleCrop>false</ScaleCrop>
  <LinksUpToDate>false</LinksUpToDate>
  <CharactersWithSpaces>3137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Administrator</cp:lastModifiedBy>
  <cp:lastPrinted>2022-01-08T10:55:00Z</cp:lastPrinted>
  <dcterms:modified xsi:type="dcterms:W3CDTF">2023-05-05T01:44:40Z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18466F15E17346AD9D269B4CC3E8C470</vt:lpwstr>
  </property>
</Properties>
</file>