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83F5E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/>
        <w:ind w:left="0" w:right="0"/>
        <w:jc w:val="left"/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附件2</w:t>
      </w:r>
      <w:bookmarkStart w:id="0" w:name="_GoBack"/>
      <w:bookmarkEnd w:id="0"/>
    </w:p>
    <w:p w14:paraId="0745774F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/>
        <w:ind w:left="0" w:right="0"/>
        <w:jc w:val="center"/>
        <w:rPr>
          <w:rFonts w:hint="eastAsia" w:ascii="黑体" w:hAnsi="宋体" w:eastAsia="黑体" w:cs="黑体"/>
          <w:color w:val="000000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44"/>
          <w:szCs w:val="44"/>
          <w:lang w:val="en-US" w:eastAsia="zh-CN" w:bidi="ar"/>
        </w:rPr>
        <w:t>2025年</w:t>
      </w:r>
      <w:r>
        <w:rPr>
          <w:rFonts w:hint="eastAsia" w:ascii="宋体" w:hAnsi="宋体" w:cs="宋体"/>
          <w:b/>
          <w:bCs w:val="0"/>
          <w:color w:val="000000"/>
          <w:kern w:val="0"/>
          <w:sz w:val="44"/>
          <w:szCs w:val="44"/>
          <w:lang w:val="en-US" w:eastAsia="zh-CN" w:bidi="ar"/>
        </w:rPr>
        <w:t>康平县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44"/>
          <w:szCs w:val="44"/>
          <w:lang w:val="en-US" w:eastAsia="zh-CN" w:bidi="ar"/>
        </w:rPr>
        <w:t>本级政府性基金目录清单</w:t>
      </w:r>
    </w:p>
    <w:tbl>
      <w:tblPr>
        <w:tblStyle w:val="3"/>
        <w:tblW w:w="0" w:type="auto"/>
        <w:tblInd w:w="93" w:type="dxa"/>
        <w:tblBorders>
          <w:top w:val="none" w:color="auto" w:sz="6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116"/>
        <w:gridCol w:w="1019"/>
        <w:gridCol w:w="4570"/>
        <w:gridCol w:w="1155"/>
        <w:gridCol w:w="4500"/>
        <w:gridCol w:w="1080"/>
      </w:tblGrid>
      <w:tr w14:paraId="6367E9AA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9EC2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B105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执收部门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0BC0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2212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收费标准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A339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管理方式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F0A3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政策依据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4E03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立项级次</w:t>
            </w:r>
          </w:p>
        </w:tc>
      </w:tr>
      <w:tr w14:paraId="27734737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D5EA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BB7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住建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5CB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城市基础设施配套费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7021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住宅：按实际建筑面积130元/平方米;公建：按实际建筑面积120元/平方米；工业：按实际建筑面积60元/平方米。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DB1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C7EA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财综函〔2002〕3号，辽财综函〔2003〕133号，财税〔2019〕53号，财政部 税务总局 住房城乡建设部公告2023年第70号，辽财非〔2010〕950号，沈建委发〔1999〕93号。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7D2C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 w14:paraId="5A749292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82D3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E9B1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自然资源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0E83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森林植被恢复费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E7F4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(一）郁闭度0.2以上的乔木林地（含采伐迹地、火烧迹地、经济林地）、苗圃地，10元/平方米；灌木林地、疏林地、未成林造林地，6元/平方米；宜林地，3元/平方米；(二）国家和省级公益林林地，按照第（一）款规定征收标准2倍征收；（三）城市规划区的林地，按照第（一）、（二）款规定征收标准2倍征收；（四）城市规划区外的林地，按占用征收林地建设项目性质实行不同征收标准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1A9F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1DD9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《森林法》，财综〔2002〕73号，财税〔2015〕122号，辽财非〔2016〕191号。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8BBA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 w14:paraId="44F5B31D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42A3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5BB5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1B3A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教育费</w:t>
            </w:r>
          </w:p>
          <w:p w14:paraId="1219C81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附加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E341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缴纳增值税、消费税的单位和个人按实际缴纳额的3%。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406D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265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教育法》，国务院令第60号，国发〔1986〕50号、448号，国发明电〔1994〕2号、23号，国发〔2010〕35号，财综函〔2003〕2号，辽教委字〔1993〕23号，辽地税行〔1998〕275号，财税〔2010〕103号，财税〔2016〕12号，财税〔2018〕70，号财税〔2019〕13号，财税〔2019〕21号，财税〔2019〕22号，财税〔2019〕46号，财政部 税务总局公告2023年第12号，财政部 税务总局 退役军人事务部公告2023年第14号，财政部 税务总局 人力资源社会保障部 农业农村部公告2023年第15号，财政部 税务总局 住房城乡建设部公告2023年第70号。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0C8C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 w14:paraId="08324AFB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CE6F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7670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D599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地方教育附加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0F1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缴纳增值税、消费税的单位和个人按实际缴纳额的2%。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A56F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877F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教育法》，财综函〔2003〕2号，财综〔2010〕98号，财综函〔2010〕79号，辽政发〔2011〕4号，辽财非〔2011〕694号，辽财非〔2011〕996号，辽财非〔2014〕219号，财税〔2016〕12号，财税〔2018〕70，号财税〔2019〕13号，财税〔2019〕21号，财税〔2019〕22号，财税〔2019〕46号，辽财税〔2020〕297号，财政部 税务总局公告2023年第12号，财政部 税务总局 退役军人事务部公告2023年第14号，财政部 税务总局 人力资源社会保障部 农业农村部公告2023年第15号，财政部 税务总局 住房城乡建设部公告2023年第70号。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829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 w14:paraId="4A40E6BA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7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FEF0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F8FE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2E5B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残疾人就业保障金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3FEE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保障金年缴纳额=（上年用人单位在职职工人数*规定安排残疾人就业比例-上年用人单位实际安排的残疾人就业人数）*上年用人单位在职职工年平均工资。按财政部公告2023年第8号, 延续实施分档减缴政策：2023年1月1日-2027年12月31日，用人单位安排残疾人就业比例1%（含）-1.5%（不含）之间的，按应缴费额的50%征收；1%以下的，按应缴费额的90%征收；在职职工人数在30人（含）以下的企业，继续免征残疾人就业保障金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F7B2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4DA8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残疾人保障法》，财综〔2001〕16号，财税〔2017〕18号，财税〔2018〕39号，省政府令第75号，辽财综字〔1997〕359号，辽财非〔2016〕415号，辽残联发〔2017〕41号，辽发改收费〔2020〕358号，财政部公告2019年第98号，财政部公告2023年第8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AAF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 w14:paraId="1C45FA87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</w:trPr>
        <w:tc>
          <w:tcPr>
            <w:tcW w:w="58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82F813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1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6E0A4F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7824F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文化事业建设费</w:t>
            </w:r>
          </w:p>
        </w:tc>
        <w:tc>
          <w:tcPr>
            <w:tcW w:w="457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9B6C1A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广告媒介单位和户外广告经营单位计税销售额的3%。</w:t>
            </w:r>
          </w:p>
        </w:tc>
        <w:tc>
          <w:tcPr>
            <w:tcW w:w="11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F5B695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2447D1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国发〔1996〕37号，国办发〔2006〕43号，财税字〔1997〕95号，财综〔2002〕33号，财综〔2008〕11号，财综〔2013〕102号，辽地税行〔1997〕205号，辽财预字〔1997〕348号，辽财教〔2007〕67号，财综〔2013〕88号，财综〔2013〕102号，辽财非〔2013〕642号，财税〔2014〕122号，财税〔2019〕46号，辽财税〔2019〕229号，财政部公告2020年第25号，财政部 税务总局公告2021年第7号。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95B837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 w14:paraId="20EC6EEC"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5300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9C09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财政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E45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水利建设基金</w:t>
            </w:r>
          </w:p>
        </w:tc>
        <w:tc>
          <w:tcPr>
            <w:tcW w:w="457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3C133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（一）从城市基础设施配套费中提取3%。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389F4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8F152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财综〔1998〕125号，财综〔2008〕11号，财综〔2011〕2号，财综〔2011〕33号，财办综〔2011〕111号，财税函〔2016〕291号，财税〔2016〕12号，财税〔2017〕18号，财税〔2020〕9号，财税〔2020〕72号，辽财非〔2011〕266号。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0607E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</w:tbl>
    <w:p w14:paraId="4ED127B2"/>
    <w:p w14:paraId="2C0670C8">
      <w:pPr>
        <w:bidi w:val="0"/>
        <w:rPr>
          <w:rFonts w:hint="eastAsia"/>
        </w:rPr>
      </w:pPr>
    </w:p>
    <w:p w14:paraId="674BFF19">
      <w:pPr>
        <w:bidi w:val="0"/>
        <w:rPr>
          <w:rFonts w:hint="eastAsia"/>
        </w:rPr>
      </w:pPr>
    </w:p>
    <w:p w14:paraId="33BEA2F6">
      <w:pPr>
        <w:bidi w:val="0"/>
        <w:rPr>
          <w:rFonts w:hint="eastAsia"/>
        </w:rPr>
      </w:pPr>
    </w:p>
    <w:p w14:paraId="254F441A">
      <w:pPr>
        <w:bidi w:val="0"/>
        <w:rPr>
          <w:rFonts w:hint="eastAsia"/>
        </w:rPr>
      </w:pPr>
    </w:p>
    <w:p w14:paraId="1E2FEF73">
      <w:pPr>
        <w:bidi w:val="0"/>
        <w:rPr>
          <w:rFonts w:hint="eastAsia"/>
        </w:rPr>
      </w:pPr>
    </w:p>
    <w:p w14:paraId="02CE048E">
      <w:pPr>
        <w:bidi w:val="0"/>
        <w:rPr>
          <w:rFonts w:hint="eastAsia"/>
        </w:rPr>
      </w:pPr>
    </w:p>
    <w:p w14:paraId="59DEED9E">
      <w:pPr>
        <w:bidi w:val="0"/>
        <w:rPr>
          <w:rFonts w:hint="eastAsia"/>
        </w:rPr>
      </w:pPr>
    </w:p>
    <w:p w14:paraId="45ECA0DB">
      <w:pPr>
        <w:bidi w:val="0"/>
        <w:rPr>
          <w:rFonts w:hint="eastAsia"/>
        </w:rPr>
      </w:pPr>
    </w:p>
    <w:p w14:paraId="392F1C74">
      <w:pPr>
        <w:bidi w:val="0"/>
        <w:rPr>
          <w:rFonts w:hint="eastAsia"/>
        </w:rPr>
      </w:pPr>
    </w:p>
    <w:p w14:paraId="24245832">
      <w:pPr>
        <w:bidi w:val="0"/>
        <w:rPr>
          <w:rFonts w:hint="eastAsia"/>
        </w:rPr>
      </w:pPr>
    </w:p>
    <w:p w14:paraId="77A87143">
      <w:pPr>
        <w:bidi w:val="0"/>
        <w:rPr>
          <w:rFonts w:hint="eastAsia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D0A72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115D0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115D0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93D7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D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2025-07-11T08:25:36Z</dcterms:created>
  <dc:creator>Administrator</dc:creator>
  <cp:lastModifiedBy>微笑向暖</cp:lastModifiedBy>
  <dcterms:modified xsi:type="dcterms:W3CDTF">2025-07-11T08:29:12Z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eyJoZGlkIjoiYjIxMWUzY2EwYmE1NjMwZDVmZTZiNjBmYzMyNjM1ZWUiLCJ1c2VySWQiOiIxMTU0MjkyOTM0In0=</vt:lpwstr>
  </property>
  <property fmtid="{D5CDD505-2E9C-101B-9397-08002B2CF9AE}" pid="4" name="ICV">
    <vt:lpwstr>4164956B978B4EA3BD4EBC194C93FCAA_12</vt:lpwstr>
  </property>
</Properties>
</file>