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13438">
      <w:pPr>
        <w:spacing w:line="64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康平县市场</w:t>
      </w:r>
      <w:r>
        <w:rPr>
          <w:rFonts w:hint="eastAsia" w:ascii="宋体" w:hAnsi="宋体" w:eastAsia="宋体" w:cs="宋体"/>
          <w:b/>
          <w:bCs/>
          <w:sz w:val="44"/>
          <w:szCs w:val="44"/>
        </w:rPr>
        <w:t>监督管理局</w:t>
      </w:r>
    </w:p>
    <w:p w14:paraId="6FB457BD">
      <w:pPr>
        <w:spacing w:line="640" w:lineRule="exact"/>
        <w:jc w:val="center"/>
        <w:rPr>
          <w:rFonts w:hint="eastAsia" w:ascii="宋体" w:hAnsi="宋体" w:eastAsia="宋体" w:cs="宋体"/>
          <w:b/>
          <w:bCs/>
          <w:color w:val="000000"/>
          <w:sz w:val="44"/>
          <w:szCs w:val="44"/>
        </w:rPr>
      </w:pPr>
      <w:r>
        <w:rPr>
          <w:rFonts w:hint="eastAsia" w:ascii="宋体" w:hAnsi="宋体" w:eastAsia="宋体" w:cs="宋体"/>
          <w:b/>
          <w:bCs/>
          <w:sz w:val="44"/>
          <w:szCs w:val="44"/>
        </w:rPr>
        <w:t>关于不合格食品风险控制情况的通告</w:t>
      </w:r>
    </w:p>
    <w:p w14:paraId="74D9FC64">
      <w:pPr>
        <w:spacing w:line="240" w:lineRule="auto"/>
        <w:ind w:firstLine="560" w:firstLineChars="200"/>
        <w:jc w:val="distribute"/>
        <w:rPr>
          <w:rFonts w:hint="eastAsia" w:ascii="仿宋" w:hAnsi="仿宋" w:eastAsia="仿宋" w:cs="仿宋"/>
          <w:i w:val="0"/>
          <w:iCs w:val="0"/>
          <w:caps w:val="0"/>
          <w:color w:val="2E3C4E"/>
          <w:spacing w:val="0"/>
          <w:sz w:val="28"/>
          <w:szCs w:val="28"/>
          <w:shd w:val="clear" w:fill="FFFFFF"/>
        </w:rPr>
      </w:pPr>
    </w:p>
    <w:p w14:paraId="7A58B528">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监督抽检市级食用农产品抽检 2025年辽宁沈阳食用农产品抽检计划</w:t>
      </w:r>
      <w:r>
        <w:rPr>
          <w:rFonts w:hint="eastAsia" w:ascii="仿宋" w:hAnsi="仿宋" w:eastAsia="仿宋" w:cs="仿宋"/>
          <w:color w:val="000000" w:themeColor="text1"/>
          <w:sz w:val="28"/>
          <w:szCs w:val="28"/>
          <w:lang w:eastAsia="zh-CN"/>
          <w14:textFill>
            <w14:solidFill>
              <w14:schemeClr w14:val="tx1"/>
            </w14:solidFill>
          </w14:textFill>
        </w:rPr>
        <w:t>信息中</w:t>
      </w:r>
      <w:r>
        <w:rPr>
          <w:rFonts w:hint="eastAsia" w:ascii="仿宋" w:hAnsi="仿宋" w:eastAsia="仿宋" w:cs="仿宋"/>
          <w:color w:val="000000" w:themeColor="text1"/>
          <w:sz w:val="28"/>
          <w:szCs w:val="28"/>
          <w14:textFill>
            <w14:solidFill>
              <w14:schemeClr w14:val="tx1"/>
            </w14:solidFill>
          </w14:textFill>
        </w:rPr>
        <w:t>涉及我县</w:t>
      </w:r>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家</w:t>
      </w:r>
      <w:r>
        <w:rPr>
          <w:rFonts w:hint="eastAsia" w:ascii="仿宋" w:hAnsi="仿宋" w:eastAsia="仿宋" w:cs="仿宋"/>
          <w:color w:val="000000" w:themeColor="text1"/>
          <w:sz w:val="28"/>
          <w:szCs w:val="28"/>
          <w:lang w:val="en-US"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企业</w:t>
      </w:r>
      <w:r>
        <w:rPr>
          <w:rFonts w:hint="eastAsia" w:ascii="仿宋" w:hAnsi="仿宋" w:eastAsia="仿宋" w:cs="仿宋"/>
          <w:color w:val="000000" w:themeColor="text1"/>
          <w:sz w:val="28"/>
          <w:szCs w:val="28"/>
          <w:lang w:eastAsia="zh-CN"/>
          <w14:textFill>
            <w14:solidFill>
              <w14:schemeClr w14:val="tx1"/>
            </w14:solidFill>
          </w14:textFill>
        </w:rPr>
        <w:t>经营的</w:t>
      </w:r>
      <w:r>
        <w:rPr>
          <w:rFonts w:hint="eastAsia" w:ascii="仿宋" w:hAnsi="仿宋" w:eastAsia="仿宋" w:cs="仿宋"/>
          <w:color w:val="000000" w:themeColor="text1"/>
          <w:sz w:val="28"/>
          <w:szCs w:val="28"/>
          <w:lang w:val="en-US" w:eastAsia="zh-CN"/>
          <w14:textFill>
            <w14:solidFill>
              <w14:schemeClr w14:val="tx1"/>
            </w14:solidFill>
          </w14:textFill>
        </w:rPr>
        <w:t>7样</w:t>
      </w:r>
      <w:r>
        <w:rPr>
          <w:rFonts w:hint="eastAsia" w:ascii="仿宋" w:hAnsi="仿宋" w:eastAsia="仿宋" w:cs="仿宋"/>
          <w:color w:val="000000" w:themeColor="text1"/>
          <w:sz w:val="28"/>
          <w:szCs w:val="28"/>
          <w14:textFill>
            <w14:solidFill>
              <w14:schemeClr w14:val="tx1"/>
            </w14:solidFill>
          </w14:textFill>
        </w:rPr>
        <w:t>食</w:t>
      </w:r>
      <w:r>
        <w:rPr>
          <w:rFonts w:hint="eastAsia" w:ascii="仿宋" w:hAnsi="仿宋" w:eastAsia="仿宋" w:cs="仿宋"/>
          <w:color w:val="000000" w:themeColor="text1"/>
          <w:sz w:val="28"/>
          <w:szCs w:val="28"/>
          <w:lang w:eastAsia="zh-CN"/>
          <w14:textFill>
            <w14:solidFill>
              <w14:schemeClr w14:val="tx1"/>
            </w14:solidFill>
          </w14:textFill>
        </w:rPr>
        <w:t>用农产</w:t>
      </w:r>
      <w:r>
        <w:rPr>
          <w:rFonts w:hint="eastAsia" w:ascii="仿宋" w:hAnsi="仿宋" w:eastAsia="仿宋" w:cs="仿宋"/>
          <w:color w:val="000000" w:themeColor="text1"/>
          <w:sz w:val="28"/>
          <w:szCs w:val="28"/>
          <w14:textFill>
            <w14:solidFill>
              <w14:schemeClr w14:val="tx1"/>
            </w14:solidFill>
          </w14:textFill>
        </w:rPr>
        <w:t>品</w:t>
      </w:r>
      <w:r>
        <w:rPr>
          <w:rFonts w:hint="eastAsia" w:ascii="仿宋" w:hAnsi="仿宋" w:eastAsia="仿宋" w:cs="仿宋"/>
          <w:color w:val="000000" w:themeColor="text1"/>
          <w:sz w:val="28"/>
          <w:szCs w:val="28"/>
          <w:lang w:eastAsia="zh-CN"/>
          <w14:textFill>
            <w14:solidFill>
              <w14:schemeClr w14:val="tx1"/>
            </w14:solidFill>
          </w14:textFill>
        </w:rPr>
        <w:t>不合格</w:t>
      </w:r>
      <w:r>
        <w:rPr>
          <w:rFonts w:hint="eastAsia" w:ascii="仿宋" w:hAnsi="仿宋" w:eastAsia="仿宋" w:cs="仿宋"/>
          <w:color w:val="000000" w:themeColor="text1"/>
          <w:sz w:val="28"/>
          <w:szCs w:val="28"/>
          <w14:textFill>
            <w14:solidFill>
              <w14:schemeClr w14:val="tx1"/>
            </w14:solidFill>
          </w14:textFill>
        </w:rPr>
        <w:t>。现将</w:t>
      </w:r>
      <w:r>
        <w:rPr>
          <w:rFonts w:hint="eastAsia" w:ascii="仿宋" w:hAnsi="仿宋" w:eastAsia="仿宋" w:cs="仿宋"/>
          <w:color w:val="000000" w:themeColor="text1"/>
          <w:sz w:val="28"/>
          <w:szCs w:val="28"/>
          <w:lang w:eastAsia="zh-CN"/>
          <w14:textFill>
            <w14:solidFill>
              <w14:schemeClr w14:val="tx1"/>
            </w14:solidFill>
          </w14:textFill>
        </w:rPr>
        <w:t>经营的这</w:t>
      </w:r>
      <w:r>
        <w:rPr>
          <w:rFonts w:hint="eastAsia" w:ascii="仿宋" w:hAnsi="仿宋" w:eastAsia="仿宋" w:cs="仿宋"/>
          <w:color w:val="000000" w:themeColor="text1"/>
          <w:sz w:val="28"/>
          <w:szCs w:val="28"/>
          <w:lang w:val="en-US" w:eastAsia="zh-CN"/>
          <w14:textFill>
            <w14:solidFill>
              <w14:schemeClr w14:val="tx1"/>
            </w14:solidFill>
          </w14:textFill>
        </w:rPr>
        <w:t>7样</w:t>
      </w:r>
      <w:r>
        <w:rPr>
          <w:rFonts w:hint="eastAsia" w:ascii="仿宋" w:hAnsi="仿宋" w:eastAsia="仿宋" w:cs="仿宋"/>
          <w:color w:val="000000" w:themeColor="text1"/>
          <w:sz w:val="28"/>
          <w:szCs w:val="28"/>
          <w14:textFill>
            <w14:solidFill>
              <w14:schemeClr w14:val="tx1"/>
            </w14:solidFill>
          </w14:textFill>
        </w:rPr>
        <w:t>不合格食</w:t>
      </w:r>
      <w:r>
        <w:rPr>
          <w:rFonts w:hint="eastAsia" w:ascii="仿宋" w:hAnsi="仿宋" w:eastAsia="仿宋" w:cs="仿宋"/>
          <w:color w:val="000000" w:themeColor="text1"/>
          <w:sz w:val="28"/>
          <w:szCs w:val="28"/>
          <w:lang w:eastAsia="zh-CN"/>
          <w14:textFill>
            <w14:solidFill>
              <w14:schemeClr w14:val="tx1"/>
            </w14:solidFill>
          </w14:textFill>
        </w:rPr>
        <w:t>用农产</w:t>
      </w:r>
      <w:r>
        <w:rPr>
          <w:rFonts w:hint="eastAsia" w:ascii="仿宋" w:hAnsi="仿宋" w:eastAsia="仿宋" w:cs="仿宋"/>
          <w:color w:val="000000" w:themeColor="text1"/>
          <w:sz w:val="28"/>
          <w:szCs w:val="28"/>
          <w14:textFill>
            <w14:solidFill>
              <w14:schemeClr w14:val="tx1"/>
            </w14:solidFill>
          </w14:textFill>
        </w:rPr>
        <w:t>品</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风险控制情况通告如下：</w:t>
      </w:r>
    </w:p>
    <w:p w14:paraId="6F375FC4">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default" w:ascii="仿宋" w:hAnsi="仿宋" w:eastAsia="仿宋" w:cs="仿宋"/>
          <w:b/>
          <w:bCs/>
          <w:i w:val="0"/>
          <w:iCs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u w:val="none"/>
          <w:shd w:val="clear" w:fill="FFFFFF"/>
          <w:lang w:val="en-US" w:eastAsia="zh-CN"/>
          <w14:textFill>
            <w14:solidFill>
              <w14:schemeClr w14:val="tx1"/>
            </w14:solidFill>
          </w14:textFill>
        </w:rPr>
        <w:t>1.</w:t>
      </w:r>
      <w:r>
        <w:rPr>
          <w:rFonts w:hint="default"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康平县康平镇昇亿隆水果生鲜商店</w:t>
      </w: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经营的核桃马里奥巧克力味（调理面包）</w:t>
      </w:r>
    </w:p>
    <w:p w14:paraId="5F44484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i w:val="0"/>
          <w:iCs w:val="0"/>
          <w:caps w:val="0"/>
          <w:color w:val="000000" w:themeColor="text1"/>
          <w:spacing w:val="0"/>
          <w:sz w:val="28"/>
          <w:szCs w:val="28"/>
          <w:shd w:val="clear"/>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山梨酸及其钾盐(以山梨酸计)</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不得检出</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0.0278</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GB 2760-2024《食品安全国家标准 食品添加剂使用标准》</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14:textFill>
            <w14:solidFill>
              <w14:schemeClr w14:val="tx1"/>
            </w14:solidFill>
          </w14:textFill>
        </w:rPr>
        <w:t>检验依据</w:t>
      </w:r>
      <w:r>
        <w:rPr>
          <w:rFonts w:hint="eastAsia" w:ascii="仿宋" w:hAnsi="仿宋" w:eastAsia="仿宋" w:cs="仿宋"/>
          <w:color w:val="000000" w:themeColor="text1"/>
          <w:sz w:val="28"/>
          <w:szCs w:val="28"/>
          <w:shd w:val="clear"/>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14:textFill>
            <w14:solidFill>
              <w14:schemeClr w14:val="tx1"/>
            </w14:solidFill>
          </w14:textFill>
        </w:rPr>
        <w:t>GB 5009.28-2016《食品安全国家标准 食品中苯甲酸、山梨酸和糖精钠的测定》(第一法 液相色谱法)</w:t>
      </w:r>
      <w:r>
        <w:rPr>
          <w:rFonts w:hint="eastAsia" w:ascii="仿宋" w:hAnsi="仿宋" w:eastAsia="仿宋" w:cs="仿宋"/>
          <w:i w:val="0"/>
          <w:iCs w:val="0"/>
          <w:caps w:val="0"/>
          <w:color w:val="000000" w:themeColor="text1"/>
          <w:spacing w:val="0"/>
          <w:sz w:val="28"/>
          <w:szCs w:val="28"/>
          <w:shd w:val="clear"/>
          <w:lang w:eastAsia="zh-CN"/>
          <w14:textFill>
            <w14:solidFill>
              <w14:schemeClr w14:val="tx1"/>
            </w14:solidFill>
          </w14:textFill>
        </w:rPr>
        <w:t>，</w:t>
      </w:r>
    </w:p>
    <w:p w14:paraId="4A02C7F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   </w:t>
      </w:r>
    </w:p>
    <w:p w14:paraId="7EF2A52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val="en-US"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p w14:paraId="0461B26F">
      <w:pPr>
        <w:spacing w:line="240" w:lineRule="auto"/>
        <w:ind w:firstLine="560" w:firstLineChars="200"/>
        <w:jc w:val="distribute"/>
        <w:rPr>
          <w:rFonts w:hint="eastAsia" w:ascii="仿宋" w:hAnsi="仿宋" w:eastAsia="仿宋" w:cs="仿宋"/>
          <w:color w:val="000000" w:themeColor="text1"/>
          <w:sz w:val="28"/>
          <w:szCs w:val="28"/>
          <w14:textFill>
            <w14:solidFill>
              <w14:schemeClr w14:val="tx1"/>
            </w14:solidFill>
          </w14:textFill>
        </w:rPr>
      </w:pPr>
    </w:p>
    <w:p w14:paraId="68002C2B">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2、</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康平县辽花生鲜店（个体工商户)</w:t>
      </w:r>
      <w:r>
        <w:rPr>
          <w:rFonts w:hint="eastAsia" w:ascii="仿宋" w:hAnsi="仿宋" w:eastAsia="仿宋" w:cs="仿宋"/>
          <w:b/>
          <w:bCs/>
          <w:i w:val="0"/>
          <w:iCs w:val="0"/>
          <w:caps w:val="0"/>
          <w:color w:val="000000" w:themeColor="text1"/>
          <w:spacing w:val="0"/>
          <w:sz w:val="28"/>
          <w:szCs w:val="28"/>
          <w:u w:val="none"/>
          <w:shd w:val="clear" w:fill="FFFFFF"/>
          <w:lang w:eastAsia="zh-CN"/>
          <w14:textFill>
            <w14:solidFill>
              <w14:schemeClr w14:val="tx1"/>
            </w14:solidFill>
          </w14:textFill>
        </w:rPr>
        <w:t>经营的姜</w:t>
      </w:r>
    </w:p>
    <w:p w14:paraId="6D15D18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mg/k</w:t>
      </w:r>
      <w:r>
        <w:rPr>
          <w:rFonts w:hint="eastAsia" w:ascii="仿宋" w:hAnsi="仿宋" w:eastAsia="仿宋" w:cs="仿宋"/>
          <w:color w:val="000000" w:themeColor="text1"/>
          <w:sz w:val="28"/>
          <w:szCs w:val="28"/>
          <w:u w:val="none"/>
          <w14:textFill>
            <w14:solidFill>
              <w14:schemeClr w14:val="tx1"/>
            </w14:solidFill>
          </w14:textFill>
        </w:rPr>
        <w:t>g,</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2.1</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23200.39-2016《食品安全国家标准 食品中噻虫嗪及其代谢物噻虫胺残留量的测定 液相色谱-质谱/质谱法》</w:t>
      </w:r>
    </w:p>
    <w:p w14:paraId="1D9A2D7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食用农产品姜的经营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姜</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   </w:t>
      </w:r>
    </w:p>
    <w:p w14:paraId="3FB2885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val="en-US"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p w14:paraId="37CED0B5">
      <w:pPr>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3、</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康平县雨石果蔬生鲜店</w:t>
      </w:r>
      <w:r>
        <w:rPr>
          <w:rFonts w:hint="eastAsia" w:ascii="仿宋" w:hAnsi="仿宋" w:eastAsia="仿宋" w:cs="仿宋"/>
          <w:b/>
          <w:bCs/>
          <w:i w:val="0"/>
          <w:iCs w:val="0"/>
          <w:caps w:val="0"/>
          <w:color w:val="000000" w:themeColor="text1"/>
          <w:spacing w:val="0"/>
          <w:sz w:val="28"/>
          <w:szCs w:val="28"/>
          <w:u w:val="none"/>
          <w:shd w:val="clear" w:fill="FFFFFF"/>
          <w:lang w:eastAsia="zh-CN"/>
          <w14:textFill>
            <w14:solidFill>
              <w14:schemeClr w14:val="tx1"/>
            </w14:solidFill>
          </w14:textFill>
        </w:rPr>
        <w:t>经营的姜</w:t>
      </w:r>
    </w:p>
    <w:p w14:paraId="752B84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噻虫胺</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mg/k</w:t>
      </w:r>
      <w:r>
        <w:rPr>
          <w:rFonts w:hint="eastAsia" w:ascii="仿宋" w:hAnsi="仿宋" w:eastAsia="仿宋" w:cs="仿宋"/>
          <w:color w:val="000000" w:themeColor="text1"/>
          <w:sz w:val="28"/>
          <w:szCs w:val="28"/>
          <w:u w:val="none"/>
          <w14:textFill>
            <w14:solidFill>
              <w14:schemeClr w14:val="tx1"/>
            </w14:solidFill>
          </w14:textFill>
        </w:rPr>
        <w:t>g,</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2</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0.89</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23200.39-2016《食品安全国家标准 食品中噻虫嗪及其代谢物噻虫胺残留量的测定 液相色谱-质谱/质谱法》</w:t>
      </w:r>
    </w:p>
    <w:p w14:paraId="2F3CFC8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食用农产品姜的经营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姜</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   </w:t>
      </w:r>
    </w:p>
    <w:p w14:paraId="04BD0A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val="en-US"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p w14:paraId="11166C4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p>
    <w:p w14:paraId="10C796C6">
      <w:pPr>
        <w:rPr>
          <w:rFonts w:hint="eastAsia" w:ascii="仿宋" w:hAnsi="仿宋" w:eastAsia="仿宋" w:cs="仿宋"/>
          <w:b/>
          <w:bCs/>
          <w:i w:val="0"/>
          <w:iCs w:val="0"/>
          <w:caps w:val="0"/>
          <w:color w:val="000000" w:themeColor="text1"/>
          <w:spacing w:val="0"/>
          <w:sz w:val="28"/>
          <w:szCs w:val="28"/>
          <w:highlight w:val="none"/>
          <w:shd w:val="clear" w:fill="FFFFFF"/>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4、</w:t>
      </w:r>
      <w:r>
        <w:rPr>
          <w:rFonts w:hint="eastAsia" w:ascii="仿宋" w:hAnsi="仿宋" w:eastAsia="仿宋" w:cs="仿宋"/>
          <w:b/>
          <w:bCs/>
          <w:i w:val="0"/>
          <w:iCs w:val="0"/>
          <w:caps w:val="0"/>
          <w:color w:val="000000" w:themeColor="text1"/>
          <w:spacing w:val="0"/>
          <w:sz w:val="28"/>
          <w:szCs w:val="28"/>
          <w:highlight w:val="none"/>
          <w:shd w:val="clear" w:fill="FFFFFF"/>
          <w14:textFill>
            <w14:solidFill>
              <w14:schemeClr w14:val="tx1"/>
            </w14:solidFill>
          </w14:textFill>
        </w:rPr>
        <w:t>康平县红源生鲜店</w:t>
      </w:r>
      <w:r>
        <w:rPr>
          <w:rFonts w:hint="eastAsia" w:ascii="仿宋" w:hAnsi="仿宋" w:eastAsia="仿宋" w:cs="仿宋"/>
          <w:b/>
          <w:bCs/>
          <w:i w:val="0"/>
          <w:iCs w:val="0"/>
          <w:caps w:val="0"/>
          <w:color w:val="000000" w:themeColor="text1"/>
          <w:spacing w:val="0"/>
          <w:sz w:val="28"/>
          <w:szCs w:val="28"/>
          <w:highlight w:val="none"/>
          <w:shd w:val="clear" w:fill="FFFFFF"/>
          <w:lang w:eastAsia="zh-CN"/>
          <w14:textFill>
            <w14:solidFill>
              <w14:schemeClr w14:val="tx1"/>
            </w14:solidFill>
          </w14:textFill>
        </w:rPr>
        <w:t>销售的豇豆</w:t>
      </w:r>
    </w:p>
    <w:p w14:paraId="57C87AA7">
      <w:pPr>
        <w:ind w:firstLine="560" w:firstLineChars="200"/>
        <w:rPr>
          <w:rFonts w:hint="eastAsia" w:ascii="仿宋" w:hAnsi="仿宋" w:eastAsia="仿宋" w:cs="仿宋"/>
          <w:b/>
          <w:bCs/>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（一）抽检基本情况。</w:t>
      </w:r>
      <w:r>
        <w:rPr>
          <w:rFonts w:hint="eastAsia" w:ascii="仿宋" w:hAnsi="仿宋" w:eastAsia="仿宋" w:cs="仿宋"/>
          <w:color w:val="000000" w:themeColor="text1"/>
          <w:sz w:val="28"/>
          <w:szCs w:val="28"/>
          <w:lang w:eastAsia="zh-CN"/>
          <w14:textFill>
            <w14:solidFill>
              <w14:schemeClr w14:val="tx1"/>
            </w14:solidFill>
          </w14:textFill>
        </w:rPr>
        <w:t>问题项目</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噻虫胺,mg/kg ，</w:t>
      </w:r>
      <w:r>
        <w:rPr>
          <w:rFonts w:hint="eastAsia" w:ascii="仿宋" w:hAnsi="仿宋" w:eastAsia="仿宋" w:cs="仿宋"/>
          <w:b w:val="0"/>
          <w:bCs w:val="0"/>
          <w:color w:val="000000" w:themeColor="text1"/>
          <w:sz w:val="28"/>
          <w:szCs w:val="28"/>
          <w:lang w:eastAsia="zh-CN"/>
          <w14:textFill>
            <w14:solidFill>
              <w14:schemeClr w14:val="tx1"/>
            </w14:solidFill>
          </w14:textFill>
        </w:rPr>
        <w:t>标准指标：</w:t>
      </w:r>
      <w:r>
        <w:rPr>
          <w:rFonts w:hint="eastAsia" w:ascii="仿宋" w:hAnsi="仿宋" w:eastAsia="仿宋" w:cs="仿宋"/>
          <w:color w:val="000000" w:themeColor="text1"/>
          <w:sz w:val="28"/>
          <w:szCs w:val="28"/>
          <w14:textFill>
            <w14:solidFill>
              <w14:schemeClr w14:val="tx1"/>
            </w14:solidFill>
          </w14:textFill>
        </w:rPr>
        <w:t>≤0.0</w:t>
      </w:r>
      <w:r>
        <w:rPr>
          <w:rFonts w:hint="eastAsia" w:ascii="仿宋" w:hAnsi="仿宋" w:eastAsia="仿宋" w:cs="仿宋"/>
          <w:color w:val="000000" w:themeColor="text1"/>
          <w:sz w:val="28"/>
          <w:szCs w:val="28"/>
          <w:lang w:val="en-US" w:eastAsia="zh-CN"/>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087</w:t>
      </w:r>
      <w:r>
        <w:rPr>
          <w:rFonts w:hint="eastAsia" w:ascii="仿宋" w:hAnsi="仿宋" w:eastAsia="仿宋" w:cs="仿宋"/>
          <w:color w:val="000000" w:themeColor="text1"/>
          <w:sz w:val="28"/>
          <w:szCs w:val="28"/>
          <w14:textFill>
            <w14:solidFill>
              <w14:schemeClr w14:val="tx1"/>
            </w14:solidFill>
          </w14:textFill>
        </w:rPr>
        <w:t>。单项 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：GB 2763-2021</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《食品安全国家标准 食品中农药最大残留限量》</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b/>
          <w:bCs/>
          <w:color w:val="000000" w:themeColor="text1"/>
          <w:sz w:val="28"/>
          <w:szCs w:val="28"/>
          <w14:textFill>
            <w14:solidFill>
              <w14:schemeClr w14:val="tx1"/>
            </w14:solidFill>
          </w14:textFill>
        </w:rPr>
        <w:t>检验依据</w:t>
      </w:r>
      <w:r>
        <w:rPr>
          <w:rFonts w:hint="eastAsia" w:ascii="仿宋" w:hAnsi="仿宋" w:eastAsia="仿宋" w:cs="仿宋"/>
          <w:b/>
          <w:bCs/>
          <w:color w:val="000000" w:themeColor="text1"/>
          <w:sz w:val="28"/>
          <w:szCs w:val="28"/>
          <w:lang w:eastAsia="zh-CN"/>
          <w14:textFill>
            <w14:solidFill>
              <w14:schemeClr w14:val="tx1"/>
            </w14:solidFill>
          </w14:textFill>
        </w:rPr>
        <w:t>：GB 23200.39-2016《食品安全国家标准 食品中噻虫嗪及其代谢物噻虫胺残留量的测定 液相色谱-质谱/质谱法》</w:t>
      </w:r>
      <w:r>
        <w:rPr>
          <w:rFonts w:hint="eastAsia" w:ascii="仿宋" w:hAnsi="仿宋" w:eastAsia="仿宋" w:cs="仿宋"/>
          <w:color w:val="000000" w:themeColor="text1"/>
          <w:sz w:val="28"/>
          <w:szCs w:val="28"/>
          <w:lang w:eastAsia="zh-CN"/>
          <w14:textFill>
            <w14:solidFill>
              <w14:schemeClr w14:val="tx1"/>
            </w14:solidFill>
          </w14:textFill>
        </w:rPr>
        <w:t>噻虫嗪</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mg/kg ，</w:t>
      </w:r>
      <w:r>
        <w:rPr>
          <w:rFonts w:hint="eastAsia" w:ascii="仿宋" w:hAnsi="仿宋" w:eastAsia="仿宋" w:cs="仿宋"/>
          <w:b w:val="0"/>
          <w:bCs w:val="0"/>
          <w:color w:val="000000" w:themeColor="text1"/>
          <w:sz w:val="28"/>
          <w:szCs w:val="28"/>
          <w:lang w:eastAsia="zh-CN"/>
          <w14:textFill>
            <w14:solidFill>
              <w14:schemeClr w14:val="tx1"/>
            </w14:solidFill>
          </w14:textFill>
        </w:rPr>
        <w:t>标准指标：</w:t>
      </w:r>
      <w:r>
        <w:rPr>
          <w:rFonts w:hint="eastAsia" w:ascii="仿宋" w:hAnsi="仿宋" w:eastAsia="仿宋" w:cs="仿宋"/>
          <w:color w:val="000000" w:themeColor="text1"/>
          <w:sz w:val="28"/>
          <w:szCs w:val="28"/>
          <w:lang w:val="en-US" w:eastAsia="zh-CN"/>
          <w14:textFill>
            <w14:solidFill>
              <w14:schemeClr w14:val="tx1"/>
            </w14:solidFill>
          </w14:textFill>
        </w:rPr>
        <w:t xml:space="preserve"> 0.00825，</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96</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w:t>
      </w:r>
      <w:r>
        <w:rPr>
          <w:rFonts w:ascii="Helvetica" w:hAnsi="Helvetica" w:eastAsia="Helvetica" w:cs="Helvetica"/>
          <w:i w:val="0"/>
          <w:iCs w:val="0"/>
          <w:caps w:val="0"/>
          <w:color w:val="666666"/>
          <w:spacing w:val="0"/>
          <w:sz w:val="22"/>
          <w:szCs w:val="22"/>
          <w:shd w:val="clear" w:fill="F5F7FA"/>
        </w:rPr>
        <w:t>GB 2763-2021《食品安全国家标准 食品中农药最大残留限量》</w:t>
      </w:r>
      <w:r>
        <w:rPr>
          <w:rFonts w:hint="eastAsia" w:ascii="仿宋" w:hAnsi="仿宋" w:eastAsia="仿宋" w:cs="仿宋"/>
          <w:b/>
          <w:bCs/>
          <w:color w:val="000000" w:themeColor="text1"/>
          <w:sz w:val="28"/>
          <w:szCs w:val="28"/>
          <w14:textFill>
            <w14:solidFill>
              <w14:schemeClr w14:val="tx1"/>
            </w14:solidFill>
          </w14:textFill>
        </w:rPr>
        <w:t>检验依据</w:t>
      </w:r>
      <w:r>
        <w:rPr>
          <w:rFonts w:hint="eastAsia" w:ascii="仿宋" w:hAnsi="仿宋" w:eastAsia="仿宋" w:cs="仿宋"/>
          <w:b/>
          <w:bCs/>
          <w:color w:val="000000" w:themeColor="text1"/>
          <w:sz w:val="28"/>
          <w:szCs w:val="28"/>
          <w:lang w:eastAsia="zh-CN"/>
          <w14:textFill>
            <w14:solidFill>
              <w14:schemeClr w14:val="tx1"/>
            </w14:solidFill>
          </w14:textFill>
        </w:rPr>
        <w:t>：GB/T 20769-2008《水果和蔬菜中450种农药及相关化学品残留量的测定 液相色谱-串联质谱法》</w:t>
      </w:r>
    </w:p>
    <w:p w14:paraId="75453C30">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食用农产品豇豆的经营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有问题项目豇豆</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w:t>
      </w:r>
    </w:p>
    <w:p w14:paraId="764242A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p w14:paraId="7EC51614">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5、康平县二中粥店复用餐饮具（餐馆自行消毒）</w:t>
      </w:r>
    </w:p>
    <w:p w14:paraId="59CA4497">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（一）抽检基本情况。问题项目：大肠菌群，标准指标：不得检出，实测值面积为50平方厘米，检出。单项判定,不合格。判定依据：GB 14934-2016《食品安全国家标准 消毒餐(饮)具》。检验依据：GB 14934-2016《食品安全国家标准 消毒餐(饮)具》(附录B B.2 纸片法)。康平县市场监督管理局城南市场监管所已经对该食品生产经营单位送达了有问题项目的食品安全监督抽检检验报告，企业对食品安全监督抽检检验报告无异议。</w:t>
      </w:r>
    </w:p>
    <w:p w14:paraId="02A15F00">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（二）康平县市场监督管理局城南市场监管所已经对该单位送达了有问题项目重复使用餐具的食品安全监督抽检检验报告，经营单位对食品安全监督抽检检验报告无异议。   </w:t>
      </w:r>
    </w:p>
    <w:p w14:paraId="6B35E8F7">
      <w:pPr>
        <w:tabs>
          <w:tab w:val="center" w:pos="4153"/>
        </w:tabs>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（三）康平县市场监督管理局城南市场监管所对该生产经营场所实施了现场检查。该企业证照齐全，健康证在有效期内。责令整改。</w:t>
      </w:r>
    </w:p>
    <w:p w14:paraId="398B97AB">
      <w:pPr>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康平县康平镇秋英调味品零售点</w:t>
      </w:r>
      <w:r>
        <w:rPr>
          <w:rFonts w:hint="eastAsia" w:ascii="仿宋" w:hAnsi="仿宋" w:eastAsia="仿宋" w:cs="仿宋"/>
          <w:color w:val="000000" w:themeColor="text1"/>
          <w:sz w:val="28"/>
          <w:szCs w:val="28"/>
          <w:lang w:eastAsia="zh-CN"/>
          <w14:textFill>
            <w14:solidFill>
              <w14:schemeClr w14:val="tx1"/>
            </w14:solidFill>
          </w14:textFill>
        </w:rPr>
        <w:t>销售的酸菜馅</w:t>
      </w:r>
    </w:p>
    <w:p w14:paraId="753987B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color w:val="000000" w:themeColor="text1"/>
          <w:sz w:val="28"/>
          <w:szCs w:val="28"/>
          <w:u w:val="none"/>
          <w14:textFill>
            <w14:solidFill>
              <w14:schemeClr w14:val="tx1"/>
            </w14:solidFill>
          </w14:textFill>
        </w:rPr>
        <w:tab/>
      </w:r>
      <w:r>
        <w:rPr>
          <w:rFonts w:hint="eastAsia" w:ascii="仿宋" w:hAnsi="仿宋" w:eastAsia="仿宋" w:cs="仿宋"/>
          <w:color w:val="000000" w:themeColor="text1"/>
          <w:sz w:val="28"/>
          <w:szCs w:val="28"/>
          <w:u w:val="none"/>
          <w14:textFill>
            <w14:solidFill>
              <w14:schemeClr w14:val="tx1"/>
            </w14:solidFill>
          </w14:textFill>
        </w:rPr>
        <w:t>脱氢乙酸及其钠盐(以脱氢乙酸计)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g/kg</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≤0.</w:t>
      </w:r>
      <w:r>
        <w:rPr>
          <w:rFonts w:hint="eastAsia" w:ascii="仿宋" w:hAnsi="仿宋" w:eastAsia="仿宋" w:cs="仿宋"/>
          <w:color w:val="000000" w:themeColor="text1"/>
          <w:sz w:val="28"/>
          <w:szCs w:val="28"/>
          <w:lang w:val="en-US" w:eastAsia="zh-CN"/>
          <w14:textFill>
            <w14:solidFill>
              <w14:schemeClr w14:val="tx1"/>
            </w14:solidFill>
          </w14:textFill>
        </w:rPr>
        <w:t>003</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0.341</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判定依据GB 2760-2024《食品安全国家标准 食品添加剂使用标准》</w:t>
      </w:r>
      <w:r>
        <w:rPr>
          <w:rFonts w:hint="eastAsia" w:ascii="仿宋" w:hAnsi="仿宋" w:eastAsia="仿宋" w:cs="仿宋"/>
          <w:b/>
          <w:bCs/>
          <w:i w:val="0"/>
          <w:iCs w:val="0"/>
          <w:caps w:val="0"/>
          <w:color w:val="000000" w:themeColor="text1"/>
          <w:spacing w:val="0"/>
          <w:sz w:val="28"/>
          <w:szCs w:val="28"/>
          <w:shd w:val="clear" w:fill="F8F8F9"/>
          <w:lang w:eastAsia="zh-CN"/>
          <w14:textFill>
            <w14:solidFill>
              <w14:schemeClr w14:val="tx1"/>
            </w14:solidFill>
          </w14:textFill>
        </w:rPr>
        <w:t>。判定依据：GB 5009.121-2016《食品安全国家标准 食品中脱氢乙酸的测定》(第一法 气相色谱法)。</w:t>
      </w:r>
    </w:p>
    <w:p w14:paraId="6A8748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食用农产品酸菜馅的经营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有问题项目酸菜馅</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w:t>
      </w:r>
      <w:r>
        <w:rPr>
          <w:rFonts w:hint="eastAsia" w:ascii="仿宋" w:hAnsi="仿宋" w:eastAsia="仿宋" w:cs="仿宋"/>
          <w:color w:val="000000" w:themeColor="text1"/>
          <w:sz w:val="28"/>
          <w:szCs w:val="28"/>
          <w:lang w:eastAsia="zh-CN"/>
          <w14:textFill>
            <w14:solidFill>
              <w14:schemeClr w14:val="tx1"/>
            </w14:solidFill>
          </w14:textFill>
        </w:rPr>
        <w:t>经营单位</w:t>
      </w:r>
      <w:r>
        <w:rPr>
          <w:rFonts w:hint="eastAsia" w:ascii="仿宋" w:hAnsi="仿宋" w:eastAsia="仿宋" w:cs="仿宋"/>
          <w:color w:val="000000" w:themeColor="text1"/>
          <w:sz w:val="28"/>
          <w:szCs w:val="28"/>
          <w14:textFill>
            <w14:solidFill>
              <w14:schemeClr w14:val="tx1"/>
            </w14:solidFill>
          </w14:textFill>
        </w:rPr>
        <w:t>对食品安全监督抽检检验报告无异议。   </w:t>
      </w:r>
    </w:p>
    <w:p w14:paraId="7872B99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val="en-US"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p w14:paraId="213037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pPr>
      <w:bookmarkStart w:id="0" w:name="_GoBack"/>
      <w:r>
        <w:rPr>
          <w:rFonts w:hint="eastAsia" w:ascii="仿宋" w:hAnsi="仿宋" w:eastAsia="仿宋" w:cs="仿宋"/>
          <w:b/>
          <w:bCs/>
          <w:i w:val="0"/>
          <w:iCs w:val="0"/>
          <w:caps w:val="0"/>
          <w:color w:val="000000" w:themeColor="text1"/>
          <w:spacing w:val="0"/>
          <w:sz w:val="28"/>
          <w:szCs w:val="28"/>
          <w:shd w:val="clear" w:fill="FFFFFF"/>
          <w:lang w:val="en-US" w:eastAsia="zh-CN"/>
          <w14:textFill>
            <w14:solidFill>
              <w14:schemeClr w14:val="tx1"/>
            </w14:solidFill>
          </w14:textFill>
        </w:rPr>
        <w:t>7、沈阳市宝亿隆商贸有限公司经营的鱿鱼</w:t>
      </w:r>
    </w:p>
    <w:p w14:paraId="3443DA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u w:val="none"/>
          <w14:textFill>
            <w14:solidFill>
              <w14:schemeClr w14:val="tx1"/>
            </w14:solidFill>
          </w14:textFill>
        </w:rPr>
        <w:t>抽检基本情况。</w:t>
      </w:r>
      <w:r>
        <w:rPr>
          <w:rFonts w:hint="eastAsia" w:ascii="仿宋" w:hAnsi="仿宋" w:eastAsia="仿宋" w:cs="仿宋"/>
          <w:color w:val="000000" w:themeColor="text1"/>
          <w:sz w:val="28"/>
          <w:szCs w:val="28"/>
          <w:u w:val="none"/>
          <w:lang w:eastAsia="zh-CN"/>
          <w14:textFill>
            <w14:solidFill>
              <w14:schemeClr w14:val="tx1"/>
            </w14:solidFill>
          </w14:textFill>
        </w:rPr>
        <w:t>问题项目</w:t>
      </w:r>
      <w:r>
        <w:rPr>
          <w:rFonts w:hint="eastAsia" w:ascii="仿宋" w:hAnsi="仿宋" w:eastAsia="仿宋" w:cs="仿宋"/>
          <w:color w:val="000000" w:themeColor="text1"/>
          <w:sz w:val="28"/>
          <w:szCs w:val="28"/>
          <w:u w:val="none"/>
          <w14:textFill>
            <w14:solidFill>
              <w14:schemeClr w14:val="tx1"/>
            </w14:solidFill>
          </w14:textFill>
        </w:rPr>
        <w:t>：</w:t>
      </w:r>
      <w:r>
        <w:rPr>
          <w:rFonts w:hint="eastAsia" w:ascii="仿宋" w:hAnsi="仿宋" w:eastAsia="仿宋" w:cs="仿宋"/>
          <w:i w:val="0"/>
          <w:iCs w:val="0"/>
          <w:caps w:val="0"/>
          <w:color w:val="000000" w:themeColor="text1"/>
          <w:spacing w:val="0"/>
          <w:sz w:val="28"/>
          <w:szCs w:val="28"/>
          <w:shd w:val="clear" w:fill="F5F7FA"/>
          <w14:textFill>
            <w14:solidFill>
              <w14:schemeClr w14:val="tx1"/>
            </w14:solidFill>
          </w14:textFill>
        </w:rPr>
        <w:t>镉(以Cd计)</w:t>
      </w:r>
      <w:r>
        <w:rPr>
          <w:rFonts w:hint="eastAsia" w:ascii="仿宋" w:hAnsi="仿宋" w:eastAsia="仿宋" w:cs="仿宋"/>
          <w:i w:val="0"/>
          <w:iCs w:val="0"/>
          <w:caps w:val="0"/>
          <w:color w:val="000000" w:themeColor="text1"/>
          <w:spacing w:val="0"/>
          <w:sz w:val="28"/>
          <w:szCs w:val="28"/>
          <w:shd w:val="clear" w:fill="F5F7FA"/>
          <w:lang w:eastAsia="zh-CN"/>
          <w14:textFill>
            <w14:solidFill>
              <w14:schemeClr w14:val="tx1"/>
            </w14:solidFill>
          </w14:textFill>
        </w:rPr>
        <w:t>、</w:t>
      </w:r>
      <w:r>
        <w:rPr>
          <w:rFonts w:hint="eastAsia" w:ascii="仿宋" w:hAnsi="仿宋" w:eastAsia="仿宋" w:cs="仿宋"/>
          <w:color w:val="000000" w:themeColor="text1"/>
          <w:sz w:val="28"/>
          <w:szCs w:val="28"/>
          <w:u w:val="none"/>
          <w:lang w:eastAsia="zh-CN"/>
          <w14:textFill>
            <w14:solidFill>
              <w14:schemeClr w14:val="tx1"/>
            </w14:solidFill>
          </w14:textFill>
        </w:rPr>
        <w:t>标</w:t>
      </w:r>
      <w:r>
        <w:rPr>
          <w:rFonts w:hint="eastAsia" w:ascii="仿宋" w:hAnsi="仿宋" w:eastAsia="仿宋" w:cs="仿宋"/>
          <w:color w:val="000000" w:themeColor="text1"/>
          <w:sz w:val="28"/>
          <w:szCs w:val="28"/>
          <w:lang w:eastAsia="zh-CN"/>
          <w14:textFill>
            <w14:solidFill>
              <w14:schemeClr w14:val="tx1"/>
            </w14:solidFill>
          </w14:textFill>
        </w:rPr>
        <w:t>准指标mg/kg</w:t>
      </w:r>
      <w:r>
        <w:rPr>
          <w:rFonts w:hint="eastAsia" w:ascii="仿宋" w:hAnsi="仿宋" w:eastAsia="仿宋" w:cs="仿宋"/>
          <w:color w:val="000000" w:themeColor="text1"/>
          <w:sz w:val="28"/>
          <w:szCs w:val="28"/>
          <w:lang w:val="en-US" w:eastAsia="zh-CN"/>
          <w14:textFill>
            <w14:solidFill>
              <w14:schemeClr w14:val="tx1"/>
            </w14:solidFill>
          </w14:textFill>
        </w:rPr>
        <w:t>0.004</w:t>
      </w:r>
      <w:r>
        <w:rPr>
          <w:rFonts w:hint="eastAsia" w:ascii="仿宋" w:hAnsi="仿宋" w:eastAsia="仿宋" w:cs="仿宋"/>
          <w:color w:val="000000" w:themeColor="text1"/>
          <w:sz w:val="28"/>
          <w:szCs w:val="28"/>
          <w:lang w:eastAsia="zh-CN"/>
          <w14:textFill>
            <w14:solidFill>
              <w14:schemeClr w14:val="tx1"/>
            </w14:solidFill>
          </w14:textFill>
        </w:rPr>
        <w:t>，实测值</w:t>
      </w:r>
      <w:r>
        <w:rPr>
          <w:rFonts w:hint="eastAsia" w:ascii="仿宋" w:hAnsi="仿宋" w:eastAsia="仿宋" w:cs="仿宋"/>
          <w:color w:val="000000" w:themeColor="text1"/>
          <w:sz w:val="28"/>
          <w:szCs w:val="28"/>
          <w:lang w:val="en-US" w:eastAsia="zh-CN"/>
          <w14:textFill>
            <w14:solidFill>
              <w14:schemeClr w14:val="tx1"/>
            </w14:solidFill>
          </w14:textFill>
        </w:rPr>
        <w:t>2.25</w:t>
      </w:r>
      <w:r>
        <w:rPr>
          <w:rFonts w:hint="eastAsia" w:ascii="仿宋" w:hAnsi="仿宋" w:eastAsia="仿宋" w:cs="仿宋"/>
          <w:color w:val="000000" w:themeColor="text1"/>
          <w:sz w:val="28"/>
          <w:szCs w:val="28"/>
          <w14:textFill>
            <w14:solidFill>
              <w14:schemeClr w14:val="tx1"/>
            </w14:solidFill>
          </w14:textFill>
        </w:rPr>
        <w:t>单项判定</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不合格</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b/>
          <w:bCs/>
          <w:i w:val="0"/>
          <w:iCs w:val="0"/>
          <w:caps w:val="0"/>
          <w:color w:val="000000" w:themeColor="text1"/>
          <w:spacing w:val="0"/>
          <w:sz w:val="28"/>
          <w:szCs w:val="28"/>
          <w:shd w:val="clear" w:fill="F8F8F9"/>
          <w14:textFill>
            <w14:solidFill>
              <w14:schemeClr w14:val="tx1"/>
            </w14:solidFill>
          </w14:textFill>
        </w:rPr>
        <w:t>GB 2762-2022《食品安全国家标准 食品中污染物限量</w:t>
      </w:r>
      <w:r>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t>。</w:t>
      </w:r>
      <w:r>
        <w:rPr>
          <w:rFonts w:hint="eastAsia" w:ascii="仿宋" w:hAnsi="仿宋" w:eastAsia="仿宋" w:cs="仿宋"/>
          <w:color w:val="000000" w:themeColor="text1"/>
          <w:sz w:val="28"/>
          <w:szCs w:val="28"/>
          <w:shd w:val="clear"/>
          <w14:textFill>
            <w14:solidFill>
              <w14:schemeClr w14:val="tx1"/>
            </w14:solidFill>
          </w14:textFill>
        </w:rPr>
        <w:t>检验依据</w:t>
      </w:r>
      <w:r>
        <w:rPr>
          <w:rFonts w:hint="eastAsia" w:ascii="仿宋" w:hAnsi="仿宋" w:eastAsia="仿宋" w:cs="仿宋"/>
          <w:color w:val="000000" w:themeColor="text1"/>
          <w:sz w:val="28"/>
          <w:szCs w:val="28"/>
          <w:shd w:val="clear"/>
          <w:lang w:val="en-US" w:eastAsia="zh-CN"/>
          <w14:textFill>
            <w14:solidFill>
              <w14:schemeClr w14:val="tx1"/>
            </w14:solidFill>
          </w14:textFill>
        </w:rPr>
        <w:t>:GB 5009.15-2023《食品安全国家标准 食品中镉的测定》(第一法 石墨炉原子吸收光谱法)</w:t>
      </w:r>
      <w:r>
        <w:rPr>
          <w:rFonts w:hint="eastAsia" w:ascii="仿宋" w:hAnsi="仿宋" w:eastAsia="仿宋" w:cs="仿宋"/>
          <w:color w:val="000000" w:themeColor="text1"/>
          <w:sz w:val="28"/>
          <w:szCs w:val="28"/>
          <w14:textFill>
            <w14:solidFill>
              <w14:schemeClr w14:val="tx1"/>
            </w14:solidFill>
          </w14:textFill>
        </w:rPr>
        <w:t>（二）康平县市场监督管理局</w:t>
      </w:r>
      <w:r>
        <w:rPr>
          <w:rFonts w:hint="eastAsia" w:ascii="仿宋" w:hAnsi="仿宋" w:eastAsia="仿宋" w:cs="仿宋"/>
          <w:color w:val="000000" w:themeColor="text1"/>
          <w:sz w:val="28"/>
          <w:szCs w:val="28"/>
          <w:lang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市场监管所已经对该</w:t>
      </w:r>
      <w:r>
        <w:rPr>
          <w:rFonts w:hint="eastAsia" w:ascii="仿宋" w:hAnsi="仿宋" w:eastAsia="仿宋" w:cs="仿宋"/>
          <w:color w:val="000000" w:themeColor="text1"/>
          <w:sz w:val="28"/>
          <w:szCs w:val="28"/>
          <w:lang w:eastAsia="zh-CN"/>
          <w14:textFill>
            <w14:solidFill>
              <w14:schemeClr w14:val="tx1"/>
            </w14:solidFill>
          </w14:textFill>
        </w:rPr>
        <w:t>食品生产经营</w:t>
      </w:r>
      <w:r>
        <w:rPr>
          <w:rFonts w:hint="eastAsia" w:ascii="仿宋" w:hAnsi="仿宋" w:eastAsia="仿宋" w:cs="仿宋"/>
          <w:color w:val="000000" w:themeColor="text1"/>
          <w:sz w:val="28"/>
          <w:szCs w:val="28"/>
          <w14:textFill>
            <w14:solidFill>
              <w14:schemeClr w14:val="tx1"/>
            </w14:solidFill>
          </w14:textFill>
        </w:rPr>
        <w:t>单位送达了</w:t>
      </w:r>
      <w:r>
        <w:rPr>
          <w:rFonts w:hint="eastAsia" w:ascii="仿宋" w:hAnsi="仿宋" w:eastAsia="仿宋" w:cs="仿宋"/>
          <w:color w:val="000000" w:themeColor="text1"/>
          <w:sz w:val="28"/>
          <w:szCs w:val="28"/>
          <w:lang w:eastAsia="zh-CN"/>
          <w14:textFill>
            <w14:solidFill>
              <w14:schemeClr w14:val="tx1"/>
            </w14:solidFill>
          </w14:textFill>
        </w:rPr>
        <w:t>有问题项目</w:t>
      </w:r>
      <w:r>
        <w:rPr>
          <w:rFonts w:hint="eastAsia" w:ascii="仿宋" w:hAnsi="仿宋" w:eastAsia="仿宋" w:cs="仿宋"/>
          <w:color w:val="000000" w:themeColor="text1"/>
          <w:sz w:val="28"/>
          <w:szCs w:val="28"/>
          <w:lang w:val="en-US" w:eastAsia="zh-CN"/>
          <w14:textFill>
            <w14:solidFill>
              <w14:schemeClr w14:val="tx1"/>
            </w14:solidFill>
          </w14:textFill>
        </w:rPr>
        <w:t>的</w:t>
      </w:r>
      <w:r>
        <w:rPr>
          <w:rFonts w:hint="eastAsia" w:ascii="仿宋" w:hAnsi="仿宋" w:eastAsia="仿宋" w:cs="仿宋"/>
          <w:color w:val="000000" w:themeColor="text1"/>
          <w:sz w:val="28"/>
          <w:szCs w:val="28"/>
          <w14:textFill>
            <w14:solidFill>
              <w14:schemeClr w14:val="tx1"/>
            </w14:solidFill>
          </w14:textFill>
        </w:rPr>
        <w:t>食品安全监督抽检检验报告，企业对食品安全监督抽检检验报告无异议。   </w:t>
      </w:r>
    </w:p>
    <w:p w14:paraId="48B3261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（三）康平县市场监督管理局</w:t>
      </w:r>
      <w:r>
        <w:rPr>
          <w:rFonts w:hint="eastAsia" w:ascii="仿宋" w:hAnsi="仿宋" w:eastAsia="仿宋" w:cs="仿宋"/>
          <w:color w:val="000000" w:themeColor="text1"/>
          <w:sz w:val="28"/>
          <w:szCs w:val="28"/>
          <w:lang w:val="en-US" w:eastAsia="zh-CN"/>
          <w14:textFill>
            <w14:solidFill>
              <w14:schemeClr w14:val="tx1"/>
            </w14:solidFill>
          </w14:textFill>
        </w:rPr>
        <w:t>城南</w:t>
      </w:r>
      <w:r>
        <w:rPr>
          <w:rFonts w:hint="eastAsia" w:ascii="仿宋" w:hAnsi="仿宋" w:eastAsia="仿宋" w:cs="仿宋"/>
          <w:color w:val="000000" w:themeColor="text1"/>
          <w:sz w:val="28"/>
          <w:szCs w:val="28"/>
          <w14:textFill>
            <w14:solidFill>
              <w14:schemeClr w14:val="tx1"/>
            </w14:solidFill>
          </w14:textFill>
        </w:rPr>
        <w:t>市场监管所对该</w:t>
      </w:r>
      <w:r>
        <w:rPr>
          <w:rFonts w:hint="eastAsia" w:ascii="仿宋" w:hAnsi="仿宋" w:eastAsia="仿宋" w:cs="仿宋"/>
          <w:color w:val="000000" w:themeColor="text1"/>
          <w:sz w:val="28"/>
          <w:szCs w:val="28"/>
          <w:lang w:eastAsia="zh-CN"/>
          <w14:textFill>
            <w14:solidFill>
              <w14:schemeClr w14:val="tx1"/>
            </w14:solidFill>
          </w14:textFill>
        </w:rPr>
        <w:t>生产经营</w:t>
      </w:r>
      <w:r>
        <w:rPr>
          <w:rFonts w:hint="eastAsia" w:ascii="仿宋" w:hAnsi="仿宋" w:eastAsia="仿宋" w:cs="仿宋"/>
          <w:color w:val="000000" w:themeColor="text1"/>
          <w:sz w:val="28"/>
          <w:szCs w:val="28"/>
          <w14:textFill>
            <w14:solidFill>
              <w14:schemeClr w14:val="tx1"/>
            </w14:solidFill>
          </w14:textFill>
        </w:rPr>
        <w:t>场所实施了现场检查。该</w:t>
      </w:r>
      <w:r>
        <w:rPr>
          <w:rFonts w:hint="eastAsia" w:ascii="仿宋" w:hAnsi="仿宋" w:eastAsia="仿宋" w:cs="仿宋"/>
          <w:color w:val="000000" w:themeColor="text1"/>
          <w:sz w:val="28"/>
          <w:szCs w:val="28"/>
          <w:lang w:eastAsia="zh-CN"/>
          <w14:textFill>
            <w14:solidFill>
              <w14:schemeClr w14:val="tx1"/>
            </w14:solidFill>
          </w14:textFill>
        </w:rPr>
        <w:t>企业</w:t>
      </w:r>
      <w:r>
        <w:rPr>
          <w:rFonts w:hint="eastAsia" w:ascii="仿宋" w:hAnsi="仿宋" w:eastAsia="仿宋" w:cs="仿宋"/>
          <w:color w:val="000000" w:themeColor="text1"/>
          <w:sz w:val="28"/>
          <w:szCs w:val="28"/>
          <w14:textFill>
            <w14:solidFill>
              <w14:schemeClr w14:val="tx1"/>
            </w14:solidFill>
          </w14:textFill>
        </w:rPr>
        <w:t>证照齐全，健康证在有效期内，已查明该批次</w:t>
      </w:r>
      <w:r>
        <w:rPr>
          <w:rFonts w:hint="eastAsia" w:ascii="仿宋" w:hAnsi="仿宋" w:eastAsia="仿宋" w:cs="仿宋"/>
          <w:color w:val="000000" w:themeColor="text1"/>
          <w:sz w:val="28"/>
          <w:szCs w:val="28"/>
          <w:lang w:eastAsia="zh-CN"/>
          <w14:textFill>
            <w14:solidFill>
              <w14:schemeClr w14:val="tx1"/>
            </w14:solidFill>
          </w14:textFill>
        </w:rPr>
        <w:t>问题</w:t>
      </w:r>
      <w:r>
        <w:rPr>
          <w:rFonts w:hint="eastAsia" w:ascii="仿宋" w:hAnsi="仿宋" w:eastAsia="仿宋" w:cs="仿宋"/>
          <w:color w:val="000000" w:themeColor="text1"/>
          <w:sz w:val="28"/>
          <w:szCs w:val="28"/>
          <w14:textFill>
            <w14:solidFill>
              <w14:schemeClr w14:val="tx1"/>
            </w14:solidFill>
          </w14:textFill>
        </w:rPr>
        <w:t>食品，已</w:t>
      </w:r>
      <w:r>
        <w:rPr>
          <w:rFonts w:hint="eastAsia" w:ascii="仿宋" w:hAnsi="仿宋" w:eastAsia="仿宋" w:cs="仿宋"/>
          <w:color w:val="000000" w:themeColor="text1"/>
          <w:sz w:val="28"/>
          <w:szCs w:val="28"/>
          <w:lang w:eastAsia="zh-CN"/>
          <w14:textFill>
            <w14:solidFill>
              <w14:schemeClr w14:val="tx1"/>
            </w14:solidFill>
          </w14:textFill>
        </w:rPr>
        <w:t>全部</w:t>
      </w:r>
      <w:r>
        <w:rPr>
          <w:rFonts w:hint="eastAsia" w:ascii="仿宋" w:hAnsi="仿宋" w:eastAsia="仿宋" w:cs="仿宋"/>
          <w:color w:val="000000" w:themeColor="text1"/>
          <w:sz w:val="28"/>
          <w:szCs w:val="28"/>
          <w14:textFill>
            <w14:solidFill>
              <w14:schemeClr w14:val="tx1"/>
            </w14:solidFill>
          </w14:textFill>
        </w:rPr>
        <w:t>销售</w:t>
      </w:r>
      <w:r>
        <w:rPr>
          <w:rFonts w:hint="eastAsia" w:ascii="仿宋" w:hAnsi="仿宋" w:eastAsia="仿宋" w:cs="仿宋"/>
          <w:color w:val="000000" w:themeColor="text1"/>
          <w:sz w:val="28"/>
          <w:szCs w:val="28"/>
          <w:lang w:eastAsia="zh-CN"/>
          <w14:textFill>
            <w14:solidFill>
              <w14:schemeClr w14:val="tx1"/>
            </w14:solidFill>
          </w14:textFill>
        </w:rPr>
        <w:t>完毕</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现</w:t>
      </w:r>
      <w:r>
        <w:rPr>
          <w:rFonts w:hint="eastAsia" w:ascii="仿宋" w:hAnsi="仿宋" w:eastAsia="仿宋" w:cs="仿宋"/>
          <w:color w:val="000000" w:themeColor="text1"/>
          <w:sz w:val="28"/>
          <w:szCs w:val="28"/>
          <w14:textFill>
            <w14:solidFill>
              <w14:schemeClr w14:val="tx1"/>
            </w14:solidFill>
          </w14:textFill>
        </w:rPr>
        <w:t>已启动召回程序。</w:t>
      </w:r>
    </w:p>
    <w:bookmarkEnd w:id="0"/>
    <w:p w14:paraId="277C75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p>
    <w:p w14:paraId="2A07A1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p>
    <w:p w14:paraId="34946147">
      <w:pPr>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p>
    <w:p w14:paraId="24D68CB9">
      <w:pPr>
        <w:ind w:firstLine="560" w:firstLineChars="200"/>
        <w:rPr>
          <w:rFonts w:hint="eastAsia" w:ascii="仿宋" w:hAnsi="仿宋" w:eastAsia="仿宋" w:cs="仿宋"/>
          <w:i w:val="0"/>
          <w:iCs w:val="0"/>
          <w:caps w:val="0"/>
          <w:color w:val="000000" w:themeColor="text1"/>
          <w:spacing w:val="0"/>
          <w:sz w:val="28"/>
          <w:szCs w:val="28"/>
          <w:shd w:val="clear" w:fill="FFFFFF"/>
          <w:lang w:eastAsia="zh-CN"/>
          <w14:textFill>
            <w14:solidFill>
              <w14:schemeClr w14:val="tx1"/>
            </w14:solidFill>
          </w14:textFill>
        </w:rPr>
      </w:pPr>
    </w:p>
    <w:p w14:paraId="1D56CC6B">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840" w:firstLineChars="300"/>
        <w:textAlignment w:val="auto"/>
        <w:rPr>
          <w:rFonts w:hint="eastAsia" w:ascii="仿宋" w:hAnsi="仿宋" w:eastAsia="仿宋" w:cs="仿宋"/>
          <w:color w:val="000000" w:themeColor="text1"/>
          <w:sz w:val="28"/>
          <w:szCs w:val="28"/>
          <w14:textFill>
            <w14:solidFill>
              <w14:schemeClr w14:val="tx1"/>
            </w14:solidFill>
          </w14:textFill>
        </w:rPr>
      </w:pPr>
    </w:p>
    <w:p w14:paraId="19F53E91">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840" w:firstLineChars="300"/>
        <w:textAlignment w:val="auto"/>
        <w:rPr>
          <w:rFonts w:hint="eastAsia" w:ascii="仿宋" w:hAnsi="仿宋" w:eastAsia="仿宋" w:cs="仿宋"/>
          <w:color w:val="000000" w:themeColor="text1"/>
          <w:sz w:val="28"/>
          <w:szCs w:val="28"/>
          <w14:textFill>
            <w14:solidFill>
              <w14:schemeClr w14:val="tx1"/>
            </w14:solidFill>
          </w14:textFill>
        </w:rPr>
      </w:pPr>
    </w:p>
    <w:p w14:paraId="2F1C59DD">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840" w:firstLineChars="3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广大消费者如发现食品安全违法行为，可拨打</w:t>
      </w:r>
      <w:r>
        <w:rPr>
          <w:rFonts w:hint="eastAsia" w:ascii="仿宋" w:hAnsi="仿宋" w:eastAsia="仿宋" w:cs="仿宋"/>
          <w:color w:val="000000" w:themeColor="text1"/>
          <w:sz w:val="28"/>
          <w:szCs w:val="28"/>
          <w:lang w:eastAsia="zh-CN"/>
          <w14:textFill>
            <w14:solidFill>
              <w14:schemeClr w14:val="tx1"/>
            </w14:solidFill>
          </w14:textFill>
        </w:rPr>
        <w:t>市场</w:t>
      </w:r>
      <w:r>
        <w:rPr>
          <w:rFonts w:hint="eastAsia" w:ascii="仿宋" w:hAnsi="仿宋" w:eastAsia="仿宋" w:cs="仿宋"/>
          <w:color w:val="000000" w:themeColor="text1"/>
          <w:sz w:val="28"/>
          <w:szCs w:val="28"/>
          <w14:textFill>
            <w14:solidFill>
              <w14:schemeClr w14:val="tx1"/>
            </w14:solidFill>
          </w14:textFill>
        </w:rPr>
        <w:t>监管部门123</w:t>
      </w:r>
      <w:r>
        <w:rPr>
          <w:rFonts w:hint="eastAsia" w:ascii="仿宋" w:hAnsi="仿宋" w:eastAsia="仿宋" w:cs="仿宋"/>
          <w:color w:val="000000" w:themeColor="text1"/>
          <w:sz w:val="28"/>
          <w:szCs w:val="28"/>
          <w:lang w:val="en-US" w:eastAsia="zh-CN"/>
          <w14:textFill>
            <w14:solidFill>
              <w14:schemeClr w14:val="tx1"/>
            </w14:solidFill>
          </w14:textFill>
        </w:rPr>
        <w:t>15</w:t>
      </w:r>
      <w:r>
        <w:rPr>
          <w:rFonts w:hint="eastAsia" w:ascii="仿宋" w:hAnsi="仿宋" w:eastAsia="仿宋" w:cs="仿宋"/>
          <w:color w:val="000000" w:themeColor="text1"/>
          <w:sz w:val="28"/>
          <w:szCs w:val="28"/>
          <w14:textFill>
            <w14:solidFill>
              <w14:schemeClr w14:val="tx1"/>
            </w14:solidFill>
          </w14:textFill>
        </w:rPr>
        <w:t>热线电话投诉举报。</w:t>
      </w:r>
    </w:p>
    <w:p w14:paraId="54239ACF">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5320" w:firstLineChars="1900"/>
        <w:textAlignment w:val="auto"/>
        <w:rPr>
          <w:rFonts w:hint="eastAsia" w:ascii="仿宋" w:hAnsi="仿宋" w:eastAsia="仿宋" w:cs="仿宋"/>
          <w:color w:val="000000" w:themeColor="text1"/>
          <w:sz w:val="28"/>
          <w:szCs w:val="28"/>
          <w:lang w:val="en-US" w:eastAsia="zh-CN"/>
          <w14:textFill>
            <w14:solidFill>
              <w14:schemeClr w14:val="tx1"/>
            </w14:solidFill>
          </w14:textFill>
        </w:rPr>
      </w:pPr>
    </w:p>
    <w:p w14:paraId="50490B9F">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5320" w:firstLineChars="1900"/>
        <w:textAlignment w:val="auto"/>
        <w:rPr>
          <w:rFonts w:hint="eastAsia" w:ascii="仿宋" w:hAnsi="仿宋" w:eastAsia="仿宋" w:cs="仿宋"/>
          <w:color w:val="000000" w:themeColor="text1"/>
          <w:sz w:val="28"/>
          <w:szCs w:val="28"/>
          <w:lang w:val="en-US" w:eastAsia="zh-CN"/>
          <w14:textFill>
            <w14:solidFill>
              <w14:schemeClr w14:val="tx1"/>
            </w14:solidFill>
          </w14:textFill>
        </w:rPr>
      </w:pPr>
    </w:p>
    <w:p w14:paraId="268E0374">
      <w:pPr>
        <w:keepNext w:val="0"/>
        <w:keepLines w:val="0"/>
        <w:pageBreakBefore w:val="0"/>
        <w:widowControl w:val="0"/>
        <w:numPr>
          <w:ilvl w:val="0"/>
          <w:numId w:val="0"/>
        </w:numPr>
        <w:tabs>
          <w:tab w:val="left" w:pos="1851"/>
        </w:tabs>
        <w:kinsoku/>
        <w:wordWrap/>
        <w:overflowPunct/>
        <w:topLinePunct w:val="0"/>
        <w:autoSpaceDE/>
        <w:autoSpaceDN/>
        <w:bidi w:val="0"/>
        <w:adjustRightInd/>
        <w:snapToGrid/>
        <w:spacing w:line="460" w:lineRule="exact"/>
        <w:ind w:firstLine="5320" w:firstLineChars="1900"/>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康平县市场监督管理局</w:t>
      </w:r>
    </w:p>
    <w:p w14:paraId="42284C75">
      <w:pPr>
        <w:ind w:firstLine="5880" w:firstLineChars="2100"/>
        <w:rPr>
          <w:rFonts w:hint="eastAsia" w:ascii="宋体" w:hAnsi="宋体" w:eastAsia="宋体" w:cs="宋体"/>
          <w:sz w:val="28"/>
          <w:szCs w:val="28"/>
          <w:lang w:eastAsia="zh-CN"/>
        </w:rPr>
      </w:pPr>
      <w:r>
        <w:rPr>
          <w:rFonts w:hint="eastAsia" w:ascii="仿宋" w:hAnsi="仿宋" w:eastAsia="仿宋" w:cs="仿宋"/>
          <w:color w:val="000000" w:themeColor="text1"/>
          <w:sz w:val="28"/>
          <w:szCs w:val="28"/>
          <w:lang w:val="en-US" w:eastAsia="zh-CN"/>
          <w14:textFill>
            <w14:solidFill>
              <w14:schemeClr w14:val="tx1"/>
            </w14:solidFill>
          </w14:textFill>
        </w:rPr>
        <w:t>2025年8月4日</w:t>
      </w:r>
    </w:p>
    <w:p w14:paraId="4F5B9EA9">
      <w:pPr>
        <w:rPr>
          <w:rFonts w:hint="eastAsia" w:ascii="宋体" w:hAnsi="宋体" w:cs="宋体"/>
          <w:i w:val="0"/>
          <w:iCs w:val="0"/>
          <w:caps w:val="0"/>
          <w:color w:val="2E3C4E"/>
          <w:spacing w:val="0"/>
          <w:sz w:val="28"/>
          <w:szCs w:val="2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yYzM4OTU1YWZiOGI0ZjNiNWU5YWIzZTc5ZWRhNzgifQ=="/>
  </w:docVars>
  <w:rsids>
    <w:rsidRoot w:val="764F4741"/>
    <w:rsid w:val="038720C2"/>
    <w:rsid w:val="06224B83"/>
    <w:rsid w:val="0CB4022F"/>
    <w:rsid w:val="0D7552CE"/>
    <w:rsid w:val="11E06E41"/>
    <w:rsid w:val="127A31BC"/>
    <w:rsid w:val="149208C7"/>
    <w:rsid w:val="199826A2"/>
    <w:rsid w:val="1A7268A2"/>
    <w:rsid w:val="1C8E27E9"/>
    <w:rsid w:val="1FF046FF"/>
    <w:rsid w:val="204B7EFA"/>
    <w:rsid w:val="20FB6AEF"/>
    <w:rsid w:val="262376C9"/>
    <w:rsid w:val="27EC575B"/>
    <w:rsid w:val="28CB53DD"/>
    <w:rsid w:val="2AC7753A"/>
    <w:rsid w:val="2CB75364"/>
    <w:rsid w:val="2EBE25FD"/>
    <w:rsid w:val="414167BE"/>
    <w:rsid w:val="45D218B6"/>
    <w:rsid w:val="46303819"/>
    <w:rsid w:val="48B30830"/>
    <w:rsid w:val="4AAB4600"/>
    <w:rsid w:val="4AFA05A4"/>
    <w:rsid w:val="4CF4689C"/>
    <w:rsid w:val="4F336227"/>
    <w:rsid w:val="5D0477DA"/>
    <w:rsid w:val="5DD8260A"/>
    <w:rsid w:val="5EE912AC"/>
    <w:rsid w:val="629A6EA9"/>
    <w:rsid w:val="632C5D44"/>
    <w:rsid w:val="63721D0E"/>
    <w:rsid w:val="6A767422"/>
    <w:rsid w:val="6B945DA9"/>
    <w:rsid w:val="74936024"/>
    <w:rsid w:val="764F4741"/>
    <w:rsid w:val="784A6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6"/>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pPr>
      <w:spacing w:before="100" w:beforeAutospacing="1" w:after="100" w:afterAutospacing="1"/>
      <w:jc w:val="left"/>
    </w:pPr>
    <w:rPr>
      <w:kern w:val="0"/>
      <w:sz w:val="24"/>
    </w:rPr>
  </w:style>
  <w:style w:type="character" w:customStyle="1" w:styleId="6">
    <w:name w:val="标题 2 Char"/>
    <w:link w:val="2"/>
    <w:uiPriority w:val="0"/>
    <w:rPr>
      <w:rFonts w:ascii="Arial" w:hAnsi="Arial" w:eastAsia="黑体"/>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2034</Words>
  <Characters>2245</Characters>
  <Lines>0</Lines>
  <Paragraphs>0</Paragraphs>
  <TotalTime>3</TotalTime>
  <ScaleCrop>false</ScaleCrop>
  <LinksUpToDate>false</LinksUpToDate>
  <CharactersWithSpaces>2298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2023-09-12T02:30:00Z</dcterms:created>
  <dc:creator>Administrator</dc:creator>
  <cp:lastModifiedBy>恏琦宝宝</cp:lastModifiedBy>
  <dcterms:modified xsi:type="dcterms:W3CDTF">2025-08-01T10:08:34Z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5F854DDD500545D9B9AE4B3C8BBE9913_13</vt:lpwstr>
  </property>
  <property fmtid="{D5CDD505-2E9C-101B-9397-08002B2CF9AE}" pid="4" name="KSOTemplateDocerSaveRecord">
    <vt:lpwstr>eyJoZGlkIjoiM2YyYzM4OTU1YWZiOGI0ZjNiNWU5YWIzZTc5ZWRhNzgiLCJ1c2VySWQiOiIzODQzMzU1MTMifQ==</vt:lpwstr>
  </property>
</Properties>
</file>