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2016年部门决算公开补充内容</w:t>
      </w:r>
    </w:p>
    <w:p>
      <w:pPr>
        <w:jc w:val="center"/>
        <w:rPr>
          <w:sz w:val="44"/>
          <w:szCs w:val="44"/>
        </w:rPr>
      </w:pPr>
    </w:p>
    <w:p>
      <w:pPr>
        <w:pStyle w:val="8"/>
        <w:numPr>
          <w:ilvl w:val="0"/>
          <w:numId w:val="1"/>
        </w:numPr>
        <w:spacing w:line="480" w:lineRule="auto"/>
        <w:ind w:firstLineChars="0"/>
        <w:rPr>
          <w:sz w:val="30"/>
          <w:szCs w:val="30"/>
        </w:rPr>
      </w:pPr>
      <w:r>
        <w:rPr>
          <w:rFonts w:hint="eastAsia"/>
          <w:b/>
          <w:sz w:val="30"/>
          <w:szCs w:val="30"/>
        </w:rPr>
        <w:t>绩效评价</w:t>
      </w:r>
    </w:p>
    <w:p>
      <w:pPr>
        <w:spacing w:line="480" w:lineRule="auto"/>
        <w:ind w:left="450" w:hanging="450" w:hangingChars="150"/>
        <w:rPr>
          <w:sz w:val="30"/>
          <w:szCs w:val="30"/>
        </w:rPr>
      </w:pPr>
      <w:r>
        <w:rPr>
          <w:rFonts w:hint="eastAsia"/>
          <w:sz w:val="30"/>
          <w:szCs w:val="30"/>
        </w:rPr>
        <w:t>1、康平县</w:t>
      </w:r>
      <w:r>
        <w:rPr>
          <w:rFonts w:hint="eastAsia"/>
          <w:sz w:val="30"/>
          <w:szCs w:val="30"/>
          <w:lang w:eastAsia="zh-CN"/>
        </w:rPr>
        <w:t>山东屯乡卫生院</w:t>
      </w:r>
      <w:r>
        <w:rPr>
          <w:rFonts w:hint="eastAsia"/>
          <w:sz w:val="30"/>
          <w:szCs w:val="30"/>
        </w:rPr>
        <w:t>资金基本情况：资金由两部分组成，一是财政拨款</w:t>
      </w:r>
      <w:r>
        <w:rPr>
          <w:rFonts w:hint="eastAsia" w:ascii="黑体" w:hAnsi="黑体" w:eastAsia="黑体" w:cs="黑体"/>
          <w:sz w:val="30"/>
          <w:szCs w:val="30"/>
          <w:lang w:val="en-US" w:eastAsia="zh-CN"/>
        </w:rPr>
        <w:t>917,148.44</w:t>
      </w:r>
      <w:r>
        <w:rPr>
          <w:rFonts w:hint="eastAsia"/>
          <w:sz w:val="30"/>
          <w:szCs w:val="30"/>
        </w:rPr>
        <w:t>元，二是事业收入</w:t>
      </w:r>
      <w:r>
        <w:rPr>
          <w:rFonts w:hint="eastAsia" w:ascii="黑体" w:hAnsi="黑体" w:eastAsia="黑体" w:cs="黑体"/>
          <w:sz w:val="30"/>
          <w:szCs w:val="30"/>
          <w:lang w:val="en-US" w:eastAsia="zh-CN"/>
        </w:rPr>
        <w:t>642,450.13</w:t>
      </w:r>
      <w:r>
        <w:rPr>
          <w:rFonts w:hint="eastAsia"/>
          <w:sz w:val="30"/>
          <w:szCs w:val="30"/>
        </w:rPr>
        <w:t>元。</w:t>
      </w:r>
    </w:p>
    <w:p>
      <w:pPr>
        <w:spacing w:line="480" w:lineRule="auto"/>
        <w:ind w:left="450" w:hanging="450" w:hangingChars="150"/>
        <w:rPr>
          <w:sz w:val="30"/>
          <w:szCs w:val="30"/>
        </w:rPr>
      </w:pPr>
      <w:r>
        <w:rPr>
          <w:rFonts w:hint="eastAsia"/>
          <w:sz w:val="30"/>
          <w:szCs w:val="30"/>
        </w:rPr>
        <w:t>2、资金用途：资金用于人员开支，其中在职人员工资福利支出</w:t>
      </w:r>
      <w:r>
        <w:rPr>
          <w:rFonts w:hint="eastAsia" w:ascii="黑体" w:hAnsi="黑体" w:eastAsia="黑体" w:cs="黑体"/>
          <w:sz w:val="30"/>
          <w:szCs w:val="30"/>
          <w:lang w:val="en-US" w:eastAsia="zh-CN"/>
        </w:rPr>
        <w:t>874,577.37</w:t>
      </w:r>
      <w:r>
        <w:rPr>
          <w:rFonts w:hint="eastAsia"/>
          <w:sz w:val="30"/>
          <w:szCs w:val="30"/>
        </w:rPr>
        <w:t>元，退休人员</w:t>
      </w:r>
      <w:r>
        <w:rPr>
          <w:rFonts w:hint="eastAsia"/>
          <w:sz w:val="30"/>
          <w:szCs w:val="30"/>
          <w:lang w:eastAsia="zh-CN"/>
        </w:rPr>
        <w:t>工</w:t>
      </w:r>
      <w:r>
        <w:rPr>
          <w:rFonts w:hint="eastAsia"/>
          <w:sz w:val="30"/>
          <w:szCs w:val="30"/>
        </w:rPr>
        <w:t>资</w:t>
      </w:r>
      <w:r>
        <w:rPr>
          <w:rFonts w:hint="eastAsia" w:ascii="黑体" w:hAnsi="黑体" w:eastAsia="黑体" w:cs="黑体"/>
          <w:sz w:val="30"/>
          <w:szCs w:val="30"/>
          <w:lang w:val="en-US" w:eastAsia="zh-CN"/>
        </w:rPr>
        <w:t>308,008.00</w:t>
      </w:r>
      <w:r>
        <w:rPr>
          <w:rFonts w:hint="eastAsia" w:ascii="仿宋_GB2312" w:hAnsi="仿宋_GB2312" w:eastAsia="仿宋_GB2312" w:cs="仿宋_GB2312"/>
          <w:sz w:val="30"/>
          <w:szCs w:val="30"/>
          <w:lang w:val="en-US" w:eastAsia="zh-CN"/>
        </w:rPr>
        <w:t>元</w:t>
      </w:r>
      <w:r>
        <w:rPr>
          <w:rFonts w:hint="eastAsia"/>
          <w:sz w:val="30"/>
          <w:szCs w:val="30"/>
        </w:rPr>
        <w:t>，其他运转的各项费用支出</w:t>
      </w:r>
      <w:r>
        <w:rPr>
          <w:rFonts w:hint="eastAsia" w:ascii="黑体" w:hAnsi="黑体" w:eastAsia="黑体" w:cs="黑体"/>
          <w:sz w:val="30"/>
          <w:szCs w:val="30"/>
          <w:lang w:val="en-US" w:eastAsia="zh-CN"/>
        </w:rPr>
        <w:t>377,013.20</w:t>
      </w:r>
      <w:r>
        <w:rPr>
          <w:rFonts w:hint="eastAsia"/>
          <w:sz w:val="30"/>
          <w:szCs w:val="30"/>
        </w:rPr>
        <w:t>元，</w:t>
      </w:r>
    </w:p>
    <w:p>
      <w:pPr>
        <w:spacing w:line="480" w:lineRule="auto"/>
        <w:ind w:left="450" w:hanging="450" w:hangingChars="150"/>
        <w:rPr>
          <w:sz w:val="30"/>
          <w:szCs w:val="30"/>
        </w:rPr>
      </w:pPr>
      <w:r>
        <w:rPr>
          <w:rFonts w:hint="eastAsia"/>
          <w:sz w:val="30"/>
          <w:szCs w:val="30"/>
        </w:rPr>
        <w:t>3、评价结果：资金不足（在职工资是不足70%发放）缺口较大，退休人员</w:t>
      </w:r>
      <w:r>
        <w:rPr>
          <w:rFonts w:hint="eastAsia"/>
          <w:sz w:val="30"/>
          <w:szCs w:val="30"/>
          <w:lang w:eastAsia="zh-CN"/>
        </w:rPr>
        <w:t>补贴按</w:t>
      </w:r>
      <w:r>
        <w:rPr>
          <w:rFonts w:hint="eastAsia"/>
          <w:sz w:val="30"/>
          <w:szCs w:val="30"/>
          <w:lang w:val="en-US" w:eastAsia="zh-CN"/>
        </w:rPr>
        <w:t>70%发放，</w:t>
      </w:r>
      <w:r>
        <w:rPr>
          <w:rFonts w:hint="eastAsia"/>
          <w:sz w:val="30"/>
          <w:szCs w:val="30"/>
          <w:lang w:eastAsia="zh-CN"/>
        </w:rPr>
        <w:t>拨款不足部分</w:t>
      </w:r>
      <w:r>
        <w:rPr>
          <w:rFonts w:hint="eastAsia"/>
          <w:sz w:val="30"/>
          <w:szCs w:val="30"/>
        </w:rPr>
        <w:t>由事业收入补充。</w:t>
      </w:r>
    </w:p>
    <w:p>
      <w:pPr>
        <w:spacing w:line="480" w:lineRule="auto"/>
        <w:rPr>
          <w:b/>
          <w:sz w:val="30"/>
          <w:szCs w:val="30"/>
        </w:rPr>
      </w:pPr>
      <w:r>
        <w:rPr>
          <w:rFonts w:hint="eastAsia"/>
          <w:b/>
          <w:sz w:val="30"/>
          <w:szCs w:val="30"/>
        </w:rPr>
        <w:t>二、名词解释：</w:t>
      </w:r>
      <w:bookmarkStart w:id="0" w:name="_GoBack"/>
      <w:bookmarkEnd w:id="0"/>
    </w:p>
    <w:p>
      <w:pPr>
        <w:spacing w:line="480" w:lineRule="auto"/>
        <w:rPr>
          <w:sz w:val="30"/>
          <w:szCs w:val="30"/>
        </w:rPr>
      </w:pPr>
      <w:r>
        <w:rPr>
          <w:rFonts w:hint="eastAsia"/>
          <w:sz w:val="30"/>
          <w:szCs w:val="30"/>
        </w:rPr>
        <w:t>1、财政补助收入：指市级财政当年拨付的资金。</w:t>
      </w:r>
    </w:p>
    <w:p>
      <w:pPr>
        <w:spacing w:line="480" w:lineRule="auto"/>
        <w:ind w:left="1950" w:hanging="1950" w:hangingChars="650"/>
        <w:rPr>
          <w:sz w:val="30"/>
          <w:szCs w:val="30"/>
        </w:rPr>
      </w:pPr>
      <w:r>
        <w:rPr>
          <w:rFonts w:hint="eastAsia"/>
          <w:sz w:val="30"/>
          <w:szCs w:val="30"/>
        </w:rPr>
        <w:t>2、事业收入: 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3、基本支出：指保障机构正常运转、完成日常工资任务而发生的人员支出和公用支出。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Century Gothic">
    <w:altName w:val="Trebuchet MS"/>
    <w:panose1 w:val="020B0502020202020204"/>
    <w:charset w:val="00"/>
    <w:family w:val="auto"/>
    <w:pitch w:val="default"/>
    <w:sig w:usb0="00000000" w:usb1="00000000" w:usb2="00000000" w:usb3="00000000" w:csb0="2000009F" w:csb1="DFD70000"/>
  </w:font>
  <w:font w:name="Shruti">
    <w:altName w:val="Palatino Linotype"/>
    <w:panose1 w:val="020005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altName w:val="宋体"/>
    <w:panose1 w:val="02010609060101010101"/>
    <w:charset w:val="86"/>
    <w:family w:val="modern"/>
    <w:pitch w:val="default"/>
    <w:sig w:usb0="00000000" w:usb1="00000000" w:usb2="00000016" w:usb3="00000000" w:csb0="00040001" w:csb1="00000000"/>
  </w:font>
  <w:font w:name="Palatino Linotype">
    <w:panose1 w:val="02040502050505030304"/>
    <w:charset w:val="00"/>
    <w:family w:val="auto"/>
    <w:pitch w:val="default"/>
    <w:sig w:usb0="E0000387" w:usb1="40000013" w:usb2="00000000" w:usb3="00000000" w:csb0="2000019F" w:csb1="00000000"/>
  </w:font>
  <w:font w:name="Trebuchet MS">
    <w:panose1 w:val="020B0603020202020204"/>
    <w:charset w:val="00"/>
    <w:family w:val="auto"/>
    <w:pitch w:val="default"/>
    <w:sig w:usb0="00000287" w:usb1="00000000" w:usb2="00000000" w:usb3="00000000" w:csb0="2000009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444A2"/>
    <w:rsid w:val="0000252A"/>
    <w:rsid w:val="003919EB"/>
    <w:rsid w:val="00454197"/>
    <w:rsid w:val="0055500C"/>
    <w:rsid w:val="00584213"/>
    <w:rsid w:val="008444A2"/>
    <w:rsid w:val="00B04606"/>
    <w:rsid w:val="00D01FE0"/>
    <w:rsid w:val="00F319EB"/>
    <w:rsid w:val="02616AD0"/>
    <w:rsid w:val="27D64C44"/>
    <w:rsid w:val="751C0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sz w:val="18"/>
      <w:szCs w:val="18"/>
    </w:rPr>
  </w:style>
  <w:style w:type="character" w:customStyle="1" w:styleId="7">
    <w:name w:val="页脚 Char"/>
    <w:basedOn w:val="4"/>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47</Words>
  <Characters>274</Characters>
  <Lines>2</Lines>
  <Paragraphs>1</Paragraphs>
  <ScaleCrop>false</ScaleCrop>
  <LinksUpToDate>false</LinksUpToDate>
  <CharactersWithSpaces>320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2017-10-24T09:17:56Z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