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bookmarkStart w:id="0" w:name="_GoBack"/>
      <w:bookmarkEnd w:id="0"/>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康平镇社区卫生服务中心</w:t>
      </w:r>
      <w:r>
        <w:rPr>
          <w:rFonts w:hint="eastAsia"/>
          <w:sz w:val="30"/>
          <w:szCs w:val="30"/>
        </w:rPr>
        <w:t>资金基本情况：资金由两部分组成，一是财政拨款</w:t>
      </w:r>
      <w:r>
        <w:rPr>
          <w:rFonts w:hint="eastAsia" w:ascii="黑体" w:hAnsi="黑体" w:eastAsia="黑体" w:cs="黑体"/>
          <w:sz w:val="30"/>
          <w:szCs w:val="30"/>
          <w:lang w:val="en-US" w:eastAsia="zh-CN"/>
        </w:rPr>
        <w:t>1844544.22</w:t>
      </w:r>
      <w:r>
        <w:rPr>
          <w:rFonts w:hint="eastAsia"/>
          <w:sz w:val="30"/>
          <w:szCs w:val="30"/>
        </w:rPr>
        <w:t>元，二是事业收入</w:t>
      </w:r>
      <w:r>
        <w:rPr>
          <w:rFonts w:hint="eastAsia" w:ascii="黑体" w:hAnsi="黑体" w:eastAsia="黑体" w:cs="黑体"/>
          <w:sz w:val="30"/>
          <w:szCs w:val="30"/>
          <w:lang w:val="en-US" w:eastAsia="zh-CN"/>
        </w:rPr>
        <w:t>1152578</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ascii="黑体" w:hAnsi="黑体" w:eastAsia="黑体" w:cs="黑体"/>
          <w:sz w:val="30"/>
          <w:szCs w:val="30"/>
          <w:lang w:val="en-US" w:eastAsia="zh-CN"/>
        </w:rPr>
        <w:t>2075308.22</w:t>
      </w:r>
      <w:r>
        <w:rPr>
          <w:rFonts w:hint="eastAsia"/>
          <w:sz w:val="30"/>
          <w:szCs w:val="30"/>
        </w:rPr>
        <w:t>元，退休人员</w:t>
      </w:r>
      <w:r>
        <w:rPr>
          <w:rFonts w:hint="eastAsia"/>
          <w:sz w:val="30"/>
          <w:szCs w:val="30"/>
          <w:lang w:eastAsia="zh-CN"/>
        </w:rPr>
        <w:t>工</w:t>
      </w:r>
      <w:r>
        <w:rPr>
          <w:rFonts w:hint="eastAsia"/>
          <w:sz w:val="30"/>
          <w:szCs w:val="30"/>
        </w:rPr>
        <w:t>资</w:t>
      </w:r>
      <w:r>
        <w:rPr>
          <w:rFonts w:hint="eastAsia" w:ascii="黑体" w:hAnsi="黑体" w:eastAsia="黑体" w:cs="黑体"/>
          <w:sz w:val="30"/>
          <w:szCs w:val="30"/>
          <w:lang w:val="en-US" w:eastAsia="zh-CN"/>
        </w:rPr>
        <w:t>380709</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ascii="黑体" w:hAnsi="黑体" w:eastAsia="黑体" w:cs="黑体"/>
          <w:sz w:val="30"/>
          <w:szCs w:val="30"/>
          <w:lang w:val="en-US" w:eastAsia="zh-CN"/>
        </w:rPr>
        <w:t>541115</w:t>
      </w:r>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3、评价结果：资金不足（在职工资是不足70%发放）缺口较大，退休人员工资是全额发放由事业收入补充。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Century Gothic">
    <w:altName w:val="Trebuchet MS"/>
    <w:panose1 w:val="020B0502020202020204"/>
    <w:charset w:val="00"/>
    <w:family w:val="auto"/>
    <w:pitch w:val="default"/>
    <w:sig w:usb0="00000000" w:usb1="00000000" w:usb2="00000000" w:usb3="00000000" w:csb0="2000009F" w:csb1="DFD70000"/>
  </w:font>
  <w:font w:name="Shruti">
    <w:altName w:val="Palatino Linotype"/>
    <w:panose1 w:val="020005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altName w:val="宋体"/>
    <w:panose1 w:val="02010609060101010101"/>
    <w:charset w:val="86"/>
    <w:family w:val="modern"/>
    <w:pitch w:val="default"/>
    <w:sig w:usb0="00000000" w:usb1="00000000" w:usb2="00000016" w:usb3="00000000" w:csb0="00040001" w:csb1="00000000"/>
  </w:font>
  <w:font w:name="Palatino Linotype">
    <w:panose1 w:val="02040502050505030304"/>
    <w:charset w:val="00"/>
    <w:family w:val="auto"/>
    <w:pitch w:val="default"/>
    <w:sig w:usb0="E00003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27D64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2017-10-24T07:13:09Z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