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0DB" w:rsidRDefault="00066C77">
      <w:pPr>
        <w:jc w:val="center"/>
        <w:rPr>
          <w:b/>
          <w:sz w:val="44"/>
          <w:szCs w:val="44"/>
        </w:rPr>
      </w:pPr>
      <w:r>
        <w:rPr>
          <w:rFonts w:hint="eastAsia"/>
          <w:b/>
          <w:sz w:val="44"/>
          <w:szCs w:val="44"/>
        </w:rPr>
        <w:t>康平县应急管理事务服务中心</w:t>
      </w:r>
    </w:p>
    <w:p w:rsidR="00AD20DB" w:rsidRDefault="00066C77">
      <w:pPr>
        <w:jc w:val="center"/>
        <w:rPr>
          <w:b/>
          <w:sz w:val="44"/>
          <w:szCs w:val="44"/>
        </w:rPr>
      </w:pPr>
      <w:r>
        <w:rPr>
          <w:rFonts w:hint="eastAsia"/>
          <w:b/>
          <w:sz w:val="44"/>
          <w:szCs w:val="44"/>
        </w:rPr>
        <w:t>202</w:t>
      </w:r>
      <w:r>
        <w:rPr>
          <w:rFonts w:hint="eastAsia"/>
          <w:b/>
          <w:sz w:val="44"/>
          <w:szCs w:val="44"/>
        </w:rPr>
        <w:t>2</w:t>
      </w:r>
      <w:r>
        <w:rPr>
          <w:rFonts w:hint="eastAsia"/>
          <w:b/>
          <w:sz w:val="44"/>
          <w:szCs w:val="44"/>
        </w:rPr>
        <w:t>年预算公开说明</w:t>
      </w:r>
    </w:p>
    <w:p w:rsidR="00AD20DB" w:rsidRDefault="00AD20DB"/>
    <w:p w:rsidR="00AD20DB" w:rsidRDefault="00066C77">
      <w:pPr>
        <w:pStyle w:val="a7"/>
        <w:ind w:firstLineChars="0" w:firstLine="628"/>
        <w:rPr>
          <w:rFonts w:ascii="仿宋" w:eastAsia="仿宋" w:hAnsi="仿宋"/>
          <w:b/>
          <w:sz w:val="32"/>
          <w:szCs w:val="32"/>
        </w:rPr>
      </w:pPr>
      <w:r>
        <w:rPr>
          <w:rFonts w:ascii="仿宋" w:eastAsia="仿宋" w:hAnsi="仿宋" w:hint="eastAsia"/>
          <w:b/>
          <w:sz w:val="32"/>
          <w:szCs w:val="32"/>
        </w:rPr>
        <w:t>一、部门主要职责及机构设置情况</w:t>
      </w:r>
    </w:p>
    <w:p w:rsidR="00AD20DB" w:rsidRDefault="00066C77">
      <w:pPr>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、主要职责</w:t>
      </w:r>
    </w:p>
    <w:p w:rsidR="00AD20DB" w:rsidRDefault="00066C77">
      <w:pPr>
        <w:ind w:firstLineChars="200" w:firstLine="640"/>
        <w:rPr>
          <w:rFonts w:ascii="仿宋" w:eastAsia="仿宋" w:hAnsi="仿宋" w:cs="仿宋"/>
          <w:sz w:val="32"/>
          <w:szCs w:val="32"/>
        </w:rPr>
      </w:pPr>
      <w:r>
        <w:rPr>
          <w:rFonts w:ascii="仿宋" w:eastAsia="仿宋" w:hAnsi="仿宋" w:cs="仿宋" w:hint="eastAsia"/>
          <w:sz w:val="32"/>
          <w:szCs w:val="32"/>
        </w:rPr>
        <w:t>（一）负责宣传贯彻执行国家、省、市有关应急管理工作的方针、政策和法律、法规、规章，承担全县应急管理工作中长期规划和年度计划中相关任务的组织实施。</w:t>
      </w:r>
    </w:p>
    <w:p w:rsidR="00AD20DB" w:rsidRDefault="00066C77">
      <w:pPr>
        <w:ind w:firstLineChars="200" w:firstLine="640"/>
        <w:rPr>
          <w:rFonts w:ascii="仿宋" w:eastAsia="仿宋" w:hAnsi="仿宋" w:cs="仿宋"/>
          <w:sz w:val="32"/>
          <w:szCs w:val="32"/>
        </w:rPr>
      </w:pPr>
      <w:r>
        <w:rPr>
          <w:rFonts w:ascii="仿宋" w:eastAsia="仿宋" w:hAnsi="仿宋" w:cs="仿宋" w:hint="eastAsia"/>
          <w:sz w:val="32"/>
          <w:szCs w:val="32"/>
        </w:rPr>
        <w:t>（二）负责全县应急救援指挥的服务保障工作。</w:t>
      </w:r>
    </w:p>
    <w:p w:rsidR="00AD20DB" w:rsidRDefault="00066C77">
      <w:pPr>
        <w:ind w:firstLineChars="200" w:firstLine="640"/>
        <w:rPr>
          <w:rFonts w:ascii="仿宋" w:eastAsia="仿宋" w:hAnsi="仿宋" w:cs="仿宋"/>
          <w:sz w:val="32"/>
          <w:szCs w:val="32"/>
        </w:rPr>
      </w:pPr>
      <w:r>
        <w:rPr>
          <w:rFonts w:ascii="仿宋" w:eastAsia="仿宋" w:hAnsi="仿宋" w:cs="仿宋" w:hint="eastAsia"/>
          <w:sz w:val="32"/>
          <w:szCs w:val="32"/>
        </w:rPr>
        <w:t>（三）负责全县安全生产、防灾减灾和应急管理的科普宣传、警示教育以及新技术新成果应用推广服务工作。</w:t>
      </w:r>
    </w:p>
    <w:p w:rsidR="00AD20DB" w:rsidRDefault="00066C77">
      <w:pPr>
        <w:ind w:firstLineChars="200" w:firstLine="640"/>
        <w:rPr>
          <w:rFonts w:ascii="仿宋" w:eastAsia="仿宋" w:hAnsi="仿宋" w:cs="仿宋"/>
          <w:sz w:val="32"/>
          <w:szCs w:val="32"/>
        </w:rPr>
      </w:pPr>
      <w:r>
        <w:rPr>
          <w:rFonts w:ascii="仿宋" w:eastAsia="仿宋" w:hAnsi="仿宋" w:cs="仿宋" w:hint="eastAsia"/>
          <w:sz w:val="32"/>
          <w:szCs w:val="32"/>
        </w:rPr>
        <w:t>（四）参与自然灾害和突发公共事件应急救助工作。</w:t>
      </w:r>
    </w:p>
    <w:p w:rsidR="00AD20DB" w:rsidRDefault="00066C77">
      <w:pPr>
        <w:ind w:firstLineChars="200" w:firstLine="640"/>
        <w:rPr>
          <w:rFonts w:ascii="仿宋" w:eastAsia="仿宋" w:hAnsi="仿宋" w:cs="仿宋"/>
          <w:sz w:val="32"/>
          <w:szCs w:val="32"/>
        </w:rPr>
      </w:pPr>
      <w:r>
        <w:rPr>
          <w:rFonts w:ascii="仿宋" w:eastAsia="仿宋" w:hAnsi="仿宋" w:cs="仿宋" w:hint="eastAsia"/>
          <w:sz w:val="32"/>
          <w:szCs w:val="32"/>
        </w:rPr>
        <w:t>（五）协助做好防汛、防灾减灾、应急救援物资的采购、储备、管护等服务保障工作。</w:t>
      </w:r>
    </w:p>
    <w:p w:rsidR="00AD20DB" w:rsidRDefault="00066C77">
      <w:pPr>
        <w:ind w:firstLineChars="200" w:firstLine="640"/>
        <w:rPr>
          <w:rFonts w:ascii="仿宋" w:eastAsia="仿宋" w:hAnsi="仿宋" w:cs="仿宋"/>
          <w:sz w:val="32"/>
          <w:szCs w:val="32"/>
        </w:rPr>
      </w:pPr>
      <w:r>
        <w:rPr>
          <w:rFonts w:ascii="仿宋" w:eastAsia="仿宋" w:hAnsi="仿宋" w:cs="仿宋" w:hint="eastAsia"/>
          <w:sz w:val="32"/>
          <w:szCs w:val="32"/>
        </w:rPr>
        <w:t>（六）负责全县铁路监护道ロ的日常管理、安全设施的维护等服务保障工作。</w:t>
      </w:r>
    </w:p>
    <w:p w:rsidR="00AD20DB" w:rsidRDefault="00066C77">
      <w:pPr>
        <w:ind w:firstLineChars="200" w:firstLine="640"/>
        <w:rPr>
          <w:rFonts w:ascii="仿宋" w:eastAsia="仿宋" w:hAnsi="仿宋" w:cs="仿宋"/>
          <w:sz w:val="32"/>
          <w:szCs w:val="32"/>
        </w:rPr>
      </w:pPr>
      <w:r>
        <w:rPr>
          <w:rFonts w:ascii="仿宋" w:eastAsia="仿宋" w:hAnsi="仿宋" w:cs="仿宋" w:hint="eastAsia"/>
          <w:sz w:val="32"/>
          <w:szCs w:val="32"/>
        </w:rPr>
        <w:t>（七）负责全县地震监测预报、地震灾害防御、地震技术保障等工作。</w:t>
      </w:r>
    </w:p>
    <w:p w:rsidR="00AD20DB" w:rsidRDefault="00066C77">
      <w:pPr>
        <w:ind w:firstLineChars="200" w:firstLine="640"/>
        <w:rPr>
          <w:rFonts w:ascii="仿宋" w:eastAsia="仿宋" w:hAnsi="仿宋" w:cs="仿宋"/>
          <w:sz w:val="32"/>
          <w:szCs w:val="32"/>
        </w:rPr>
      </w:pPr>
      <w:r>
        <w:rPr>
          <w:rFonts w:ascii="仿宋" w:eastAsia="仿宋" w:hAnsi="仿宋" w:cs="仿宋" w:hint="eastAsia"/>
          <w:sz w:val="32"/>
          <w:szCs w:val="32"/>
        </w:rPr>
        <w:t>（八）负责应急管理事业经费的管理、使用工作。</w:t>
      </w:r>
    </w:p>
    <w:p w:rsidR="00AD20DB" w:rsidRDefault="00066C77">
      <w:pPr>
        <w:ind w:firstLineChars="200" w:firstLine="640"/>
        <w:rPr>
          <w:rFonts w:ascii="仿宋" w:eastAsia="仿宋" w:hAnsi="仿宋" w:cs="仿宋"/>
          <w:sz w:val="32"/>
          <w:szCs w:val="32"/>
        </w:rPr>
      </w:pPr>
      <w:r>
        <w:rPr>
          <w:rFonts w:ascii="仿宋" w:eastAsia="仿宋" w:hAnsi="仿宋" w:cs="仿宋" w:hint="eastAsia"/>
          <w:sz w:val="32"/>
          <w:szCs w:val="32"/>
        </w:rPr>
        <w:t>（九）依委托组织开展全县安全生产执法检查工作。</w:t>
      </w:r>
    </w:p>
    <w:p w:rsidR="00AD20DB" w:rsidRDefault="00066C77">
      <w:pPr>
        <w:ind w:firstLineChars="200" w:firstLine="640"/>
        <w:rPr>
          <w:rFonts w:ascii="仿宋" w:eastAsia="仿宋" w:hAnsi="仿宋" w:cs="仿宋"/>
          <w:sz w:val="32"/>
          <w:szCs w:val="32"/>
        </w:rPr>
      </w:pPr>
      <w:r>
        <w:rPr>
          <w:rFonts w:ascii="仿宋" w:eastAsia="仿宋" w:hAnsi="仿宋" w:cs="仿宋" w:hint="eastAsia"/>
          <w:sz w:val="32"/>
          <w:szCs w:val="32"/>
        </w:rPr>
        <w:t>（十）承担县委、县政府交办的其他工作。</w:t>
      </w:r>
    </w:p>
    <w:p w:rsidR="00AD20DB" w:rsidRDefault="00066C77">
      <w:pPr>
        <w:pStyle w:val="a7"/>
        <w:ind w:firstLineChars="0" w:firstLine="628"/>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、机构设置情况</w:t>
      </w:r>
    </w:p>
    <w:p w:rsidR="00AD20DB" w:rsidRDefault="00066C77">
      <w:pPr>
        <w:pStyle w:val="a3"/>
        <w:ind w:firstLineChars="200" w:firstLine="640"/>
        <w:rPr>
          <w:rFonts w:ascii="仿宋" w:eastAsia="仿宋" w:hAnsi="仿宋" w:cs="仿宋"/>
        </w:rPr>
      </w:pPr>
      <w:r>
        <w:rPr>
          <w:rFonts w:ascii="仿宋" w:eastAsia="仿宋" w:hAnsi="仿宋" w:cs="仿宋" w:hint="eastAsia"/>
        </w:rPr>
        <w:t>本中心属财政拨款事业单位，编制人数共计</w:t>
      </w:r>
      <w:r>
        <w:rPr>
          <w:rFonts w:ascii="仿宋" w:eastAsia="仿宋" w:hAnsi="仿宋" w:cs="仿宋" w:hint="eastAsia"/>
        </w:rPr>
        <w:t>36</w:t>
      </w:r>
      <w:r>
        <w:rPr>
          <w:rFonts w:ascii="仿宋" w:eastAsia="仿宋" w:hAnsi="仿宋" w:cs="仿宋" w:hint="eastAsia"/>
        </w:rPr>
        <w:t>人，退</w:t>
      </w:r>
      <w:r>
        <w:rPr>
          <w:rFonts w:ascii="仿宋" w:eastAsia="仿宋" w:hAnsi="仿宋" w:cs="仿宋" w:hint="eastAsia"/>
        </w:rPr>
        <w:lastRenderedPageBreak/>
        <w:t>休人员</w:t>
      </w:r>
      <w:r>
        <w:rPr>
          <w:rFonts w:ascii="仿宋" w:eastAsia="仿宋" w:hAnsi="仿宋" w:cs="仿宋" w:hint="eastAsia"/>
          <w:lang w:val="en-US"/>
        </w:rPr>
        <w:t>3</w:t>
      </w:r>
      <w:r>
        <w:rPr>
          <w:rFonts w:ascii="仿宋" w:eastAsia="仿宋" w:hAnsi="仿宋" w:cs="仿宋" w:hint="eastAsia"/>
        </w:rPr>
        <w:t>人，内设机构设置综合部、应急指挥保障部、应急物资储备部、综合防灾减灾部</w:t>
      </w:r>
      <w:r>
        <w:rPr>
          <w:rFonts w:ascii="仿宋" w:eastAsia="仿宋" w:hAnsi="仿宋" w:cs="仿宋" w:hint="eastAsia"/>
          <w:lang w:val="en-US"/>
        </w:rPr>
        <w:t>4</w:t>
      </w:r>
      <w:r>
        <w:rPr>
          <w:rFonts w:ascii="仿宋" w:eastAsia="仿宋" w:hAnsi="仿宋" w:cs="仿宋" w:hint="eastAsia"/>
        </w:rPr>
        <w:t>个部和</w:t>
      </w:r>
      <w:r>
        <w:rPr>
          <w:rFonts w:ascii="仿宋" w:eastAsia="仿宋" w:hAnsi="仿宋" w:cs="仿宋" w:hint="eastAsia"/>
        </w:rPr>
        <w:t>1</w:t>
      </w:r>
      <w:r>
        <w:rPr>
          <w:rFonts w:ascii="仿宋" w:eastAsia="仿宋" w:hAnsi="仿宋" w:cs="仿宋" w:hint="eastAsia"/>
        </w:rPr>
        <w:t>个分支机构地</w:t>
      </w:r>
      <w:r>
        <w:rPr>
          <w:rFonts w:ascii="仿宋" w:eastAsia="仿宋" w:hAnsi="仿宋" w:cs="仿宋" w:hint="eastAsia"/>
        </w:rPr>
        <w:t>震台。</w:t>
      </w:r>
    </w:p>
    <w:p w:rsidR="00AD20DB" w:rsidRDefault="00066C77">
      <w:pPr>
        <w:spacing w:line="620" w:lineRule="exact"/>
        <w:rPr>
          <w:rFonts w:ascii="仿宋" w:eastAsia="仿宋" w:hAnsi="仿宋"/>
          <w:b/>
          <w:sz w:val="32"/>
          <w:szCs w:val="32"/>
        </w:rPr>
      </w:pPr>
      <w:r>
        <w:rPr>
          <w:rFonts w:ascii="仿宋_GB2312" w:eastAsia="仿宋_GB2312" w:hint="eastAsia"/>
          <w:sz w:val="32"/>
          <w:szCs w:val="32"/>
        </w:rPr>
        <w:t xml:space="preserve">     </w:t>
      </w:r>
      <w:r>
        <w:rPr>
          <w:rFonts w:ascii="仿宋" w:eastAsia="仿宋" w:hAnsi="仿宋" w:hint="eastAsia"/>
          <w:b/>
          <w:sz w:val="32"/>
          <w:szCs w:val="32"/>
        </w:rPr>
        <w:t>二、预算收支增减变化情况</w:t>
      </w:r>
    </w:p>
    <w:p w:rsidR="00AD20DB" w:rsidRDefault="00066C77">
      <w:pPr>
        <w:pStyle w:val="a6"/>
        <w:spacing w:before="0" w:beforeAutospacing="0" w:after="0" w:afterAutospacing="0"/>
        <w:ind w:firstLineChars="200" w:firstLine="640"/>
        <w:rPr>
          <w:rFonts w:ascii="仿宋" w:eastAsia="仿宋" w:hAnsi="仿宋"/>
          <w:bCs/>
          <w:sz w:val="32"/>
          <w:szCs w:val="32"/>
        </w:rPr>
      </w:pPr>
      <w:r>
        <w:rPr>
          <w:rFonts w:ascii="仿宋" w:eastAsia="仿宋" w:hAnsi="仿宋" w:hint="eastAsia"/>
          <w:bCs/>
          <w:sz w:val="32"/>
          <w:szCs w:val="32"/>
        </w:rPr>
        <w:t>我单位各项经费均为财政拨款，各项支出均按财政要求支出。</w:t>
      </w:r>
      <w:r>
        <w:rPr>
          <w:rFonts w:ascii="仿宋" w:eastAsia="仿宋" w:hAnsi="仿宋" w:hint="eastAsia"/>
          <w:bCs/>
          <w:sz w:val="32"/>
          <w:szCs w:val="32"/>
        </w:rPr>
        <w:t>2022</w:t>
      </w:r>
      <w:r>
        <w:rPr>
          <w:rFonts w:ascii="仿宋" w:eastAsia="仿宋" w:hAnsi="仿宋" w:hint="eastAsia"/>
          <w:bCs/>
          <w:sz w:val="32"/>
          <w:szCs w:val="32"/>
        </w:rPr>
        <w:t>年度财政拨款预算收入</w:t>
      </w:r>
      <w:r>
        <w:rPr>
          <w:rFonts w:ascii="仿宋" w:eastAsia="仿宋" w:hAnsi="仿宋" w:hint="eastAsia"/>
          <w:bCs/>
          <w:sz w:val="32"/>
          <w:szCs w:val="32"/>
        </w:rPr>
        <w:t>361.23</w:t>
      </w:r>
      <w:r>
        <w:rPr>
          <w:rFonts w:ascii="仿宋" w:eastAsia="仿宋" w:hAnsi="仿宋" w:hint="eastAsia"/>
          <w:bCs/>
          <w:sz w:val="32"/>
          <w:szCs w:val="32"/>
        </w:rPr>
        <w:t>万元，</w:t>
      </w:r>
      <w:r>
        <w:rPr>
          <w:rFonts w:ascii="仿宋" w:eastAsia="仿宋" w:hAnsi="仿宋" w:hint="eastAsia"/>
          <w:bCs/>
          <w:sz w:val="32"/>
          <w:szCs w:val="32"/>
        </w:rPr>
        <w:t>2021</w:t>
      </w:r>
      <w:r>
        <w:rPr>
          <w:rFonts w:ascii="仿宋" w:eastAsia="仿宋" w:hAnsi="仿宋" w:hint="eastAsia"/>
          <w:bCs/>
          <w:sz w:val="32"/>
          <w:szCs w:val="32"/>
        </w:rPr>
        <w:t>年部门预算收入</w:t>
      </w:r>
      <w:r>
        <w:rPr>
          <w:rFonts w:ascii="仿宋" w:eastAsia="仿宋" w:hAnsi="仿宋" w:hint="eastAsia"/>
          <w:bCs/>
          <w:sz w:val="32"/>
          <w:szCs w:val="32"/>
        </w:rPr>
        <w:t>344.58</w:t>
      </w:r>
      <w:r>
        <w:rPr>
          <w:rFonts w:ascii="仿宋" w:eastAsia="仿宋" w:hAnsi="仿宋" w:hint="eastAsia"/>
          <w:bCs/>
          <w:sz w:val="32"/>
          <w:szCs w:val="32"/>
        </w:rPr>
        <w:t>万元，</w:t>
      </w:r>
      <w:r>
        <w:rPr>
          <w:rFonts w:ascii="仿宋" w:eastAsia="仿宋" w:hAnsi="仿宋" w:hint="eastAsia"/>
          <w:bCs/>
          <w:sz w:val="32"/>
          <w:szCs w:val="32"/>
        </w:rPr>
        <w:t>2022</w:t>
      </w:r>
      <w:r>
        <w:rPr>
          <w:rFonts w:ascii="仿宋" w:eastAsia="仿宋" w:hAnsi="仿宋" w:hint="eastAsia"/>
          <w:bCs/>
          <w:sz w:val="32"/>
          <w:szCs w:val="32"/>
        </w:rPr>
        <w:t>年比</w:t>
      </w:r>
      <w:r>
        <w:rPr>
          <w:rFonts w:ascii="仿宋" w:eastAsia="仿宋" w:hAnsi="仿宋" w:hint="eastAsia"/>
          <w:bCs/>
          <w:sz w:val="32"/>
          <w:szCs w:val="32"/>
        </w:rPr>
        <w:t>2021</w:t>
      </w:r>
      <w:r>
        <w:rPr>
          <w:rFonts w:ascii="仿宋" w:eastAsia="仿宋" w:hAnsi="仿宋" w:hint="eastAsia"/>
          <w:bCs/>
          <w:sz w:val="32"/>
          <w:szCs w:val="32"/>
        </w:rPr>
        <w:t>年增加</w:t>
      </w:r>
      <w:r>
        <w:rPr>
          <w:rFonts w:ascii="仿宋" w:eastAsia="仿宋" w:hAnsi="仿宋" w:hint="eastAsia"/>
          <w:bCs/>
          <w:sz w:val="32"/>
          <w:szCs w:val="32"/>
        </w:rPr>
        <w:t>16.65</w:t>
      </w:r>
      <w:r>
        <w:rPr>
          <w:rFonts w:ascii="仿宋" w:eastAsia="仿宋" w:hAnsi="仿宋" w:hint="eastAsia"/>
          <w:bCs/>
          <w:sz w:val="32"/>
          <w:szCs w:val="32"/>
        </w:rPr>
        <w:t>万元，增加幅度为</w:t>
      </w:r>
      <w:r>
        <w:rPr>
          <w:rFonts w:ascii="仿宋" w:eastAsia="仿宋" w:hAnsi="仿宋" w:hint="eastAsia"/>
          <w:bCs/>
          <w:sz w:val="32"/>
          <w:szCs w:val="32"/>
        </w:rPr>
        <w:t>4.83%</w:t>
      </w:r>
      <w:r>
        <w:rPr>
          <w:rFonts w:ascii="仿宋" w:eastAsia="仿宋" w:hAnsi="仿宋" w:hint="eastAsia"/>
          <w:bCs/>
          <w:sz w:val="32"/>
          <w:szCs w:val="32"/>
        </w:rPr>
        <w:t>，</w:t>
      </w:r>
      <w:r>
        <w:rPr>
          <w:rFonts w:ascii="仿宋" w:eastAsia="仿宋" w:hAnsi="仿宋" w:hint="eastAsia"/>
          <w:bCs/>
          <w:sz w:val="32"/>
          <w:szCs w:val="32"/>
        </w:rPr>
        <w:t>原因是</w:t>
      </w:r>
      <w:r>
        <w:rPr>
          <w:rFonts w:ascii="仿宋" w:eastAsia="仿宋" w:hAnsi="仿宋" w:hint="eastAsia"/>
          <w:bCs/>
          <w:sz w:val="32"/>
          <w:szCs w:val="32"/>
        </w:rPr>
        <w:t>中心增加工作职责分工，增加森林消防救援大队人员工资、保险及专项业务费用等经费。</w:t>
      </w:r>
      <w:r>
        <w:rPr>
          <w:rFonts w:ascii="仿宋" w:eastAsia="仿宋" w:hAnsi="仿宋" w:hint="eastAsia"/>
          <w:bCs/>
          <w:sz w:val="32"/>
          <w:szCs w:val="32"/>
        </w:rPr>
        <w:t xml:space="preserve">       </w:t>
      </w:r>
    </w:p>
    <w:p w:rsidR="00AD20DB" w:rsidRDefault="00066C77">
      <w:pPr>
        <w:pStyle w:val="a6"/>
        <w:spacing w:before="0" w:beforeAutospacing="0" w:after="0" w:afterAutospacing="0"/>
        <w:ind w:firstLineChars="200" w:firstLine="640"/>
        <w:rPr>
          <w:rFonts w:ascii="仿宋" w:eastAsia="仿宋" w:hAnsi="仿宋"/>
          <w:bCs/>
          <w:sz w:val="32"/>
          <w:szCs w:val="32"/>
        </w:rPr>
      </w:pPr>
      <w:r>
        <w:rPr>
          <w:rFonts w:ascii="仿宋" w:eastAsia="仿宋" w:hAnsi="仿宋" w:cs="仿宋" w:hint="eastAsia"/>
          <w:sz w:val="32"/>
          <w:szCs w:val="32"/>
        </w:rPr>
        <w:t>2022</w:t>
      </w:r>
      <w:r>
        <w:rPr>
          <w:rFonts w:ascii="仿宋" w:eastAsia="仿宋" w:hAnsi="仿宋" w:cs="仿宋" w:hint="eastAsia"/>
          <w:sz w:val="32"/>
          <w:szCs w:val="32"/>
        </w:rPr>
        <w:t>年部门预算支出</w:t>
      </w:r>
      <w:r>
        <w:rPr>
          <w:rFonts w:ascii="仿宋" w:eastAsia="仿宋" w:hAnsi="仿宋" w:cs="仿宋" w:hint="eastAsia"/>
          <w:sz w:val="32"/>
          <w:szCs w:val="32"/>
        </w:rPr>
        <w:t>361.23</w:t>
      </w:r>
      <w:r>
        <w:rPr>
          <w:rFonts w:ascii="仿宋" w:eastAsia="仿宋" w:hAnsi="仿宋" w:cs="仿宋" w:hint="eastAsia"/>
          <w:sz w:val="32"/>
          <w:szCs w:val="32"/>
        </w:rPr>
        <w:t>万元，</w:t>
      </w:r>
      <w:r>
        <w:rPr>
          <w:rFonts w:ascii="仿宋" w:eastAsia="仿宋" w:hAnsi="仿宋" w:cs="仿宋" w:hint="eastAsia"/>
          <w:sz w:val="32"/>
          <w:szCs w:val="32"/>
        </w:rPr>
        <w:t>2021</w:t>
      </w:r>
      <w:r>
        <w:rPr>
          <w:rFonts w:ascii="仿宋" w:eastAsia="仿宋" w:hAnsi="仿宋" w:cs="仿宋" w:hint="eastAsia"/>
          <w:sz w:val="32"/>
          <w:szCs w:val="32"/>
        </w:rPr>
        <w:t>年</w:t>
      </w:r>
      <w:r>
        <w:rPr>
          <w:rFonts w:ascii="仿宋" w:eastAsia="仿宋" w:hAnsi="仿宋" w:cs="仿宋" w:hint="eastAsia"/>
          <w:sz w:val="32"/>
          <w:szCs w:val="32"/>
        </w:rPr>
        <w:t>344.58</w:t>
      </w:r>
      <w:r>
        <w:rPr>
          <w:rFonts w:ascii="仿宋" w:eastAsia="仿宋" w:hAnsi="仿宋" w:cs="仿宋" w:hint="eastAsia"/>
          <w:sz w:val="32"/>
          <w:szCs w:val="32"/>
        </w:rPr>
        <w:t>万元，</w:t>
      </w:r>
      <w:r>
        <w:rPr>
          <w:rFonts w:ascii="仿宋" w:eastAsia="仿宋" w:hAnsi="仿宋" w:cs="仿宋" w:hint="eastAsia"/>
          <w:sz w:val="32"/>
          <w:szCs w:val="32"/>
        </w:rPr>
        <w:t>2022</w:t>
      </w:r>
      <w:r>
        <w:rPr>
          <w:rFonts w:ascii="仿宋" w:eastAsia="仿宋" w:hAnsi="仿宋" w:cs="仿宋" w:hint="eastAsia"/>
          <w:sz w:val="32"/>
          <w:szCs w:val="32"/>
        </w:rPr>
        <w:t>年比</w:t>
      </w:r>
      <w:r>
        <w:rPr>
          <w:rFonts w:ascii="仿宋" w:eastAsia="仿宋" w:hAnsi="仿宋" w:cs="仿宋" w:hint="eastAsia"/>
          <w:sz w:val="32"/>
          <w:szCs w:val="32"/>
        </w:rPr>
        <w:t>2021</w:t>
      </w:r>
      <w:r>
        <w:rPr>
          <w:rFonts w:ascii="仿宋" w:eastAsia="仿宋" w:hAnsi="仿宋" w:cs="仿宋" w:hint="eastAsia"/>
          <w:sz w:val="32"/>
          <w:szCs w:val="32"/>
        </w:rPr>
        <w:t>年部门预算支出数增加</w:t>
      </w:r>
      <w:r>
        <w:rPr>
          <w:rFonts w:ascii="仿宋" w:eastAsia="仿宋" w:hAnsi="仿宋" w:cs="仿宋" w:hint="eastAsia"/>
          <w:sz w:val="32"/>
          <w:szCs w:val="32"/>
        </w:rPr>
        <w:t>16.65</w:t>
      </w:r>
      <w:r>
        <w:rPr>
          <w:rFonts w:ascii="仿宋" w:eastAsia="仿宋" w:hAnsi="仿宋" w:cs="仿宋" w:hint="eastAsia"/>
          <w:sz w:val="32"/>
          <w:szCs w:val="32"/>
        </w:rPr>
        <w:t>万元，增加</w:t>
      </w:r>
      <w:r>
        <w:rPr>
          <w:rFonts w:ascii="仿宋" w:eastAsia="仿宋" w:hAnsi="仿宋" w:cs="仿宋" w:hint="eastAsia"/>
          <w:sz w:val="32"/>
          <w:szCs w:val="32"/>
        </w:rPr>
        <w:t>4.83%</w:t>
      </w:r>
      <w:r>
        <w:rPr>
          <w:rFonts w:ascii="仿宋" w:eastAsia="仿宋" w:hAnsi="仿宋" w:cs="仿宋" w:hint="eastAsia"/>
          <w:sz w:val="32"/>
          <w:szCs w:val="32"/>
        </w:rPr>
        <w:t>，原因是</w:t>
      </w:r>
      <w:r>
        <w:rPr>
          <w:rFonts w:ascii="仿宋" w:eastAsia="仿宋" w:hAnsi="仿宋" w:hint="eastAsia"/>
          <w:bCs/>
          <w:sz w:val="32"/>
          <w:szCs w:val="32"/>
        </w:rPr>
        <w:t>中心增加工作职责分工，增加森林消防救援大队人员工资、保险及网络信息系统维护费等专项业务费。</w:t>
      </w:r>
    </w:p>
    <w:p w:rsidR="00AD20DB" w:rsidRDefault="00066C77">
      <w:pPr>
        <w:pStyle w:val="a6"/>
        <w:spacing w:before="0" w:beforeAutospacing="0" w:after="0" w:afterAutospacing="0"/>
        <w:ind w:firstLineChars="196" w:firstLine="630"/>
        <w:rPr>
          <w:rFonts w:ascii="仿宋" w:eastAsia="仿宋" w:hAnsi="仿宋"/>
          <w:b/>
          <w:sz w:val="32"/>
          <w:szCs w:val="32"/>
        </w:rPr>
      </w:pPr>
      <w:r>
        <w:rPr>
          <w:rFonts w:ascii="仿宋" w:eastAsia="仿宋" w:hAnsi="仿宋" w:hint="eastAsia"/>
          <w:b/>
          <w:sz w:val="32"/>
          <w:szCs w:val="32"/>
        </w:rPr>
        <w:t>三、机关运行费安排情况</w:t>
      </w:r>
    </w:p>
    <w:p w:rsidR="00AD20DB" w:rsidRDefault="00066C77">
      <w:pPr>
        <w:pStyle w:val="a6"/>
        <w:spacing w:before="0" w:beforeAutospacing="0" w:after="0" w:afterAutospacing="0"/>
        <w:ind w:firstLineChars="200" w:firstLine="640"/>
        <w:rPr>
          <w:rFonts w:ascii="仿宋" w:eastAsia="仿宋" w:hAnsi="仿宋"/>
          <w:sz w:val="32"/>
          <w:szCs w:val="32"/>
        </w:rPr>
      </w:pPr>
      <w:r>
        <w:rPr>
          <w:rFonts w:ascii="仿宋" w:eastAsia="仿宋" w:hAnsi="仿宋" w:hint="eastAsia"/>
          <w:sz w:val="32"/>
          <w:szCs w:val="32"/>
        </w:rPr>
        <w:t>我单位为事业单位，无机关运行经费。</w:t>
      </w:r>
    </w:p>
    <w:p w:rsidR="00AD20DB" w:rsidRDefault="00066C77">
      <w:pPr>
        <w:pStyle w:val="a6"/>
        <w:spacing w:before="0" w:beforeAutospacing="0" w:after="0" w:afterAutospacing="0"/>
        <w:ind w:firstLineChars="200" w:firstLine="643"/>
        <w:rPr>
          <w:rFonts w:ascii="仿宋" w:eastAsia="仿宋" w:hAnsi="仿宋"/>
          <w:b/>
          <w:sz w:val="32"/>
          <w:szCs w:val="32"/>
        </w:rPr>
      </w:pPr>
      <w:r>
        <w:rPr>
          <w:rFonts w:ascii="仿宋" w:eastAsia="仿宋" w:hAnsi="仿宋" w:hint="eastAsia"/>
          <w:b/>
          <w:sz w:val="32"/>
          <w:szCs w:val="32"/>
        </w:rPr>
        <w:t>四、政府采购安排情况</w:t>
      </w:r>
    </w:p>
    <w:p w:rsidR="00AD20DB" w:rsidRDefault="00066C77">
      <w:pPr>
        <w:pStyle w:val="a6"/>
        <w:spacing w:before="0" w:beforeAutospacing="0" w:after="0" w:afterAutospacing="0"/>
        <w:ind w:firstLineChars="200" w:firstLine="640"/>
        <w:rPr>
          <w:rFonts w:ascii="仿宋" w:eastAsia="仿宋" w:hAnsi="仿宋"/>
          <w:sz w:val="32"/>
          <w:szCs w:val="32"/>
        </w:rPr>
      </w:pPr>
      <w:r>
        <w:rPr>
          <w:rFonts w:ascii="仿宋" w:eastAsia="仿宋" w:hAnsi="仿宋" w:hint="eastAsia"/>
          <w:bCs/>
          <w:sz w:val="32"/>
          <w:szCs w:val="32"/>
        </w:rPr>
        <w:t>政府采购年初无计划，如有采购计划及时请示、审批后实施。</w:t>
      </w:r>
    </w:p>
    <w:p w:rsidR="00AD20DB" w:rsidRDefault="00066C77">
      <w:pPr>
        <w:pStyle w:val="a6"/>
        <w:spacing w:before="0" w:beforeAutospacing="0" w:after="0" w:afterAutospacing="0"/>
        <w:ind w:firstLineChars="200" w:firstLine="643"/>
        <w:rPr>
          <w:rFonts w:ascii="仿宋" w:eastAsia="仿宋" w:hAnsi="仿宋"/>
          <w:b/>
          <w:sz w:val="32"/>
          <w:szCs w:val="32"/>
        </w:rPr>
      </w:pPr>
      <w:r>
        <w:rPr>
          <w:rFonts w:ascii="仿宋" w:eastAsia="仿宋" w:hAnsi="仿宋" w:hint="eastAsia"/>
          <w:b/>
          <w:sz w:val="32"/>
          <w:szCs w:val="32"/>
        </w:rPr>
        <w:t>五、“三公”经费增减变化原因等情况说明</w:t>
      </w:r>
    </w:p>
    <w:p w:rsidR="00AD20DB" w:rsidRDefault="00066C77">
      <w:pPr>
        <w:pStyle w:val="a6"/>
        <w:spacing w:before="0" w:beforeAutospacing="0" w:after="0" w:afterAutospacing="0"/>
        <w:ind w:firstLineChars="200" w:firstLine="640"/>
        <w:rPr>
          <w:rFonts w:ascii="仿宋" w:eastAsia="仿宋" w:hAnsi="仿宋"/>
          <w:bCs/>
          <w:sz w:val="32"/>
          <w:szCs w:val="32"/>
        </w:rPr>
      </w:pPr>
      <w:r>
        <w:rPr>
          <w:rFonts w:ascii="仿宋" w:eastAsia="仿宋" w:hAnsi="仿宋" w:hint="eastAsia"/>
          <w:bCs/>
          <w:sz w:val="32"/>
          <w:szCs w:val="32"/>
        </w:rPr>
        <w:t>我中心</w:t>
      </w:r>
      <w:r>
        <w:rPr>
          <w:rFonts w:ascii="仿宋" w:eastAsia="仿宋" w:hAnsi="仿宋" w:hint="eastAsia"/>
          <w:bCs/>
          <w:sz w:val="32"/>
          <w:szCs w:val="32"/>
        </w:rPr>
        <w:t>2021</w:t>
      </w:r>
      <w:r>
        <w:rPr>
          <w:rFonts w:ascii="仿宋" w:eastAsia="仿宋" w:hAnsi="仿宋" w:hint="eastAsia"/>
          <w:bCs/>
          <w:sz w:val="32"/>
          <w:szCs w:val="32"/>
        </w:rPr>
        <w:t>年及</w:t>
      </w:r>
      <w:r>
        <w:rPr>
          <w:rFonts w:ascii="仿宋" w:eastAsia="仿宋" w:hAnsi="仿宋" w:hint="eastAsia"/>
          <w:bCs/>
          <w:sz w:val="32"/>
          <w:szCs w:val="32"/>
        </w:rPr>
        <w:t>2022</w:t>
      </w:r>
      <w:r>
        <w:rPr>
          <w:rFonts w:ascii="仿宋" w:eastAsia="仿宋" w:hAnsi="仿宋" w:hint="eastAsia"/>
          <w:bCs/>
          <w:sz w:val="32"/>
          <w:szCs w:val="32"/>
        </w:rPr>
        <w:t>年均无</w:t>
      </w:r>
      <w:r>
        <w:rPr>
          <w:rFonts w:ascii="仿宋" w:eastAsia="仿宋" w:hAnsi="仿宋" w:hint="eastAsia"/>
          <w:bCs/>
          <w:sz w:val="32"/>
          <w:szCs w:val="32"/>
        </w:rPr>
        <w:t>“三公”经费支出</w:t>
      </w:r>
      <w:r>
        <w:rPr>
          <w:rFonts w:ascii="仿宋" w:eastAsia="仿宋" w:hAnsi="仿宋" w:hint="eastAsia"/>
          <w:bCs/>
          <w:sz w:val="32"/>
          <w:szCs w:val="32"/>
        </w:rPr>
        <w:t>，也无增减变化</w:t>
      </w:r>
      <w:r>
        <w:rPr>
          <w:rFonts w:ascii="仿宋" w:eastAsia="仿宋" w:hAnsi="仿宋" w:hint="eastAsia"/>
          <w:bCs/>
          <w:sz w:val="32"/>
          <w:szCs w:val="32"/>
        </w:rPr>
        <w:t>。</w:t>
      </w:r>
    </w:p>
    <w:p w:rsidR="00AD20DB" w:rsidRDefault="00066C77">
      <w:pPr>
        <w:pStyle w:val="a6"/>
        <w:numPr>
          <w:ilvl w:val="0"/>
          <w:numId w:val="1"/>
        </w:numPr>
        <w:spacing w:before="0" w:beforeAutospacing="0" w:after="0" w:afterAutospacing="0"/>
        <w:ind w:firstLineChars="200" w:firstLine="643"/>
        <w:rPr>
          <w:rFonts w:ascii="仿宋" w:eastAsia="仿宋" w:hAnsi="仿宋"/>
          <w:b/>
          <w:sz w:val="32"/>
          <w:szCs w:val="32"/>
        </w:rPr>
      </w:pPr>
      <w:r>
        <w:rPr>
          <w:rFonts w:ascii="仿宋" w:eastAsia="仿宋" w:hAnsi="仿宋" w:hint="eastAsia"/>
          <w:b/>
          <w:sz w:val="32"/>
          <w:szCs w:val="32"/>
        </w:rPr>
        <w:t>预算绩效情况</w:t>
      </w:r>
    </w:p>
    <w:p w:rsidR="00AD20DB" w:rsidRDefault="00066C77">
      <w:pPr>
        <w:pStyle w:val="a6"/>
        <w:spacing w:before="0" w:beforeAutospacing="0" w:after="0" w:afterAutospacing="0"/>
        <w:ind w:firstLineChars="200" w:firstLine="640"/>
        <w:rPr>
          <w:rFonts w:ascii="仿宋_GB2312" w:eastAsia="仿宋_GB2312" w:hAnsi="Times New Roman" w:cs="仿宋_GB2312"/>
          <w:bCs/>
          <w:kern w:val="2"/>
          <w:sz w:val="32"/>
          <w:szCs w:val="32"/>
        </w:rPr>
      </w:pPr>
      <w:r>
        <w:rPr>
          <w:rFonts w:ascii="仿宋_GB2312" w:eastAsia="仿宋_GB2312" w:hAnsi="Times New Roman" w:cs="仿宋_GB2312" w:hint="eastAsia"/>
          <w:bCs/>
          <w:kern w:val="2"/>
          <w:sz w:val="32"/>
          <w:szCs w:val="32"/>
        </w:rPr>
        <w:lastRenderedPageBreak/>
        <w:t>为了进一步贯彻《预算法》，加强绩效管理，</w:t>
      </w:r>
      <w:r>
        <w:rPr>
          <w:rFonts w:ascii="仿宋_GB2312" w:eastAsia="仿宋_GB2312" w:hAnsi="Times New Roman" w:cs="仿宋_GB2312" w:hint="eastAsia"/>
          <w:bCs/>
          <w:kern w:val="2"/>
          <w:sz w:val="32"/>
          <w:szCs w:val="32"/>
        </w:rPr>
        <w:t>我单位以绩效目标实现为导向，进一步加强制度建设，提升自评质量，使预算绩效管理取得新成效。</w:t>
      </w:r>
    </w:p>
    <w:p w:rsidR="00AD20DB" w:rsidRDefault="00066C77">
      <w:pPr>
        <w:pStyle w:val="a6"/>
        <w:spacing w:before="0" w:beforeAutospacing="0" w:after="0" w:afterAutospacing="0"/>
        <w:ind w:firstLineChars="200" w:firstLine="640"/>
        <w:rPr>
          <w:rFonts w:ascii="仿宋" w:eastAsia="仿宋" w:hAnsi="仿宋"/>
          <w:b/>
          <w:sz w:val="32"/>
          <w:szCs w:val="32"/>
        </w:rPr>
      </w:pPr>
      <w:r>
        <w:rPr>
          <w:rFonts w:ascii="仿宋_GB2312" w:eastAsia="仿宋_GB2312" w:hAnsi="Times New Roman" w:cs="仿宋_GB2312" w:hint="eastAsia"/>
          <w:bCs/>
          <w:kern w:val="2"/>
          <w:sz w:val="32"/>
          <w:szCs w:val="32"/>
        </w:rPr>
        <w:t>我中心</w:t>
      </w:r>
      <w:r>
        <w:rPr>
          <w:rFonts w:ascii="仿宋_GB2312" w:eastAsia="仿宋_GB2312" w:hAnsi="Times New Roman" w:cs="仿宋_GB2312" w:hint="eastAsia"/>
          <w:bCs/>
          <w:kern w:val="2"/>
          <w:sz w:val="32"/>
          <w:szCs w:val="32"/>
        </w:rPr>
        <w:t>2022</w:t>
      </w:r>
      <w:r>
        <w:rPr>
          <w:rFonts w:ascii="仿宋_GB2312" w:eastAsia="仿宋_GB2312" w:hAnsi="Times New Roman" w:cs="仿宋_GB2312" w:hint="eastAsia"/>
          <w:bCs/>
          <w:kern w:val="2"/>
          <w:sz w:val="32"/>
          <w:szCs w:val="32"/>
        </w:rPr>
        <w:t>年度预算收入</w:t>
      </w:r>
      <w:r>
        <w:rPr>
          <w:rFonts w:ascii="仿宋_GB2312" w:eastAsia="仿宋_GB2312" w:hAnsi="Times New Roman" w:cs="仿宋_GB2312" w:hint="eastAsia"/>
          <w:bCs/>
          <w:kern w:val="2"/>
          <w:sz w:val="32"/>
          <w:szCs w:val="32"/>
        </w:rPr>
        <w:t>361.23</w:t>
      </w:r>
      <w:r>
        <w:rPr>
          <w:rFonts w:ascii="仿宋_GB2312" w:eastAsia="仿宋_GB2312" w:hAnsi="Times New Roman" w:cs="仿宋_GB2312" w:hint="eastAsia"/>
          <w:bCs/>
          <w:kern w:val="2"/>
          <w:sz w:val="32"/>
          <w:szCs w:val="32"/>
        </w:rPr>
        <w:t>万元，绩效目标是保障单位人员及日常经费支出。年度预算主要任务是部门基本支出人员经费</w:t>
      </w:r>
      <w:r>
        <w:rPr>
          <w:rFonts w:ascii="仿宋_GB2312" w:eastAsia="仿宋_GB2312" w:hAnsi="Times New Roman" w:cs="仿宋_GB2312" w:hint="eastAsia"/>
          <w:bCs/>
          <w:kern w:val="2"/>
          <w:sz w:val="32"/>
          <w:szCs w:val="32"/>
        </w:rPr>
        <w:t>313.13</w:t>
      </w:r>
      <w:r>
        <w:rPr>
          <w:rFonts w:ascii="仿宋_GB2312" w:eastAsia="仿宋_GB2312" w:hAnsi="Times New Roman" w:cs="仿宋_GB2312" w:hint="eastAsia"/>
          <w:bCs/>
          <w:kern w:val="2"/>
          <w:sz w:val="32"/>
          <w:szCs w:val="32"/>
        </w:rPr>
        <w:t>万元；部门基本支出公用经费</w:t>
      </w:r>
      <w:r>
        <w:rPr>
          <w:rFonts w:ascii="仿宋_GB2312" w:eastAsia="仿宋_GB2312" w:hAnsi="Times New Roman" w:cs="仿宋_GB2312" w:hint="eastAsia"/>
          <w:bCs/>
          <w:kern w:val="2"/>
          <w:sz w:val="32"/>
          <w:szCs w:val="32"/>
        </w:rPr>
        <w:t>14.5</w:t>
      </w:r>
      <w:r>
        <w:rPr>
          <w:rFonts w:ascii="仿宋_GB2312" w:eastAsia="仿宋_GB2312" w:hAnsi="Times New Roman" w:cs="仿宋_GB2312" w:hint="eastAsia"/>
          <w:bCs/>
          <w:kern w:val="2"/>
          <w:sz w:val="32"/>
          <w:szCs w:val="32"/>
        </w:rPr>
        <w:t>万元；其他运转类项目支出经费</w:t>
      </w:r>
      <w:r>
        <w:rPr>
          <w:rFonts w:ascii="仿宋_GB2312" w:eastAsia="仿宋_GB2312" w:hAnsi="Times New Roman" w:cs="仿宋_GB2312" w:hint="eastAsia"/>
          <w:bCs/>
          <w:kern w:val="2"/>
          <w:sz w:val="32"/>
          <w:szCs w:val="32"/>
        </w:rPr>
        <w:t>33.6</w:t>
      </w:r>
      <w:r>
        <w:rPr>
          <w:rFonts w:ascii="仿宋_GB2312" w:eastAsia="仿宋_GB2312" w:hAnsi="Times New Roman" w:cs="仿宋_GB2312" w:hint="eastAsia"/>
          <w:bCs/>
          <w:kern w:val="2"/>
          <w:sz w:val="32"/>
          <w:szCs w:val="32"/>
        </w:rPr>
        <w:t>万元。要实现履职效能，履行重点工作办结率要达到</w:t>
      </w:r>
      <w:r>
        <w:rPr>
          <w:rFonts w:ascii="仿宋_GB2312" w:eastAsia="仿宋_GB2312" w:hAnsi="Times New Roman" w:cs="仿宋_GB2312" w:hint="eastAsia"/>
          <w:bCs/>
          <w:kern w:val="2"/>
          <w:sz w:val="32"/>
          <w:szCs w:val="32"/>
        </w:rPr>
        <w:t>100%，</w:t>
      </w:r>
      <w:bookmarkStart w:id="0" w:name="_GoBack"/>
      <w:bookmarkEnd w:id="0"/>
      <w:r>
        <w:rPr>
          <w:rFonts w:ascii="仿宋_GB2312" w:eastAsia="仿宋_GB2312" w:hAnsi="Times New Roman" w:cs="仿宋_GB2312" w:hint="eastAsia"/>
          <w:bCs/>
          <w:kern w:val="2"/>
          <w:sz w:val="32"/>
          <w:szCs w:val="32"/>
        </w:rPr>
        <w:t>整体工作完成及时率要达到</w:t>
      </w:r>
      <w:r>
        <w:rPr>
          <w:rFonts w:ascii="仿宋_GB2312" w:eastAsia="仿宋_GB2312" w:hAnsi="Times New Roman" w:cs="仿宋_GB2312" w:hint="eastAsia"/>
          <w:bCs/>
          <w:kern w:val="2"/>
          <w:sz w:val="32"/>
          <w:szCs w:val="32"/>
        </w:rPr>
        <w:t>100%</w:t>
      </w:r>
      <w:r>
        <w:rPr>
          <w:rFonts w:ascii="仿宋_GB2312" w:eastAsia="仿宋_GB2312" w:hAnsi="Times New Roman" w:cs="仿宋_GB2312" w:hint="eastAsia"/>
          <w:bCs/>
          <w:kern w:val="2"/>
          <w:sz w:val="32"/>
          <w:szCs w:val="32"/>
        </w:rPr>
        <w:t>，整体工作质量达标率要达到</w:t>
      </w:r>
      <w:r>
        <w:rPr>
          <w:rFonts w:ascii="仿宋_GB2312" w:eastAsia="仿宋_GB2312" w:hAnsi="Times New Roman" w:cs="仿宋_GB2312" w:hint="eastAsia"/>
          <w:bCs/>
          <w:kern w:val="2"/>
          <w:sz w:val="32"/>
          <w:szCs w:val="32"/>
        </w:rPr>
        <w:t>100%</w:t>
      </w:r>
      <w:r>
        <w:rPr>
          <w:rFonts w:ascii="仿宋_GB2312" w:eastAsia="仿宋_GB2312" w:hAnsi="Times New Roman" w:cs="仿宋_GB2312" w:hint="eastAsia"/>
          <w:bCs/>
          <w:kern w:val="2"/>
          <w:sz w:val="32"/>
          <w:szCs w:val="32"/>
        </w:rPr>
        <w:t>，整体工作完成率要达到</w:t>
      </w:r>
      <w:r>
        <w:rPr>
          <w:rFonts w:ascii="仿宋_GB2312" w:eastAsia="仿宋_GB2312" w:hAnsi="Times New Roman" w:cs="仿宋_GB2312" w:hint="eastAsia"/>
          <w:bCs/>
          <w:kern w:val="2"/>
          <w:sz w:val="32"/>
          <w:szCs w:val="32"/>
        </w:rPr>
        <w:t>100%</w:t>
      </w:r>
      <w:r>
        <w:rPr>
          <w:rFonts w:ascii="仿宋_GB2312" w:eastAsia="仿宋_GB2312" w:hAnsi="Times New Roman" w:cs="仿宋_GB2312" w:hint="eastAsia"/>
          <w:bCs/>
          <w:kern w:val="2"/>
          <w:sz w:val="32"/>
          <w:szCs w:val="32"/>
        </w:rPr>
        <w:t>。预算执行率要达到</w:t>
      </w:r>
      <w:r>
        <w:rPr>
          <w:rFonts w:ascii="仿宋_GB2312" w:eastAsia="仿宋_GB2312" w:hAnsi="Times New Roman" w:cs="仿宋_GB2312" w:hint="eastAsia"/>
          <w:bCs/>
          <w:kern w:val="2"/>
          <w:sz w:val="32"/>
          <w:szCs w:val="32"/>
        </w:rPr>
        <w:t>100%</w:t>
      </w:r>
      <w:r>
        <w:rPr>
          <w:rFonts w:ascii="仿宋_GB2312" w:eastAsia="仿宋_GB2312" w:hAnsi="Times New Roman" w:cs="仿宋_GB2312" w:hint="eastAsia"/>
          <w:bCs/>
          <w:kern w:val="2"/>
          <w:sz w:val="32"/>
          <w:szCs w:val="32"/>
        </w:rPr>
        <w:t>。预算绩效目标覆盖率要达到</w:t>
      </w:r>
      <w:r>
        <w:rPr>
          <w:rFonts w:ascii="仿宋_GB2312" w:eastAsia="仿宋_GB2312" w:hAnsi="Times New Roman" w:cs="仿宋_GB2312" w:hint="eastAsia"/>
          <w:bCs/>
          <w:kern w:val="2"/>
          <w:sz w:val="32"/>
          <w:szCs w:val="32"/>
        </w:rPr>
        <w:t>100%</w:t>
      </w:r>
      <w:r>
        <w:rPr>
          <w:rFonts w:ascii="仿宋_GB2312" w:eastAsia="仿宋_GB2312" w:hAnsi="Times New Roman" w:cs="仿宋_GB2312" w:hint="eastAsia"/>
          <w:bCs/>
          <w:kern w:val="2"/>
          <w:sz w:val="32"/>
          <w:szCs w:val="32"/>
        </w:rPr>
        <w:t>。预决算要全部公开，预算收入支出管理要规范。财务、内控制度管理实现有效性。固定资产利用率要达到</w:t>
      </w:r>
      <w:r>
        <w:rPr>
          <w:rFonts w:ascii="仿宋_GB2312" w:eastAsia="仿宋_GB2312" w:hAnsi="Times New Roman" w:cs="仿宋_GB2312" w:hint="eastAsia"/>
          <w:bCs/>
          <w:kern w:val="2"/>
          <w:sz w:val="32"/>
          <w:szCs w:val="32"/>
        </w:rPr>
        <w:t>1</w:t>
      </w:r>
      <w:r>
        <w:rPr>
          <w:rFonts w:ascii="仿宋_GB2312" w:eastAsia="仿宋_GB2312" w:hAnsi="Times New Roman" w:cs="仿宋_GB2312" w:hint="eastAsia"/>
          <w:bCs/>
          <w:kern w:val="2"/>
          <w:sz w:val="32"/>
          <w:szCs w:val="32"/>
        </w:rPr>
        <w:t>00%</w:t>
      </w:r>
      <w:r>
        <w:rPr>
          <w:rFonts w:ascii="仿宋_GB2312" w:eastAsia="仿宋_GB2312" w:hAnsi="Times New Roman" w:cs="仿宋_GB2312" w:hint="eastAsia"/>
          <w:bCs/>
          <w:kern w:val="2"/>
          <w:sz w:val="32"/>
          <w:szCs w:val="32"/>
        </w:rPr>
        <w:t>，运行成本控制要有成效，“三公”经费变动率保持零，在职人员控制率要达到</w:t>
      </w:r>
      <w:r>
        <w:rPr>
          <w:rFonts w:ascii="仿宋_GB2312" w:eastAsia="仿宋_GB2312" w:hAnsi="Times New Roman" w:cs="仿宋_GB2312" w:hint="eastAsia"/>
          <w:bCs/>
          <w:kern w:val="2"/>
          <w:sz w:val="32"/>
          <w:szCs w:val="32"/>
        </w:rPr>
        <w:t>100%</w:t>
      </w:r>
      <w:r>
        <w:rPr>
          <w:rFonts w:ascii="仿宋_GB2312" w:eastAsia="仿宋_GB2312" w:hAnsi="Times New Roman" w:cs="仿宋_GB2312" w:hint="eastAsia"/>
          <w:bCs/>
          <w:kern w:val="2"/>
          <w:sz w:val="32"/>
          <w:szCs w:val="32"/>
        </w:rPr>
        <w:t>。社会公众满意度达到</w:t>
      </w:r>
      <w:r>
        <w:rPr>
          <w:rFonts w:ascii="仿宋_GB2312" w:eastAsia="仿宋_GB2312" w:hAnsi="Times New Roman" w:cs="仿宋_GB2312" w:hint="eastAsia"/>
          <w:bCs/>
          <w:kern w:val="2"/>
          <w:sz w:val="32"/>
          <w:szCs w:val="32"/>
        </w:rPr>
        <w:t>100%</w:t>
      </w:r>
      <w:r>
        <w:rPr>
          <w:rFonts w:ascii="仿宋_GB2312" w:eastAsia="仿宋_GB2312" w:hAnsi="Times New Roman" w:cs="仿宋_GB2312" w:hint="eastAsia"/>
          <w:bCs/>
          <w:kern w:val="2"/>
          <w:sz w:val="32"/>
          <w:szCs w:val="32"/>
        </w:rPr>
        <w:t>。</w:t>
      </w:r>
    </w:p>
    <w:p w:rsidR="00AD20DB" w:rsidRDefault="00066C77">
      <w:pPr>
        <w:pStyle w:val="a6"/>
        <w:spacing w:before="0" w:beforeAutospacing="0" w:after="0" w:afterAutospacing="0"/>
        <w:ind w:firstLineChars="200" w:firstLine="640"/>
        <w:rPr>
          <w:rFonts w:ascii="仿宋" w:eastAsia="仿宋" w:hAnsi="仿宋"/>
          <w:bCs/>
          <w:sz w:val="32"/>
          <w:szCs w:val="32"/>
        </w:rPr>
      </w:pPr>
      <w:r>
        <w:rPr>
          <w:rFonts w:ascii="仿宋" w:eastAsia="仿宋" w:hAnsi="仿宋" w:hint="eastAsia"/>
          <w:bCs/>
          <w:sz w:val="32"/>
          <w:szCs w:val="32"/>
        </w:rPr>
        <w:t>2022</w:t>
      </w:r>
      <w:r>
        <w:rPr>
          <w:rFonts w:ascii="仿宋" w:eastAsia="仿宋" w:hAnsi="仿宋" w:hint="eastAsia"/>
          <w:bCs/>
          <w:sz w:val="32"/>
          <w:szCs w:val="32"/>
        </w:rPr>
        <w:t>年度，将认真贯彻落实财政部门预算绩效管理工作要求，抓好预算绩效管理制度建设，提升自评质量，深化预算绩效管理工作，努力提高工作技能，完成财政预算管理工作要求。</w:t>
      </w:r>
    </w:p>
    <w:p w:rsidR="00AD20DB" w:rsidRDefault="00066C77">
      <w:pPr>
        <w:pStyle w:val="a6"/>
        <w:spacing w:before="0" w:beforeAutospacing="0" w:after="0" w:afterAutospacing="0"/>
        <w:ind w:firstLineChars="200" w:firstLine="643"/>
        <w:rPr>
          <w:rFonts w:ascii="仿宋" w:eastAsia="仿宋" w:hAnsi="仿宋"/>
          <w:b/>
          <w:sz w:val="32"/>
          <w:szCs w:val="32"/>
        </w:rPr>
      </w:pPr>
      <w:r>
        <w:rPr>
          <w:rFonts w:ascii="仿宋" w:eastAsia="仿宋" w:hAnsi="仿宋" w:hint="eastAsia"/>
          <w:b/>
          <w:sz w:val="32"/>
          <w:szCs w:val="32"/>
        </w:rPr>
        <w:t>七、国有资产占用使用情况</w:t>
      </w:r>
    </w:p>
    <w:p w:rsidR="00AD20DB" w:rsidRDefault="00066C77">
      <w:pPr>
        <w:pStyle w:val="a6"/>
        <w:spacing w:before="0" w:beforeAutospacing="0" w:after="0" w:afterAutospacing="0"/>
        <w:ind w:firstLineChars="200" w:firstLine="640"/>
        <w:rPr>
          <w:rFonts w:ascii="仿宋" w:eastAsia="仿宋" w:hAnsi="仿宋"/>
          <w:b/>
          <w:sz w:val="32"/>
          <w:szCs w:val="32"/>
        </w:rPr>
      </w:pPr>
      <w:r>
        <w:rPr>
          <w:rFonts w:ascii="仿宋" w:eastAsia="仿宋" w:hAnsi="仿宋" w:hint="eastAsia"/>
          <w:bCs/>
          <w:sz w:val="32"/>
          <w:szCs w:val="32"/>
        </w:rPr>
        <w:t>我中心国有资产均正常使用，无破损、报废情况，折旧等情况均严格按照有关文件指示精神执行。</w:t>
      </w:r>
    </w:p>
    <w:p w:rsidR="00AD20DB" w:rsidRDefault="00066C77">
      <w:pPr>
        <w:ind w:firstLineChars="200" w:firstLine="643"/>
        <w:rPr>
          <w:rFonts w:ascii="仿宋" w:eastAsia="仿宋" w:hAnsi="仿宋"/>
          <w:b/>
          <w:sz w:val="32"/>
          <w:szCs w:val="32"/>
        </w:rPr>
      </w:pPr>
      <w:r>
        <w:rPr>
          <w:rFonts w:ascii="仿宋" w:eastAsia="仿宋" w:hAnsi="仿宋" w:hint="eastAsia"/>
          <w:b/>
          <w:sz w:val="32"/>
          <w:szCs w:val="32"/>
        </w:rPr>
        <w:lastRenderedPageBreak/>
        <w:t>八、名词解释</w:t>
      </w:r>
    </w:p>
    <w:p w:rsidR="00AD20DB" w:rsidRDefault="00066C77">
      <w:pPr>
        <w:ind w:firstLineChars="200" w:firstLine="640"/>
        <w:jc w:val="left"/>
        <w:rPr>
          <w:rFonts w:ascii="仿宋" w:eastAsia="仿宋" w:hAnsi="仿宋"/>
          <w:sz w:val="32"/>
        </w:rPr>
      </w:pPr>
      <w:r>
        <w:rPr>
          <w:rFonts w:ascii="仿宋" w:eastAsia="仿宋" w:hAnsi="仿宋" w:hint="eastAsia"/>
          <w:sz w:val="32"/>
        </w:rPr>
        <w:t>1.</w:t>
      </w:r>
      <w:r>
        <w:rPr>
          <w:rFonts w:ascii="仿宋" w:eastAsia="仿宋" w:hAnsi="仿宋" w:hint="eastAsia"/>
          <w:sz w:val="32"/>
        </w:rPr>
        <w:t>财政拨款收入：指市级财政当年拨付的资金。</w:t>
      </w:r>
    </w:p>
    <w:p w:rsidR="00AD20DB" w:rsidRDefault="00066C77">
      <w:pPr>
        <w:ind w:firstLineChars="200" w:firstLine="640"/>
        <w:jc w:val="left"/>
        <w:rPr>
          <w:rFonts w:ascii="仿宋" w:eastAsia="仿宋" w:hAnsi="仿宋"/>
          <w:sz w:val="32"/>
        </w:rPr>
      </w:pPr>
      <w:r>
        <w:rPr>
          <w:rFonts w:ascii="仿宋" w:eastAsia="仿宋" w:hAnsi="仿宋" w:hint="eastAsia"/>
          <w:sz w:val="32"/>
        </w:rPr>
        <w:t>2.</w:t>
      </w:r>
      <w:r>
        <w:rPr>
          <w:rFonts w:ascii="仿宋" w:eastAsia="仿宋" w:hAnsi="仿宋" w:hint="eastAsia"/>
          <w:sz w:val="32"/>
        </w:rPr>
        <w:t>上级补助收入：指事业单位从主管部门和上级单位取得的非</w:t>
      </w:r>
      <w:r>
        <w:rPr>
          <w:rFonts w:ascii="仿宋" w:eastAsia="仿宋" w:hAnsi="仿宋" w:hint="eastAsia"/>
          <w:sz w:val="32"/>
        </w:rPr>
        <w:t>财政补助收入。</w:t>
      </w:r>
    </w:p>
    <w:p w:rsidR="00AD20DB" w:rsidRDefault="00066C77">
      <w:pPr>
        <w:ind w:firstLineChars="200" w:firstLine="640"/>
        <w:jc w:val="left"/>
        <w:rPr>
          <w:rFonts w:ascii="仿宋" w:eastAsia="仿宋" w:hAnsi="仿宋"/>
          <w:sz w:val="32"/>
        </w:rPr>
      </w:pPr>
      <w:r>
        <w:rPr>
          <w:rFonts w:ascii="仿宋" w:eastAsia="仿宋" w:hAnsi="仿宋" w:hint="eastAsia"/>
          <w:sz w:val="32"/>
        </w:rPr>
        <w:t>3.</w:t>
      </w:r>
      <w:r>
        <w:rPr>
          <w:rFonts w:ascii="仿宋" w:eastAsia="仿宋" w:hAnsi="仿宋" w:hint="eastAsia"/>
          <w:sz w:val="32"/>
        </w:rPr>
        <w:t>附属单位上缴收入：指已纳入部门预算管理的独立核算的附属单位按照有关规定上缴的收入。</w:t>
      </w:r>
    </w:p>
    <w:p w:rsidR="00AD20DB" w:rsidRDefault="00066C77">
      <w:pPr>
        <w:ind w:firstLineChars="200" w:firstLine="640"/>
        <w:jc w:val="left"/>
        <w:rPr>
          <w:rFonts w:ascii="仿宋" w:eastAsia="仿宋" w:hAnsi="仿宋"/>
          <w:sz w:val="32"/>
        </w:rPr>
      </w:pPr>
      <w:r>
        <w:rPr>
          <w:rFonts w:ascii="仿宋" w:eastAsia="仿宋" w:hAnsi="仿宋" w:hint="eastAsia"/>
          <w:sz w:val="32"/>
        </w:rPr>
        <w:t xml:space="preserve">4. </w:t>
      </w:r>
      <w:r>
        <w:rPr>
          <w:rFonts w:ascii="仿宋" w:eastAsia="仿宋" w:hAnsi="仿宋" w:hint="eastAsia"/>
          <w:sz w:val="32"/>
        </w:rPr>
        <w:t>其他收入：指除上述“财政拨款收入”、“纳入专户管理的预算外资金拨款”、“上级补助、附属单位上缴收入”以外的收入。</w:t>
      </w:r>
    </w:p>
    <w:p w:rsidR="00AD20DB" w:rsidRDefault="00066C77">
      <w:pPr>
        <w:ind w:firstLineChars="200" w:firstLine="640"/>
        <w:jc w:val="left"/>
        <w:rPr>
          <w:rFonts w:ascii="仿宋" w:eastAsia="仿宋" w:hAnsi="仿宋"/>
          <w:sz w:val="32"/>
        </w:rPr>
      </w:pPr>
      <w:r>
        <w:rPr>
          <w:rFonts w:ascii="仿宋" w:eastAsia="仿宋" w:hAnsi="仿宋" w:hint="eastAsia"/>
          <w:sz w:val="32"/>
        </w:rPr>
        <w:t>5.</w:t>
      </w:r>
      <w:r>
        <w:rPr>
          <w:rFonts w:ascii="仿宋" w:eastAsia="仿宋" w:hAnsi="仿宋" w:hint="eastAsia"/>
          <w:sz w:val="32"/>
        </w:rPr>
        <w:t>一般公共服务（类）财政事务（款）行政运行（项）：反映行政单位（包括实行公务员管理的事业单位）的基本支出。</w:t>
      </w:r>
    </w:p>
    <w:p w:rsidR="00AD20DB" w:rsidRDefault="00066C77">
      <w:pPr>
        <w:ind w:firstLineChars="200" w:firstLine="640"/>
        <w:jc w:val="left"/>
        <w:rPr>
          <w:rFonts w:ascii="仿宋" w:eastAsia="仿宋" w:hAnsi="仿宋"/>
          <w:sz w:val="32"/>
        </w:rPr>
      </w:pPr>
      <w:r>
        <w:rPr>
          <w:rFonts w:ascii="仿宋" w:eastAsia="仿宋" w:hAnsi="仿宋" w:hint="eastAsia"/>
          <w:sz w:val="32"/>
        </w:rPr>
        <w:t>6.</w:t>
      </w:r>
      <w:r>
        <w:rPr>
          <w:rFonts w:ascii="仿宋" w:eastAsia="仿宋" w:hAnsi="仿宋" w:hint="eastAsia"/>
          <w:sz w:val="32"/>
        </w:rPr>
        <w:t>一般公共服务（类）财政事务（款）一般行政管理事务（项）：反映行政单位（包括实行公务员管理的事业单位）未单独设置项级科目的其他项目支出。</w:t>
      </w:r>
    </w:p>
    <w:p w:rsidR="00AD20DB" w:rsidRDefault="00066C77">
      <w:pPr>
        <w:ind w:firstLineChars="200" w:firstLine="640"/>
        <w:jc w:val="left"/>
        <w:rPr>
          <w:rFonts w:ascii="仿宋" w:eastAsia="仿宋" w:hAnsi="仿宋"/>
          <w:sz w:val="32"/>
        </w:rPr>
      </w:pPr>
      <w:r>
        <w:rPr>
          <w:rFonts w:ascii="仿宋" w:eastAsia="仿宋" w:hAnsi="仿宋" w:hint="eastAsia"/>
          <w:sz w:val="32"/>
        </w:rPr>
        <w:t>7.</w:t>
      </w:r>
      <w:r>
        <w:rPr>
          <w:rFonts w:ascii="仿宋" w:eastAsia="仿宋" w:hAnsi="仿宋" w:hint="eastAsia"/>
          <w:sz w:val="32"/>
        </w:rPr>
        <w:t>一般公共服务（类）财政事务（款）预</w:t>
      </w:r>
      <w:r>
        <w:rPr>
          <w:rFonts w:ascii="仿宋" w:eastAsia="仿宋" w:hAnsi="仿宋" w:hint="eastAsia"/>
          <w:sz w:val="32"/>
        </w:rPr>
        <w:t>算改革业务（项）：反映财政部门用于预算改革方面的支出。</w:t>
      </w:r>
    </w:p>
    <w:p w:rsidR="00AD20DB" w:rsidRDefault="00066C77">
      <w:pPr>
        <w:ind w:firstLineChars="200" w:firstLine="640"/>
        <w:jc w:val="left"/>
        <w:rPr>
          <w:rFonts w:ascii="仿宋" w:eastAsia="仿宋" w:hAnsi="仿宋"/>
          <w:sz w:val="32"/>
        </w:rPr>
      </w:pPr>
      <w:r>
        <w:rPr>
          <w:rFonts w:ascii="仿宋" w:eastAsia="仿宋" w:hAnsi="仿宋" w:hint="eastAsia"/>
          <w:sz w:val="32"/>
        </w:rPr>
        <w:t>8.</w:t>
      </w:r>
      <w:r>
        <w:rPr>
          <w:rFonts w:ascii="仿宋" w:eastAsia="仿宋" w:hAnsi="仿宋" w:hint="eastAsia"/>
          <w:sz w:val="32"/>
        </w:rPr>
        <w:t>一般公共服务（类）财政事务（款）财政国库业务（项）：反映财政部门用于财政国库集中收付业务方面的支出。</w:t>
      </w:r>
    </w:p>
    <w:p w:rsidR="00AD20DB" w:rsidRDefault="00066C77">
      <w:pPr>
        <w:ind w:firstLineChars="200" w:firstLine="640"/>
        <w:jc w:val="left"/>
        <w:rPr>
          <w:rFonts w:ascii="仿宋" w:eastAsia="仿宋" w:hAnsi="仿宋"/>
          <w:sz w:val="32"/>
        </w:rPr>
      </w:pPr>
      <w:r>
        <w:rPr>
          <w:rFonts w:ascii="仿宋" w:eastAsia="仿宋" w:hAnsi="仿宋" w:hint="eastAsia"/>
          <w:sz w:val="32"/>
        </w:rPr>
        <w:t>9.</w:t>
      </w:r>
      <w:r>
        <w:rPr>
          <w:rFonts w:ascii="仿宋" w:eastAsia="仿宋" w:hAnsi="仿宋" w:hint="eastAsia"/>
          <w:sz w:val="32"/>
        </w:rPr>
        <w:t>一般公共服务（类）财政事务（款）事业运行（项）：反映事业单位的基本支出，不包括行政单位（包括实行公务员管理的事业单位）后勤服务中心、医务室等附属事业单位。</w:t>
      </w:r>
    </w:p>
    <w:p w:rsidR="00AD20DB" w:rsidRDefault="00066C77">
      <w:pPr>
        <w:ind w:firstLineChars="200" w:firstLine="640"/>
        <w:jc w:val="left"/>
        <w:rPr>
          <w:rFonts w:ascii="仿宋" w:eastAsia="仿宋" w:hAnsi="仿宋"/>
          <w:sz w:val="32"/>
        </w:rPr>
      </w:pPr>
      <w:r>
        <w:rPr>
          <w:rFonts w:ascii="仿宋" w:eastAsia="仿宋" w:hAnsi="仿宋" w:hint="eastAsia"/>
          <w:sz w:val="32"/>
        </w:rPr>
        <w:lastRenderedPageBreak/>
        <w:t>10.</w:t>
      </w:r>
      <w:r>
        <w:rPr>
          <w:rFonts w:ascii="仿宋" w:eastAsia="仿宋" w:hAnsi="仿宋" w:hint="eastAsia"/>
          <w:sz w:val="32"/>
        </w:rPr>
        <w:t>一般公共服务（类）财政事务（款）其他财政事务支出（项）：反映除上述项目以外其他财政事务方面的支出。</w:t>
      </w:r>
    </w:p>
    <w:p w:rsidR="00AD20DB" w:rsidRDefault="00066C77">
      <w:pPr>
        <w:ind w:firstLineChars="200" w:firstLine="640"/>
        <w:jc w:val="left"/>
        <w:rPr>
          <w:rFonts w:ascii="仿宋" w:eastAsia="仿宋" w:hAnsi="仿宋"/>
          <w:sz w:val="32"/>
        </w:rPr>
      </w:pPr>
      <w:r>
        <w:rPr>
          <w:rFonts w:ascii="仿宋" w:eastAsia="仿宋" w:hAnsi="仿宋" w:hint="eastAsia"/>
          <w:sz w:val="32"/>
        </w:rPr>
        <w:t>11.</w:t>
      </w:r>
      <w:r>
        <w:rPr>
          <w:rFonts w:ascii="仿宋" w:eastAsia="仿宋" w:hAnsi="仿宋" w:hint="eastAsia"/>
          <w:sz w:val="32"/>
        </w:rPr>
        <w:t>社会保障和就业（类）行政事业单位离退休（款）归口管理的行政单位离退休（项）：反映实行归口管理的行政单位（包括实行公务员管理的事业单位）开支的离退休经费。</w:t>
      </w:r>
    </w:p>
    <w:p w:rsidR="00AD20DB" w:rsidRDefault="00066C77">
      <w:pPr>
        <w:ind w:firstLineChars="200" w:firstLine="640"/>
        <w:jc w:val="left"/>
        <w:rPr>
          <w:rFonts w:ascii="仿宋" w:eastAsia="仿宋" w:hAnsi="仿宋"/>
          <w:sz w:val="32"/>
        </w:rPr>
      </w:pPr>
      <w:r>
        <w:rPr>
          <w:rFonts w:ascii="仿宋" w:eastAsia="仿宋" w:hAnsi="仿宋" w:hint="eastAsia"/>
          <w:sz w:val="32"/>
        </w:rPr>
        <w:t>12.</w:t>
      </w:r>
      <w:r>
        <w:rPr>
          <w:rFonts w:ascii="仿宋" w:eastAsia="仿宋" w:hAnsi="仿宋" w:hint="eastAsia"/>
          <w:sz w:val="32"/>
        </w:rPr>
        <w:t>社会保障和就业（类）行政事业单位离退休（款）事业单位离退休（项）：反映实行归口管理的事业单位开支的离退休经费。</w:t>
      </w:r>
    </w:p>
    <w:p w:rsidR="00AD20DB" w:rsidRDefault="00066C77">
      <w:pPr>
        <w:ind w:firstLineChars="200" w:firstLine="640"/>
        <w:jc w:val="left"/>
        <w:rPr>
          <w:rFonts w:ascii="仿宋" w:eastAsia="仿宋" w:hAnsi="仿宋"/>
          <w:sz w:val="32"/>
        </w:rPr>
      </w:pPr>
      <w:r>
        <w:rPr>
          <w:rFonts w:ascii="仿宋" w:eastAsia="仿宋" w:hAnsi="仿宋" w:hint="eastAsia"/>
          <w:sz w:val="32"/>
        </w:rPr>
        <w:t>13.</w:t>
      </w:r>
      <w:r>
        <w:rPr>
          <w:rFonts w:ascii="仿宋" w:eastAsia="仿宋" w:hAnsi="仿宋" w:hint="eastAsia"/>
          <w:sz w:val="32"/>
        </w:rPr>
        <w:t>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AD20DB" w:rsidRDefault="00066C77">
      <w:pPr>
        <w:ind w:firstLineChars="200" w:firstLine="640"/>
        <w:jc w:val="left"/>
        <w:rPr>
          <w:rFonts w:ascii="仿宋" w:eastAsia="仿宋" w:hAnsi="仿宋"/>
          <w:sz w:val="32"/>
        </w:rPr>
      </w:pPr>
      <w:r>
        <w:rPr>
          <w:rFonts w:ascii="仿宋" w:eastAsia="仿宋" w:hAnsi="仿宋" w:hint="eastAsia"/>
          <w:sz w:val="32"/>
        </w:rPr>
        <w:t>14.</w:t>
      </w:r>
      <w:r>
        <w:rPr>
          <w:rFonts w:ascii="仿宋" w:eastAsia="仿宋" w:hAnsi="仿宋" w:hint="eastAsia"/>
          <w:sz w:val="32"/>
        </w:rPr>
        <w:t>医疗卫生与计划生</w:t>
      </w:r>
      <w:r>
        <w:rPr>
          <w:rFonts w:ascii="仿宋" w:eastAsia="仿宋" w:hAnsi="仿宋" w:hint="eastAsia"/>
          <w:sz w:val="32"/>
        </w:rPr>
        <w:t>育（类）医疗保障（款）事业单位医疗（项）：反映财政部门集中安排的事业单位基本医疗保险缴费经费，未参加医疗保险的事业单位的公费医疗经费，按国家规定享受离休人员待遇人员的医疗经费。</w:t>
      </w:r>
    </w:p>
    <w:p w:rsidR="00AD20DB" w:rsidRDefault="00066C77">
      <w:pPr>
        <w:ind w:firstLineChars="200" w:firstLine="640"/>
        <w:jc w:val="left"/>
        <w:rPr>
          <w:rFonts w:ascii="仿宋" w:eastAsia="仿宋" w:hAnsi="仿宋"/>
          <w:sz w:val="32"/>
        </w:rPr>
      </w:pPr>
      <w:r>
        <w:rPr>
          <w:rFonts w:ascii="仿宋" w:eastAsia="仿宋" w:hAnsi="仿宋" w:hint="eastAsia"/>
          <w:sz w:val="32"/>
        </w:rPr>
        <w:t>15.</w:t>
      </w:r>
      <w:r>
        <w:rPr>
          <w:rFonts w:ascii="仿宋" w:eastAsia="仿宋" w:hAnsi="仿宋" w:hint="eastAsia"/>
          <w:sz w:val="32"/>
        </w:rPr>
        <w:t>住房保障（类）住房改革（款）住房公积金（项）：反映行政事业单位按人力资源和社会保障部、财政部规定的基本工资和津贴补贴以及规定比例为职工缴纳的住房公积金。</w:t>
      </w:r>
    </w:p>
    <w:p w:rsidR="00AD20DB" w:rsidRDefault="00066C77">
      <w:pPr>
        <w:ind w:firstLineChars="200" w:firstLine="640"/>
        <w:jc w:val="left"/>
        <w:rPr>
          <w:rFonts w:ascii="仿宋" w:eastAsia="仿宋" w:hAnsi="仿宋"/>
          <w:sz w:val="32"/>
        </w:rPr>
      </w:pPr>
      <w:r>
        <w:rPr>
          <w:rFonts w:ascii="仿宋" w:eastAsia="仿宋" w:hAnsi="仿宋" w:hint="eastAsia"/>
          <w:sz w:val="32"/>
        </w:rPr>
        <w:t xml:space="preserve">16. </w:t>
      </w:r>
      <w:r>
        <w:rPr>
          <w:rFonts w:ascii="仿宋" w:eastAsia="仿宋" w:hAnsi="仿宋" w:hint="eastAsia"/>
          <w:sz w:val="32"/>
        </w:rPr>
        <w:t>基本支出：指保障机构正常运转、完成日常工作任</w:t>
      </w:r>
      <w:r>
        <w:rPr>
          <w:rFonts w:ascii="仿宋" w:eastAsia="仿宋" w:hAnsi="仿宋" w:hint="eastAsia"/>
          <w:sz w:val="32"/>
        </w:rPr>
        <w:lastRenderedPageBreak/>
        <w:t>务而发生的人员支出和公用支出。</w:t>
      </w:r>
    </w:p>
    <w:p w:rsidR="00AD20DB" w:rsidRDefault="00066C77">
      <w:pPr>
        <w:ind w:firstLineChars="200" w:firstLine="640"/>
        <w:jc w:val="left"/>
        <w:rPr>
          <w:rFonts w:ascii="仿宋" w:eastAsia="仿宋" w:hAnsi="仿宋"/>
          <w:sz w:val="32"/>
        </w:rPr>
      </w:pPr>
      <w:r>
        <w:rPr>
          <w:rFonts w:ascii="仿宋" w:eastAsia="仿宋" w:hAnsi="仿宋" w:hint="eastAsia"/>
          <w:sz w:val="32"/>
        </w:rPr>
        <w:t xml:space="preserve">17. </w:t>
      </w:r>
      <w:r>
        <w:rPr>
          <w:rFonts w:ascii="仿宋" w:eastAsia="仿宋" w:hAnsi="仿宋" w:hint="eastAsia"/>
          <w:sz w:val="32"/>
        </w:rPr>
        <w:t>项目支出：指在基本支出之外为完成特定行政任务和事业发展目标所发生的支出。</w:t>
      </w:r>
    </w:p>
    <w:p w:rsidR="00AD20DB" w:rsidRDefault="00066C77">
      <w:pPr>
        <w:ind w:firstLineChars="200" w:firstLine="640"/>
        <w:jc w:val="left"/>
        <w:rPr>
          <w:rFonts w:ascii="仿宋" w:eastAsia="仿宋" w:hAnsi="仿宋"/>
          <w:sz w:val="32"/>
        </w:rPr>
      </w:pPr>
      <w:r>
        <w:rPr>
          <w:rFonts w:ascii="仿宋" w:eastAsia="仿宋" w:hAnsi="仿宋" w:hint="eastAsia"/>
          <w:sz w:val="32"/>
        </w:rPr>
        <w:t>18.</w:t>
      </w:r>
      <w:r>
        <w:rPr>
          <w:rFonts w:ascii="仿宋" w:eastAsia="仿宋" w:hAnsi="仿宋" w:hint="eastAsia"/>
          <w:sz w:val="32"/>
        </w:rPr>
        <w:t>“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AD20DB" w:rsidRDefault="00066C77">
      <w:pPr>
        <w:ind w:firstLineChars="200" w:firstLine="640"/>
        <w:jc w:val="left"/>
        <w:rPr>
          <w:rFonts w:ascii="仿宋" w:eastAsia="仿宋" w:hAnsi="仿宋"/>
          <w:sz w:val="32"/>
        </w:rPr>
      </w:pPr>
      <w:r>
        <w:rPr>
          <w:rFonts w:ascii="仿宋" w:eastAsia="仿宋" w:hAnsi="仿宋" w:hint="eastAsia"/>
          <w:sz w:val="32"/>
        </w:rPr>
        <w:t>19.</w:t>
      </w:r>
      <w:r>
        <w:rPr>
          <w:rFonts w:ascii="仿宋" w:eastAsia="仿宋" w:hAnsi="仿宋" w:hint="eastAsia"/>
          <w:sz w:val="32"/>
        </w:rPr>
        <w:t>机关运行经费：为保障行政单位（包括参照公务员法管理的事业单位）运行用于购买货物和服务的各项资金，包括办公及印刷费、邮电费、差旅费、会议费、福利费、日常维</w:t>
      </w:r>
      <w:r>
        <w:rPr>
          <w:rFonts w:ascii="仿宋" w:eastAsia="仿宋" w:hAnsi="仿宋" w:hint="eastAsia"/>
          <w:sz w:val="32"/>
        </w:rPr>
        <w:t>修费、专用材料及一般设备购置费、办公用房水电费、办公用房取暖费、办公用房物业管理费、公务用车运行维护费以及其他费用。</w:t>
      </w:r>
    </w:p>
    <w:p w:rsidR="00AD20DB" w:rsidRDefault="00AD20DB">
      <w:pPr>
        <w:spacing w:line="560" w:lineRule="exact"/>
        <w:ind w:firstLineChars="1200" w:firstLine="3840"/>
        <w:rPr>
          <w:rFonts w:ascii="仿宋" w:eastAsia="仿宋" w:hAnsi="仿宋" w:cs="仿宋"/>
          <w:sz w:val="32"/>
          <w:szCs w:val="32"/>
        </w:rPr>
      </w:pPr>
    </w:p>
    <w:p w:rsidR="00AD20DB" w:rsidRDefault="00066C77">
      <w:pPr>
        <w:spacing w:line="560" w:lineRule="exact"/>
        <w:ind w:firstLineChars="1200" w:firstLine="3840"/>
        <w:rPr>
          <w:rFonts w:ascii="仿宋" w:eastAsia="仿宋" w:hAnsi="仿宋" w:cs="仿宋"/>
          <w:sz w:val="32"/>
          <w:szCs w:val="32"/>
        </w:rPr>
      </w:pPr>
      <w:r>
        <w:rPr>
          <w:rFonts w:ascii="仿宋" w:eastAsia="仿宋" w:hAnsi="仿宋" w:cs="仿宋" w:hint="eastAsia"/>
          <w:sz w:val="32"/>
          <w:szCs w:val="32"/>
        </w:rPr>
        <w:t>康平县应急管理事务服务中心</w:t>
      </w:r>
    </w:p>
    <w:p w:rsidR="00AD20DB" w:rsidRDefault="00AD20DB">
      <w:pPr>
        <w:ind w:firstLineChars="2750" w:firstLine="5775"/>
      </w:pPr>
    </w:p>
    <w:p w:rsidR="00AD20DB" w:rsidRDefault="00AD20DB">
      <w:pPr>
        <w:spacing w:line="560" w:lineRule="exact"/>
        <w:ind w:firstLineChars="1200" w:firstLine="3840"/>
        <w:rPr>
          <w:rFonts w:ascii="仿宋" w:eastAsia="仿宋" w:hAnsi="仿宋" w:cs="仿宋"/>
          <w:sz w:val="32"/>
          <w:szCs w:val="32"/>
        </w:rPr>
      </w:pPr>
    </w:p>
    <w:sectPr w:rsidR="00AD20DB">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AFFD54"/>
    <w:multiLevelType w:val="singleLevel"/>
    <w:tmpl w:val="45AFFD54"/>
    <w:lvl w:ilvl="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650B29"/>
    <w:rsid w:val="00066C77"/>
    <w:rsid w:val="00106430"/>
    <w:rsid w:val="001674AD"/>
    <w:rsid w:val="00347690"/>
    <w:rsid w:val="003A23AA"/>
    <w:rsid w:val="004546EB"/>
    <w:rsid w:val="004B4E9B"/>
    <w:rsid w:val="005C30E5"/>
    <w:rsid w:val="005D1C4B"/>
    <w:rsid w:val="00663DCA"/>
    <w:rsid w:val="0079369A"/>
    <w:rsid w:val="008C24CE"/>
    <w:rsid w:val="00921B7A"/>
    <w:rsid w:val="00935F4E"/>
    <w:rsid w:val="00A832C6"/>
    <w:rsid w:val="00AD20DB"/>
    <w:rsid w:val="00C7273E"/>
    <w:rsid w:val="00CA7ED6"/>
    <w:rsid w:val="00E7792D"/>
    <w:rsid w:val="00E86234"/>
    <w:rsid w:val="00F9257D"/>
    <w:rsid w:val="011949CD"/>
    <w:rsid w:val="01830099"/>
    <w:rsid w:val="01A544B3"/>
    <w:rsid w:val="02160F0D"/>
    <w:rsid w:val="02296E92"/>
    <w:rsid w:val="026B1259"/>
    <w:rsid w:val="03E33A98"/>
    <w:rsid w:val="040556DD"/>
    <w:rsid w:val="06257970"/>
    <w:rsid w:val="065546FA"/>
    <w:rsid w:val="074D2F16"/>
    <w:rsid w:val="07650B29"/>
    <w:rsid w:val="08AE20C3"/>
    <w:rsid w:val="096D58B6"/>
    <w:rsid w:val="0B7849E6"/>
    <w:rsid w:val="0B860EB1"/>
    <w:rsid w:val="0C6311F3"/>
    <w:rsid w:val="0F0F11BE"/>
    <w:rsid w:val="0F625791"/>
    <w:rsid w:val="0F76123D"/>
    <w:rsid w:val="11130416"/>
    <w:rsid w:val="115D26B4"/>
    <w:rsid w:val="1182211B"/>
    <w:rsid w:val="11B93BA3"/>
    <w:rsid w:val="11F2272D"/>
    <w:rsid w:val="12B97DBE"/>
    <w:rsid w:val="13272B80"/>
    <w:rsid w:val="143D67CD"/>
    <w:rsid w:val="14700951"/>
    <w:rsid w:val="14E5605F"/>
    <w:rsid w:val="14FB646C"/>
    <w:rsid w:val="156C55BC"/>
    <w:rsid w:val="180B428B"/>
    <w:rsid w:val="193A152D"/>
    <w:rsid w:val="19D2226A"/>
    <w:rsid w:val="1CB82E95"/>
    <w:rsid w:val="212A1E87"/>
    <w:rsid w:val="21B24356"/>
    <w:rsid w:val="22A00653"/>
    <w:rsid w:val="22C856E6"/>
    <w:rsid w:val="23492A98"/>
    <w:rsid w:val="23C2284B"/>
    <w:rsid w:val="23C97859"/>
    <w:rsid w:val="254831B6"/>
    <w:rsid w:val="26A60202"/>
    <w:rsid w:val="29C410CB"/>
    <w:rsid w:val="2DB31B82"/>
    <w:rsid w:val="303B19BB"/>
    <w:rsid w:val="322D511D"/>
    <w:rsid w:val="32E93950"/>
    <w:rsid w:val="3335779C"/>
    <w:rsid w:val="333D3C9C"/>
    <w:rsid w:val="33583DC6"/>
    <w:rsid w:val="34B871C8"/>
    <w:rsid w:val="35E30B2B"/>
    <w:rsid w:val="3623280A"/>
    <w:rsid w:val="36D3294D"/>
    <w:rsid w:val="37781EFC"/>
    <w:rsid w:val="3ADD1FEC"/>
    <w:rsid w:val="3B854432"/>
    <w:rsid w:val="3C0435A9"/>
    <w:rsid w:val="3C2B0A0C"/>
    <w:rsid w:val="3C756255"/>
    <w:rsid w:val="3E697049"/>
    <w:rsid w:val="40BA692C"/>
    <w:rsid w:val="42756FAE"/>
    <w:rsid w:val="45303661"/>
    <w:rsid w:val="466730B2"/>
    <w:rsid w:val="4C03562B"/>
    <w:rsid w:val="4DFA758F"/>
    <w:rsid w:val="4E8E4D25"/>
    <w:rsid w:val="4F38383D"/>
    <w:rsid w:val="51600E2A"/>
    <w:rsid w:val="51926992"/>
    <w:rsid w:val="52A03BD4"/>
    <w:rsid w:val="52E57838"/>
    <w:rsid w:val="54242DB6"/>
    <w:rsid w:val="55256612"/>
    <w:rsid w:val="55277A05"/>
    <w:rsid w:val="55C56C25"/>
    <w:rsid w:val="5647497B"/>
    <w:rsid w:val="568455BA"/>
    <w:rsid w:val="57F371B0"/>
    <w:rsid w:val="5AE12FDB"/>
    <w:rsid w:val="5C180C7F"/>
    <w:rsid w:val="5CDA4186"/>
    <w:rsid w:val="5D7E7207"/>
    <w:rsid w:val="5F60634D"/>
    <w:rsid w:val="5F8759A6"/>
    <w:rsid w:val="616F3A09"/>
    <w:rsid w:val="622163B3"/>
    <w:rsid w:val="622E4504"/>
    <w:rsid w:val="649B41FB"/>
    <w:rsid w:val="65332685"/>
    <w:rsid w:val="65BF216B"/>
    <w:rsid w:val="65E816C2"/>
    <w:rsid w:val="666A39AD"/>
    <w:rsid w:val="6813679E"/>
    <w:rsid w:val="69026F3E"/>
    <w:rsid w:val="6949760D"/>
    <w:rsid w:val="6A5527AD"/>
    <w:rsid w:val="6C4C227F"/>
    <w:rsid w:val="6F280D81"/>
    <w:rsid w:val="6F525DFE"/>
    <w:rsid w:val="6F59718C"/>
    <w:rsid w:val="704A2F79"/>
    <w:rsid w:val="7055204A"/>
    <w:rsid w:val="716342F2"/>
    <w:rsid w:val="724063E2"/>
    <w:rsid w:val="72760055"/>
    <w:rsid w:val="732B7092"/>
    <w:rsid w:val="757F36C5"/>
    <w:rsid w:val="761262E7"/>
    <w:rsid w:val="79BA4CCB"/>
    <w:rsid w:val="79BC6C95"/>
    <w:rsid w:val="7AAA2F92"/>
    <w:rsid w:val="7B631D10"/>
    <w:rsid w:val="7C977546"/>
    <w:rsid w:val="7CCD2F68"/>
    <w:rsid w:val="7D4524C0"/>
    <w:rsid w:val="7D900DA3"/>
    <w:rsid w:val="7DE06CCB"/>
    <w:rsid w:val="7E3F1C43"/>
    <w:rsid w:val="7F3C6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ind w:left="115"/>
    </w:pPr>
    <w:rPr>
      <w:rFonts w:ascii="宋体" w:hAnsi="宋体" w:cs="宋体"/>
      <w:sz w:val="32"/>
      <w:szCs w:val="32"/>
      <w:lang w:val="zh-CN" w:bidi="zh-CN"/>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7">
    <w:name w:val="List Paragraph"/>
    <w:basedOn w:val="a"/>
    <w:uiPriority w:val="34"/>
    <w:qFormat/>
    <w:pPr>
      <w:ind w:firstLineChars="200" w:firstLine="420"/>
    </w:pPr>
  </w:style>
  <w:style w:type="character" w:customStyle="1" w:styleId="Char1">
    <w:name w:val="页眉 Char"/>
    <w:basedOn w:val="a0"/>
    <w:link w:val="a5"/>
    <w:qFormat/>
    <w:rPr>
      <w:kern w:val="2"/>
      <w:sz w:val="18"/>
      <w:szCs w:val="18"/>
    </w:rPr>
  </w:style>
  <w:style w:type="character" w:customStyle="1" w:styleId="Char0">
    <w:name w:val="页脚 Char"/>
    <w:basedOn w:val="a0"/>
    <w:link w:val="a4"/>
    <w:qFormat/>
    <w:rPr>
      <w:kern w:val="2"/>
      <w:sz w:val="18"/>
      <w:szCs w:val="18"/>
    </w:rPr>
  </w:style>
  <w:style w:type="character" w:customStyle="1" w:styleId="Char">
    <w:name w:val="正文文本 Char"/>
    <w:basedOn w:val="a0"/>
    <w:link w:val="a3"/>
    <w:uiPriority w:val="1"/>
    <w:qFormat/>
    <w:rPr>
      <w:rFonts w:ascii="宋体" w:hAnsi="宋体" w:cs="宋体"/>
      <w:kern w:val="2"/>
      <w:sz w:val="32"/>
      <w:szCs w:val="32"/>
      <w:lang w:val="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ind w:left="115"/>
    </w:pPr>
    <w:rPr>
      <w:rFonts w:ascii="宋体" w:hAnsi="宋体" w:cs="宋体"/>
      <w:sz w:val="32"/>
      <w:szCs w:val="32"/>
      <w:lang w:val="zh-CN" w:bidi="zh-CN"/>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7">
    <w:name w:val="List Paragraph"/>
    <w:basedOn w:val="a"/>
    <w:uiPriority w:val="34"/>
    <w:qFormat/>
    <w:pPr>
      <w:ind w:firstLineChars="200" w:firstLine="420"/>
    </w:pPr>
  </w:style>
  <w:style w:type="character" w:customStyle="1" w:styleId="Char1">
    <w:name w:val="页眉 Char"/>
    <w:basedOn w:val="a0"/>
    <w:link w:val="a5"/>
    <w:qFormat/>
    <w:rPr>
      <w:kern w:val="2"/>
      <w:sz w:val="18"/>
      <w:szCs w:val="18"/>
    </w:rPr>
  </w:style>
  <w:style w:type="character" w:customStyle="1" w:styleId="Char0">
    <w:name w:val="页脚 Char"/>
    <w:basedOn w:val="a0"/>
    <w:link w:val="a4"/>
    <w:qFormat/>
    <w:rPr>
      <w:kern w:val="2"/>
      <w:sz w:val="18"/>
      <w:szCs w:val="18"/>
    </w:rPr>
  </w:style>
  <w:style w:type="character" w:customStyle="1" w:styleId="Char">
    <w:name w:val="正文文本 Char"/>
    <w:basedOn w:val="a0"/>
    <w:link w:val="a3"/>
    <w:uiPriority w:val="1"/>
    <w:qFormat/>
    <w:rPr>
      <w:rFonts w:ascii="宋体" w:hAnsi="宋体" w:cs="宋体"/>
      <w:kern w:val="2"/>
      <w:sz w:val="32"/>
      <w:szCs w:val="3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415</Words>
  <Characters>2367</Characters>
  <Application>Microsoft Office Word</Application>
  <DocSecurity>0</DocSecurity>
  <Lines>19</Lines>
  <Paragraphs>5</Paragraphs>
  <ScaleCrop>false</ScaleCrop>
  <Company>微软中国</Company>
  <LinksUpToDate>false</LinksUpToDate>
  <CharactersWithSpaces>2777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婉清</dc:creator>
  <cp:lastModifiedBy>xb21cn</cp:lastModifiedBy>
  <cp:revision>10</cp:revision>
  <dcterms:created xsi:type="dcterms:W3CDTF">2020-02-10T03:04:00Z</dcterms:created>
  <dcterms:modified xsi:type="dcterms:W3CDTF">2022-01-12T07:44:00Z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3F1318FFB0154FDEAF212FE3A896BD43</vt:lpwstr>
  </property>
</Properties>
</file>