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hAnsiTheme="majorEastAsia" w:cstheme="majorEastAsia"/>
          <w:bCs/>
          <w:sz w:val="36"/>
          <w:szCs w:val="36"/>
        </w:rPr>
      </w:pPr>
      <w:r>
        <w:rPr>
          <w:rFonts w:hint="eastAsia" w:ascii="黑体" w:hAnsi="黑体" w:eastAsia="黑体" w:cs="黑体"/>
          <w:bCs/>
          <w:sz w:val="36"/>
          <w:szCs w:val="36"/>
        </w:rPr>
        <w:t>康平县第</w:t>
      </w:r>
      <w:r>
        <w:rPr>
          <w:rFonts w:hint="eastAsia" w:ascii="黑体" w:hAnsi="黑体" w:eastAsia="黑体" w:cs="黑体"/>
          <w:bCs/>
          <w:sz w:val="36"/>
          <w:szCs w:val="36"/>
          <w:lang w:eastAsia="zh-CN"/>
        </w:rPr>
        <w:t>三</w:t>
      </w:r>
      <w:r>
        <w:rPr>
          <w:rFonts w:hint="eastAsia" w:ascii="黑体" w:hAnsi="黑体" w:eastAsia="黑体" w:cs="黑体"/>
          <w:bCs/>
          <w:sz w:val="36"/>
          <w:szCs w:val="36"/>
        </w:rPr>
        <w:t>中学2022年预算公开说明</w:t>
      </w:r>
    </w:p>
    <w:p>
      <w:pPr>
        <w:pStyle w:val="7"/>
        <w:ind w:firstLine="590" w:firstLineChars="196"/>
        <w:rPr>
          <w:rFonts w:hint="eastAsia" w:ascii="仿宋" w:hAnsi="仿宋" w:eastAsia="仿宋" w:cs="仿宋"/>
          <w:b/>
          <w:sz w:val="30"/>
          <w:szCs w:val="30"/>
        </w:rPr>
      </w:pPr>
      <w:r>
        <w:rPr>
          <w:rFonts w:hint="eastAsia" w:ascii="仿宋" w:hAnsi="仿宋" w:eastAsia="仿宋" w:cs="仿宋"/>
          <w:b/>
          <w:sz w:val="30"/>
          <w:szCs w:val="30"/>
        </w:rPr>
        <w:t>一、部门主要职责及机构设置情况</w:t>
      </w:r>
    </w:p>
    <w:p>
      <w:pPr>
        <w:snapToGrid/>
        <w:spacing w:before="0" w:beforeAutospacing="0" w:after="0" w:afterAutospacing="0" w:line="240" w:lineRule="auto"/>
        <w:ind w:firstLine="600" w:firstLineChars="200"/>
        <w:jc w:val="both"/>
        <w:textAlignment w:val="baseline"/>
        <w:rPr>
          <w:rFonts w:hint="eastAsia" w:ascii="仿宋" w:hAnsi="仿宋" w:eastAsia="仿宋" w:cs="仿宋"/>
          <w:bCs/>
          <w:sz w:val="30"/>
          <w:szCs w:val="30"/>
        </w:rPr>
      </w:pPr>
      <w:r>
        <w:rPr>
          <w:rFonts w:hint="eastAsia" w:ascii="仿宋" w:hAnsi="仿宋" w:eastAsia="仿宋" w:cs="仿宋"/>
          <w:bCs/>
          <w:sz w:val="30"/>
          <w:szCs w:val="30"/>
        </w:rPr>
        <w:t>康平县</w:t>
      </w:r>
      <w:r>
        <w:rPr>
          <w:rFonts w:hint="eastAsia" w:ascii="仿宋" w:hAnsi="仿宋" w:eastAsia="仿宋" w:cs="仿宋"/>
          <w:bCs/>
          <w:sz w:val="30"/>
          <w:szCs w:val="30"/>
          <w:lang w:eastAsia="zh-CN"/>
        </w:rPr>
        <w:t>第三中学</w:t>
      </w:r>
      <w:r>
        <w:rPr>
          <w:rFonts w:hint="eastAsia" w:ascii="仿宋" w:hAnsi="仿宋" w:eastAsia="仿宋" w:cs="仿宋"/>
          <w:bCs/>
          <w:sz w:val="30"/>
          <w:szCs w:val="30"/>
        </w:rPr>
        <w:t>贯彻落实党中央关于财政工作的方针政策和决策部署及省委有关要求，在履行职责过程中坚持和加强党对财政工作的集中统一领导。主要职责是：宣传贯彻执行党和国家的教育方针、政策、法律法规等, 坚持依法治教、依法治学。全面推进素质教育和教育教学改革。</w:t>
      </w:r>
      <w:r>
        <w:rPr>
          <w:rFonts w:hint="eastAsia" w:ascii="仿宋" w:hAnsi="仿宋" w:eastAsia="仿宋" w:cs="仿宋"/>
          <w:bCs/>
          <w:sz w:val="30"/>
          <w:szCs w:val="30"/>
          <w:lang w:eastAsia="zh-CN"/>
        </w:rPr>
        <w:t>以党的教育方针为引领，以“泓”文化为办学理念，五育并举，特色办学。</w:t>
      </w:r>
      <w:r>
        <w:rPr>
          <w:rFonts w:hint="eastAsia" w:ascii="仿宋" w:hAnsi="仿宋" w:eastAsia="仿宋" w:cs="仿宋"/>
          <w:bCs/>
          <w:sz w:val="30"/>
          <w:szCs w:val="30"/>
        </w:rPr>
        <w:t>坚持德育为首立德树人，加强对学生的思想品德教育，引导学生学会学习，学会生活，全面发展，为学生健康成长奠定基础。营造和谐的校园育人环境，发挥环境育人的积极作用。全面实施素质教育培养德智体美全面发展的社会主义建设者和接班人。</w:t>
      </w:r>
    </w:p>
    <w:p>
      <w:pPr>
        <w:pStyle w:val="7"/>
        <w:ind w:firstLine="588" w:firstLineChars="196"/>
        <w:rPr>
          <w:rFonts w:hint="eastAsia" w:ascii="仿宋" w:hAnsi="仿宋" w:eastAsia="仿宋" w:cs="仿宋"/>
          <w:sz w:val="30"/>
          <w:szCs w:val="30"/>
        </w:rPr>
      </w:pPr>
      <w:r>
        <w:rPr>
          <w:rFonts w:hint="eastAsia" w:ascii="仿宋" w:hAnsi="仿宋" w:eastAsia="仿宋" w:cs="仿宋"/>
          <w:bCs/>
          <w:sz w:val="30"/>
          <w:szCs w:val="30"/>
        </w:rPr>
        <w:t>康平县第</w:t>
      </w:r>
      <w:r>
        <w:rPr>
          <w:rFonts w:hint="eastAsia" w:ascii="仿宋" w:hAnsi="仿宋" w:eastAsia="仿宋" w:cs="仿宋"/>
          <w:bCs/>
          <w:sz w:val="30"/>
          <w:szCs w:val="30"/>
          <w:lang w:eastAsia="zh-CN"/>
        </w:rPr>
        <w:t>三</w:t>
      </w:r>
      <w:r>
        <w:rPr>
          <w:rFonts w:hint="eastAsia" w:ascii="仿宋" w:hAnsi="仿宋" w:eastAsia="仿宋" w:cs="仿宋"/>
          <w:bCs/>
          <w:sz w:val="30"/>
          <w:szCs w:val="30"/>
        </w:rPr>
        <w:t>中学是一所独立法人事业单位，其主要工作宗旨和业务范围为：实施初中义务教育，促进基础教育发展。初中学历教育。我校为独立编制机构。</w:t>
      </w:r>
      <w:r>
        <w:rPr>
          <w:rFonts w:hint="eastAsia" w:ascii="仿宋" w:hAnsi="仿宋" w:eastAsia="仿宋" w:cs="仿宋"/>
          <w:sz w:val="30"/>
          <w:szCs w:val="30"/>
        </w:rPr>
        <w:t>我校年初教职工总数为</w:t>
      </w:r>
      <w:r>
        <w:rPr>
          <w:rFonts w:hint="eastAsia" w:ascii="仿宋" w:hAnsi="仿宋" w:eastAsia="仿宋" w:cs="仿宋"/>
          <w:sz w:val="30"/>
          <w:szCs w:val="30"/>
          <w:lang w:val="en-US" w:eastAsia="zh-CN"/>
        </w:rPr>
        <w:t>55</w:t>
      </w:r>
      <w:r>
        <w:rPr>
          <w:rFonts w:hint="eastAsia" w:ascii="仿宋" w:hAnsi="仿宋" w:eastAsia="仿宋" w:cs="仿宋"/>
          <w:sz w:val="30"/>
          <w:szCs w:val="30"/>
        </w:rPr>
        <w:t>人，在职教师</w:t>
      </w:r>
      <w:r>
        <w:rPr>
          <w:rFonts w:hint="eastAsia" w:ascii="仿宋" w:hAnsi="仿宋" w:eastAsia="仿宋" w:cs="仿宋"/>
          <w:sz w:val="30"/>
          <w:szCs w:val="30"/>
          <w:lang w:val="en-US" w:eastAsia="zh-CN"/>
        </w:rPr>
        <w:t>54</w:t>
      </w:r>
      <w:r>
        <w:rPr>
          <w:rFonts w:hint="eastAsia" w:ascii="仿宋" w:hAnsi="仿宋" w:eastAsia="仿宋" w:cs="仿宋"/>
          <w:sz w:val="30"/>
          <w:szCs w:val="30"/>
        </w:rPr>
        <w:t>人，退休</w:t>
      </w:r>
      <w:r>
        <w:rPr>
          <w:rFonts w:hint="eastAsia" w:ascii="仿宋" w:hAnsi="仿宋" w:eastAsia="仿宋" w:cs="仿宋"/>
          <w:sz w:val="30"/>
          <w:szCs w:val="30"/>
          <w:lang w:val="en-US" w:eastAsia="zh-CN"/>
        </w:rPr>
        <w:t>1</w:t>
      </w:r>
      <w:r>
        <w:rPr>
          <w:rFonts w:hint="eastAsia" w:ascii="仿宋" w:hAnsi="仿宋" w:eastAsia="仿宋" w:cs="仿宋"/>
          <w:sz w:val="30"/>
          <w:szCs w:val="30"/>
        </w:rPr>
        <w:t>人。遗属</w:t>
      </w:r>
      <w:r>
        <w:rPr>
          <w:rFonts w:hint="eastAsia" w:ascii="仿宋" w:hAnsi="仿宋" w:eastAsia="仿宋" w:cs="仿宋"/>
          <w:sz w:val="30"/>
          <w:szCs w:val="30"/>
          <w:lang w:val="en-US" w:eastAsia="zh-CN"/>
        </w:rPr>
        <w:t>0</w:t>
      </w:r>
      <w:r>
        <w:rPr>
          <w:rFonts w:hint="eastAsia" w:ascii="仿宋" w:hAnsi="仿宋" w:eastAsia="仿宋" w:cs="仿宋"/>
          <w:sz w:val="30"/>
          <w:szCs w:val="30"/>
        </w:rPr>
        <w:t>人。退休伤残人员</w:t>
      </w:r>
      <w:r>
        <w:rPr>
          <w:rFonts w:hint="eastAsia" w:ascii="仿宋" w:hAnsi="仿宋" w:eastAsia="仿宋" w:cs="仿宋"/>
          <w:sz w:val="30"/>
          <w:szCs w:val="30"/>
          <w:lang w:val="en-US" w:eastAsia="zh-CN"/>
        </w:rPr>
        <w:t>0</w:t>
      </w:r>
      <w:r>
        <w:rPr>
          <w:rFonts w:hint="eastAsia" w:ascii="仿宋" w:hAnsi="仿宋" w:eastAsia="仿宋" w:cs="仿宋"/>
          <w:sz w:val="30"/>
          <w:szCs w:val="30"/>
        </w:rPr>
        <w:t>人，在校学生数13</w:t>
      </w:r>
      <w:r>
        <w:rPr>
          <w:rFonts w:hint="eastAsia" w:ascii="仿宋" w:hAnsi="仿宋" w:eastAsia="仿宋" w:cs="仿宋"/>
          <w:sz w:val="30"/>
          <w:szCs w:val="30"/>
          <w:lang w:val="en-US" w:eastAsia="zh-CN"/>
        </w:rPr>
        <w:t>27</w:t>
      </w:r>
      <w:r>
        <w:rPr>
          <w:rFonts w:hint="eastAsia" w:ascii="仿宋" w:hAnsi="仿宋" w:eastAsia="仿宋" w:cs="仿宋"/>
          <w:sz w:val="30"/>
          <w:szCs w:val="30"/>
        </w:rPr>
        <w:t>人。</w:t>
      </w:r>
    </w:p>
    <w:p>
      <w:pPr>
        <w:pStyle w:val="4"/>
        <w:spacing w:before="0" w:beforeAutospacing="0" w:after="0" w:afterAutospacing="0"/>
        <w:ind w:firstLine="452" w:firstLineChars="150"/>
        <w:rPr>
          <w:rFonts w:hint="eastAsia" w:ascii="仿宋" w:hAnsi="仿宋" w:eastAsia="仿宋" w:cs="仿宋"/>
          <w:b/>
          <w:sz w:val="30"/>
          <w:szCs w:val="30"/>
        </w:rPr>
      </w:pPr>
      <w:r>
        <w:rPr>
          <w:rFonts w:hint="eastAsia" w:ascii="仿宋" w:hAnsi="仿宋" w:eastAsia="仿宋" w:cs="仿宋"/>
          <w:b/>
          <w:sz w:val="30"/>
          <w:szCs w:val="30"/>
        </w:rPr>
        <w:t>二、预算收支增减变化情况</w:t>
      </w:r>
    </w:p>
    <w:p>
      <w:pPr>
        <w:pStyle w:val="4"/>
        <w:spacing w:before="0" w:beforeAutospacing="0" w:after="0" w:afterAutospacing="0"/>
        <w:ind w:firstLine="450" w:firstLineChars="150"/>
        <w:rPr>
          <w:rFonts w:hint="eastAsia" w:ascii="仿宋" w:hAnsi="仿宋" w:eastAsia="仿宋" w:cs="仿宋"/>
          <w:bCs/>
          <w:sz w:val="30"/>
          <w:szCs w:val="30"/>
        </w:rPr>
      </w:pPr>
      <w:r>
        <w:rPr>
          <w:rFonts w:hint="eastAsia" w:ascii="仿宋" w:hAnsi="仿宋" w:eastAsia="仿宋" w:cs="仿宋"/>
          <w:bCs/>
          <w:sz w:val="30"/>
          <w:szCs w:val="30"/>
        </w:rPr>
        <w:t>我单位各项经费均为财政拨款，无其他收入，财政各项拨款均及时拨付，基本能保证本单位工作正常运转，各项支出均按财政要求比重支出。</w:t>
      </w:r>
    </w:p>
    <w:p>
      <w:pPr>
        <w:ind w:firstLine="600" w:firstLineChars="200"/>
        <w:rPr>
          <w:rFonts w:hint="eastAsia" w:ascii="仿宋" w:hAnsi="仿宋" w:eastAsia="仿宋" w:cs="仿宋"/>
          <w:bCs/>
          <w:sz w:val="30"/>
          <w:szCs w:val="30"/>
          <w:lang w:eastAsia="zh-CN"/>
        </w:rPr>
      </w:pPr>
      <w:r>
        <w:rPr>
          <w:rFonts w:hint="eastAsia" w:ascii="仿宋" w:hAnsi="仿宋" w:eastAsia="仿宋" w:cs="仿宋"/>
          <w:bCs/>
          <w:sz w:val="30"/>
          <w:szCs w:val="30"/>
        </w:rPr>
        <w:t>1、</w:t>
      </w:r>
      <w:r>
        <w:rPr>
          <w:rFonts w:hint="eastAsia" w:ascii="仿宋" w:hAnsi="仿宋" w:eastAsia="仿宋" w:cs="仿宋"/>
          <w:sz w:val="30"/>
          <w:szCs w:val="30"/>
        </w:rPr>
        <w:t>2021年预算收入</w:t>
      </w:r>
      <w:r>
        <w:rPr>
          <w:rFonts w:hint="eastAsia" w:ascii="仿宋" w:hAnsi="仿宋" w:eastAsia="仿宋" w:cs="仿宋"/>
          <w:sz w:val="30"/>
          <w:szCs w:val="30"/>
          <w:lang w:val="en-US" w:eastAsia="zh-CN"/>
        </w:rPr>
        <w:t>839.17</w:t>
      </w:r>
      <w:r>
        <w:rPr>
          <w:rFonts w:hint="eastAsia" w:ascii="仿宋" w:hAnsi="仿宋" w:eastAsia="仿宋" w:cs="仿宋"/>
          <w:sz w:val="30"/>
          <w:szCs w:val="30"/>
        </w:rPr>
        <w:t>万元，2021年预算支出</w:t>
      </w:r>
      <w:r>
        <w:rPr>
          <w:rFonts w:hint="eastAsia" w:ascii="仿宋" w:hAnsi="仿宋" w:eastAsia="仿宋" w:cs="仿宋"/>
          <w:sz w:val="30"/>
          <w:szCs w:val="30"/>
          <w:lang w:val="en-US" w:eastAsia="zh-CN"/>
        </w:rPr>
        <w:t>839.17</w:t>
      </w:r>
      <w:r>
        <w:rPr>
          <w:rFonts w:hint="eastAsia" w:ascii="仿宋" w:hAnsi="仿宋" w:eastAsia="仿宋" w:cs="仿宋"/>
          <w:sz w:val="30"/>
          <w:szCs w:val="30"/>
        </w:rPr>
        <w:t>万元。</w:t>
      </w:r>
      <w:r>
        <w:rPr>
          <w:rFonts w:hint="eastAsia" w:ascii="仿宋" w:hAnsi="仿宋" w:eastAsia="仿宋" w:cs="仿宋"/>
          <w:bCs/>
          <w:sz w:val="30"/>
          <w:szCs w:val="30"/>
        </w:rPr>
        <w:t>；2022年预算收入为</w:t>
      </w:r>
      <w:r>
        <w:rPr>
          <w:rFonts w:hint="eastAsia" w:ascii="仿宋" w:hAnsi="仿宋" w:eastAsia="仿宋" w:cs="仿宋"/>
          <w:sz w:val="30"/>
          <w:szCs w:val="30"/>
          <w:lang w:val="en-US" w:eastAsia="zh-CN"/>
        </w:rPr>
        <w:t>935.29</w:t>
      </w:r>
      <w:r>
        <w:rPr>
          <w:rFonts w:hint="eastAsia" w:ascii="仿宋" w:hAnsi="仿宋" w:eastAsia="仿宋" w:cs="仿宋"/>
          <w:bCs/>
          <w:sz w:val="30"/>
          <w:szCs w:val="30"/>
        </w:rPr>
        <w:t>万元，2022年预算支出为</w:t>
      </w:r>
      <w:r>
        <w:rPr>
          <w:rFonts w:hint="eastAsia" w:ascii="仿宋" w:hAnsi="仿宋" w:eastAsia="仿宋" w:cs="仿宋"/>
          <w:sz w:val="30"/>
          <w:szCs w:val="30"/>
          <w:lang w:val="en-US" w:eastAsia="zh-CN"/>
        </w:rPr>
        <w:t>935.29</w:t>
      </w:r>
      <w:r>
        <w:rPr>
          <w:rFonts w:hint="eastAsia" w:ascii="仿宋" w:hAnsi="仿宋" w:eastAsia="仿宋" w:cs="仿宋"/>
          <w:bCs/>
          <w:sz w:val="30"/>
          <w:szCs w:val="30"/>
        </w:rPr>
        <w:t xml:space="preserve"> 万元；</w:t>
      </w:r>
      <w:r>
        <w:rPr>
          <w:rFonts w:hint="eastAsia" w:ascii="仿宋" w:hAnsi="仿宋" w:eastAsia="仿宋" w:cs="仿宋"/>
          <w:sz w:val="30"/>
          <w:szCs w:val="30"/>
        </w:rPr>
        <w:t>其中教育支出</w:t>
      </w:r>
      <w:r>
        <w:rPr>
          <w:rFonts w:hint="eastAsia" w:ascii="仿宋" w:hAnsi="仿宋" w:eastAsia="仿宋" w:cs="仿宋"/>
          <w:sz w:val="30"/>
          <w:szCs w:val="30"/>
          <w:lang w:val="en-US" w:eastAsia="zh-CN"/>
        </w:rPr>
        <w:t>744.28</w:t>
      </w:r>
      <w:r>
        <w:rPr>
          <w:rFonts w:hint="eastAsia" w:ascii="仿宋" w:hAnsi="仿宋" w:eastAsia="仿宋" w:cs="仿宋"/>
          <w:sz w:val="30"/>
          <w:szCs w:val="30"/>
        </w:rPr>
        <w:t>万元，社会保障与就业支出</w:t>
      </w:r>
      <w:r>
        <w:rPr>
          <w:rFonts w:hint="eastAsia" w:ascii="仿宋" w:hAnsi="仿宋" w:eastAsia="仿宋" w:cs="仿宋"/>
          <w:sz w:val="30"/>
          <w:szCs w:val="30"/>
          <w:lang w:val="en-US" w:eastAsia="zh-CN"/>
        </w:rPr>
        <w:t>84.67</w:t>
      </w:r>
      <w:r>
        <w:rPr>
          <w:rFonts w:hint="eastAsia" w:ascii="仿宋" w:hAnsi="仿宋" w:eastAsia="仿宋" w:cs="仿宋"/>
          <w:sz w:val="30"/>
          <w:szCs w:val="30"/>
        </w:rPr>
        <w:t>万元，卫生健康支出</w:t>
      </w:r>
      <w:r>
        <w:rPr>
          <w:rFonts w:hint="eastAsia" w:ascii="仿宋" w:hAnsi="仿宋" w:eastAsia="仿宋" w:cs="仿宋"/>
          <w:sz w:val="30"/>
          <w:szCs w:val="30"/>
          <w:lang w:val="en-US" w:eastAsia="zh-CN"/>
        </w:rPr>
        <w:t>46.22</w:t>
      </w:r>
      <w:r>
        <w:rPr>
          <w:rFonts w:hint="eastAsia" w:ascii="仿宋" w:hAnsi="仿宋" w:eastAsia="仿宋" w:cs="仿宋"/>
          <w:sz w:val="30"/>
          <w:szCs w:val="30"/>
        </w:rPr>
        <w:t>万元，住房保障支出</w:t>
      </w:r>
      <w:r>
        <w:rPr>
          <w:rFonts w:hint="eastAsia" w:ascii="仿宋" w:hAnsi="仿宋" w:eastAsia="仿宋" w:cs="仿宋"/>
          <w:sz w:val="30"/>
          <w:szCs w:val="30"/>
          <w:lang w:val="en-US" w:eastAsia="zh-CN"/>
        </w:rPr>
        <w:t>60.12</w:t>
      </w:r>
      <w:r>
        <w:rPr>
          <w:rFonts w:hint="eastAsia" w:ascii="仿宋" w:hAnsi="仿宋" w:eastAsia="仿宋" w:cs="仿宋"/>
          <w:sz w:val="30"/>
          <w:szCs w:val="30"/>
        </w:rPr>
        <w:t>万元。</w:t>
      </w:r>
      <w:r>
        <w:rPr>
          <w:rFonts w:hint="eastAsia" w:ascii="仿宋" w:hAnsi="仿宋" w:eastAsia="仿宋" w:cs="仿宋"/>
          <w:bCs/>
          <w:sz w:val="30"/>
          <w:szCs w:val="30"/>
        </w:rPr>
        <w:t>202</w:t>
      </w:r>
      <w:r>
        <w:rPr>
          <w:rFonts w:hint="eastAsia" w:ascii="仿宋" w:hAnsi="仿宋" w:eastAsia="仿宋" w:cs="仿宋"/>
          <w:bCs/>
          <w:sz w:val="30"/>
          <w:szCs w:val="30"/>
          <w:lang w:val="en-US" w:eastAsia="zh-CN"/>
        </w:rPr>
        <w:t>2</w:t>
      </w:r>
      <w:r>
        <w:rPr>
          <w:rFonts w:hint="eastAsia" w:ascii="仿宋" w:hAnsi="仿宋" w:eastAsia="仿宋" w:cs="仿宋"/>
          <w:bCs/>
          <w:sz w:val="30"/>
          <w:szCs w:val="30"/>
        </w:rPr>
        <w:t>年与202</w:t>
      </w:r>
      <w:r>
        <w:rPr>
          <w:rFonts w:hint="eastAsia" w:ascii="仿宋" w:hAnsi="仿宋" w:eastAsia="仿宋" w:cs="仿宋"/>
          <w:bCs/>
          <w:sz w:val="30"/>
          <w:szCs w:val="30"/>
          <w:lang w:val="en-US" w:eastAsia="zh-CN"/>
        </w:rPr>
        <w:t>1</w:t>
      </w:r>
      <w:r>
        <w:rPr>
          <w:rFonts w:hint="eastAsia" w:ascii="仿宋" w:hAnsi="仿宋" w:eastAsia="仿宋" w:cs="仿宋"/>
          <w:bCs/>
          <w:sz w:val="30"/>
          <w:szCs w:val="30"/>
        </w:rPr>
        <w:t>年预算收支相比增加</w:t>
      </w:r>
      <w:r>
        <w:rPr>
          <w:rFonts w:hint="eastAsia" w:ascii="仿宋" w:hAnsi="仿宋" w:eastAsia="仿宋" w:cs="仿宋"/>
          <w:bCs/>
          <w:sz w:val="30"/>
          <w:szCs w:val="30"/>
          <w:lang w:val="en-US" w:eastAsia="zh-CN"/>
        </w:rPr>
        <w:t>96.12</w:t>
      </w:r>
      <w:r>
        <w:rPr>
          <w:rFonts w:hint="eastAsia" w:ascii="仿宋" w:hAnsi="仿宋" w:eastAsia="仿宋" w:cs="仿宋"/>
          <w:bCs/>
          <w:sz w:val="30"/>
          <w:szCs w:val="30"/>
        </w:rPr>
        <w:t>万元，增加了</w:t>
      </w:r>
      <w:r>
        <w:rPr>
          <w:rFonts w:hint="eastAsia" w:ascii="仿宋" w:hAnsi="仿宋" w:eastAsia="仿宋" w:cs="仿宋"/>
          <w:bCs/>
          <w:sz w:val="30"/>
          <w:szCs w:val="30"/>
          <w:lang w:val="en-US" w:eastAsia="zh-CN"/>
        </w:rPr>
        <w:t>11.45</w:t>
      </w:r>
      <w:r>
        <w:rPr>
          <w:rFonts w:hint="eastAsia" w:ascii="仿宋" w:hAnsi="仿宋" w:eastAsia="仿宋" w:cs="仿宋"/>
          <w:bCs/>
          <w:sz w:val="30"/>
          <w:szCs w:val="30"/>
        </w:rPr>
        <w:t>%。主要原因为2022年较2021年新增人员</w:t>
      </w:r>
      <w:r>
        <w:rPr>
          <w:rFonts w:hint="eastAsia" w:ascii="仿宋" w:hAnsi="仿宋" w:eastAsia="仿宋" w:cs="仿宋"/>
          <w:bCs/>
          <w:sz w:val="30"/>
          <w:szCs w:val="30"/>
          <w:lang w:val="en-US" w:eastAsia="zh-CN"/>
        </w:rPr>
        <w:t>4</w:t>
      </w:r>
      <w:r>
        <w:rPr>
          <w:rFonts w:hint="eastAsia" w:ascii="仿宋" w:hAnsi="仿宋" w:eastAsia="仿宋" w:cs="仿宋"/>
          <w:bCs/>
          <w:sz w:val="30"/>
          <w:szCs w:val="30"/>
        </w:rPr>
        <w:t>人</w:t>
      </w:r>
      <w:r>
        <w:rPr>
          <w:rFonts w:hint="eastAsia" w:ascii="仿宋" w:hAnsi="仿宋" w:eastAsia="仿宋" w:cs="仿宋"/>
          <w:bCs/>
          <w:sz w:val="30"/>
          <w:szCs w:val="30"/>
          <w:lang w:eastAsia="zh-CN"/>
        </w:rPr>
        <w:t>，</w:t>
      </w:r>
      <w:r>
        <w:rPr>
          <w:rFonts w:hint="eastAsia" w:ascii="仿宋" w:hAnsi="仿宋" w:eastAsia="仿宋" w:cs="仿宋"/>
          <w:sz w:val="30"/>
          <w:szCs w:val="30"/>
        </w:rPr>
        <w:t>本年度在职人员调整薪级发生变化，工资有所增加；部分人员晋级，工资调级。所以，增加的部分为薪级工资、职务变化后工资调整以及相应的保险等。</w:t>
      </w:r>
    </w:p>
    <w:p>
      <w:pPr>
        <w:pStyle w:val="4"/>
        <w:ind w:firstLine="600" w:firstLineChars="200"/>
        <w:rPr>
          <w:rFonts w:hint="eastAsia" w:ascii="仿宋" w:hAnsi="仿宋" w:eastAsia="仿宋" w:cs="仿宋"/>
          <w:bCs/>
          <w:sz w:val="30"/>
          <w:szCs w:val="30"/>
        </w:rPr>
      </w:pPr>
      <w:r>
        <w:rPr>
          <w:rFonts w:hint="eastAsia" w:ascii="仿宋" w:hAnsi="仿宋" w:eastAsia="仿宋" w:cs="仿宋"/>
          <w:bCs/>
          <w:sz w:val="30"/>
          <w:szCs w:val="30"/>
        </w:rPr>
        <w:t>2、结转和结余资金上年年末数与本年年初数一致。</w:t>
      </w:r>
    </w:p>
    <w:p>
      <w:pPr>
        <w:pStyle w:val="4"/>
        <w:ind w:firstLine="600" w:firstLineChars="200"/>
        <w:rPr>
          <w:rFonts w:hint="eastAsia" w:ascii="仿宋" w:hAnsi="仿宋" w:eastAsia="仿宋" w:cs="仿宋"/>
          <w:sz w:val="30"/>
          <w:szCs w:val="30"/>
        </w:rPr>
      </w:pPr>
      <w:r>
        <w:rPr>
          <w:rFonts w:hint="eastAsia" w:ascii="仿宋" w:hAnsi="仿宋" w:eastAsia="仿宋" w:cs="仿宋"/>
          <w:bCs/>
          <w:sz w:val="30"/>
          <w:szCs w:val="30"/>
        </w:rPr>
        <w:t>3、</w:t>
      </w:r>
      <w:r>
        <w:rPr>
          <w:rFonts w:hint="eastAsia" w:ascii="仿宋" w:hAnsi="仿宋" w:eastAsia="仿宋" w:cs="仿宋"/>
          <w:sz w:val="30"/>
          <w:szCs w:val="30"/>
        </w:rPr>
        <w:t>主要指标（预算收入与支出）上下年变动幅度</w:t>
      </w:r>
      <w:r>
        <w:rPr>
          <w:rFonts w:hint="eastAsia" w:ascii="仿宋" w:hAnsi="仿宋" w:eastAsia="仿宋" w:cs="仿宋"/>
          <w:sz w:val="30"/>
          <w:szCs w:val="30"/>
          <w:lang w:eastAsia="zh-CN"/>
        </w:rPr>
        <w:t>超过</w:t>
      </w:r>
      <w:r>
        <w:rPr>
          <w:rFonts w:hint="eastAsia" w:ascii="仿宋" w:hAnsi="仿宋" w:eastAsia="仿宋" w:cs="仿宋"/>
          <w:sz w:val="30"/>
          <w:szCs w:val="30"/>
          <w:lang w:val="en-US" w:eastAsia="zh-CN"/>
        </w:rPr>
        <w:t>5%，达到了11.45</w:t>
      </w:r>
      <w:r>
        <w:rPr>
          <w:rFonts w:hint="eastAsia" w:ascii="仿宋" w:hAnsi="仿宋" w:eastAsia="仿宋" w:cs="仿宋"/>
          <w:sz w:val="30"/>
          <w:szCs w:val="30"/>
        </w:rPr>
        <w:t>%.</w:t>
      </w:r>
      <w:r>
        <w:rPr>
          <w:rFonts w:hint="eastAsia" w:ascii="仿宋" w:hAnsi="仿宋" w:eastAsia="仿宋" w:cs="仿宋"/>
          <w:sz w:val="30"/>
          <w:szCs w:val="30"/>
          <w:lang w:eastAsia="zh-CN"/>
        </w:rPr>
        <w:t>主要是</w:t>
      </w:r>
      <w:r>
        <w:rPr>
          <w:rFonts w:hint="eastAsia" w:ascii="仿宋" w:hAnsi="仿宋" w:eastAsia="仿宋" w:cs="仿宋"/>
          <w:sz w:val="30"/>
          <w:szCs w:val="30"/>
        </w:rPr>
        <w:t>班主任津贴纳入预算增加所致</w:t>
      </w:r>
      <w:r>
        <w:rPr>
          <w:rFonts w:hint="eastAsia" w:ascii="仿宋" w:hAnsi="仿宋" w:eastAsia="仿宋" w:cs="仿宋"/>
          <w:sz w:val="30"/>
          <w:szCs w:val="30"/>
          <w:lang w:eastAsia="zh-CN"/>
        </w:rPr>
        <w:t>；</w:t>
      </w:r>
      <w:r>
        <w:rPr>
          <w:rFonts w:hint="eastAsia" w:ascii="仿宋" w:hAnsi="仿宋" w:eastAsia="仿宋" w:cs="仿宋"/>
          <w:sz w:val="30"/>
          <w:szCs w:val="30"/>
        </w:rPr>
        <w:t>新调入教师</w:t>
      </w:r>
      <w:r>
        <w:rPr>
          <w:rFonts w:hint="eastAsia" w:ascii="仿宋" w:hAnsi="仿宋" w:eastAsia="仿宋" w:cs="仿宋"/>
          <w:sz w:val="30"/>
          <w:szCs w:val="30"/>
          <w:lang w:val="en-US" w:eastAsia="zh-CN"/>
        </w:rPr>
        <w:t>4</w:t>
      </w:r>
      <w:r>
        <w:rPr>
          <w:rFonts w:hint="eastAsia" w:ascii="仿宋" w:hAnsi="仿宋" w:eastAsia="仿宋" w:cs="仿宋"/>
          <w:sz w:val="30"/>
          <w:szCs w:val="30"/>
        </w:rPr>
        <w:t>人，故人员经费预算增加。机构人员指标上下年变动幅度为</w:t>
      </w:r>
      <w:r>
        <w:rPr>
          <w:rFonts w:hint="eastAsia" w:ascii="仿宋" w:hAnsi="仿宋" w:eastAsia="仿宋" w:cs="仿宋"/>
          <w:sz w:val="30"/>
          <w:szCs w:val="30"/>
          <w:lang w:val="en-US" w:eastAsia="zh-CN"/>
        </w:rPr>
        <w:t>1.8</w:t>
      </w:r>
      <w:r>
        <w:rPr>
          <w:rFonts w:hint="eastAsia" w:ascii="仿宋" w:hAnsi="仿宋" w:eastAsia="仿宋" w:cs="仿宋"/>
          <w:sz w:val="30"/>
          <w:szCs w:val="30"/>
        </w:rPr>
        <w:t>%.</w:t>
      </w:r>
      <w:r>
        <w:rPr>
          <w:rFonts w:hint="eastAsia" w:ascii="仿宋" w:hAnsi="仿宋" w:eastAsia="仿宋" w:cs="仿宋"/>
          <w:sz w:val="30"/>
          <w:szCs w:val="30"/>
          <w:lang w:eastAsia="zh-CN"/>
        </w:rPr>
        <w:t>没有超过</w:t>
      </w:r>
      <w:r>
        <w:rPr>
          <w:rFonts w:hint="eastAsia" w:ascii="仿宋" w:hAnsi="仿宋" w:eastAsia="仿宋" w:cs="仿宋"/>
          <w:sz w:val="30"/>
          <w:szCs w:val="30"/>
          <w:lang w:val="en-US" w:eastAsia="zh-CN"/>
        </w:rPr>
        <w:t>5%（有一人退休）。</w:t>
      </w:r>
      <w:bookmarkStart w:id="0" w:name="_GoBack"/>
      <w:bookmarkEnd w:id="0"/>
    </w:p>
    <w:p>
      <w:pPr>
        <w:pStyle w:val="4"/>
        <w:ind w:firstLine="600" w:firstLineChars="200"/>
        <w:rPr>
          <w:rFonts w:hint="eastAsia" w:ascii="仿宋" w:hAnsi="仿宋" w:eastAsia="仿宋" w:cs="仿宋"/>
          <w:sz w:val="30"/>
          <w:szCs w:val="30"/>
        </w:rPr>
      </w:pPr>
      <w:r>
        <w:rPr>
          <w:rFonts w:hint="eastAsia" w:ascii="仿宋" w:hAnsi="仿宋" w:eastAsia="仿宋" w:cs="仿宋"/>
          <w:sz w:val="30"/>
          <w:szCs w:val="30"/>
        </w:rPr>
        <w:t>一般公共预算基本支出情况：</w:t>
      </w:r>
    </w:p>
    <w:p>
      <w:pPr>
        <w:pStyle w:val="4"/>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 2022年度一般公共预算基本支出</w:t>
      </w:r>
      <w:r>
        <w:rPr>
          <w:rFonts w:hint="eastAsia" w:ascii="仿宋" w:hAnsi="仿宋" w:eastAsia="仿宋" w:cs="仿宋"/>
          <w:sz w:val="30"/>
          <w:szCs w:val="30"/>
          <w:lang w:val="en-US" w:eastAsia="zh-CN"/>
        </w:rPr>
        <w:t>935.29</w:t>
      </w:r>
      <w:r>
        <w:rPr>
          <w:rFonts w:hint="eastAsia" w:ascii="仿宋" w:hAnsi="仿宋" w:eastAsia="仿宋" w:cs="仿宋"/>
          <w:sz w:val="30"/>
          <w:szCs w:val="30"/>
        </w:rPr>
        <w:t>万元。其中人员支出</w:t>
      </w:r>
      <w:r>
        <w:rPr>
          <w:rFonts w:hint="eastAsia" w:ascii="仿宋" w:hAnsi="仿宋" w:eastAsia="仿宋" w:cs="仿宋"/>
          <w:sz w:val="30"/>
          <w:szCs w:val="30"/>
          <w:lang w:val="en-US" w:eastAsia="zh-CN"/>
        </w:rPr>
        <w:t>763.28</w:t>
      </w:r>
      <w:r>
        <w:rPr>
          <w:rFonts w:hint="eastAsia" w:ascii="仿宋" w:hAnsi="仿宋" w:eastAsia="仿宋" w:cs="仿宋"/>
          <w:sz w:val="30"/>
          <w:szCs w:val="30"/>
        </w:rPr>
        <w:t>万元，包括工资福利支出</w:t>
      </w:r>
      <w:r>
        <w:rPr>
          <w:rFonts w:hint="eastAsia" w:ascii="仿宋" w:hAnsi="仿宋" w:eastAsia="仿宋" w:cs="仿宋"/>
          <w:sz w:val="30"/>
          <w:szCs w:val="30"/>
          <w:lang w:val="en-US" w:eastAsia="zh-CN"/>
        </w:rPr>
        <w:t>572.27</w:t>
      </w:r>
      <w:r>
        <w:rPr>
          <w:rFonts w:hint="eastAsia" w:ascii="仿宋" w:hAnsi="仿宋" w:eastAsia="仿宋" w:cs="仿宋"/>
          <w:sz w:val="30"/>
          <w:szCs w:val="30"/>
        </w:rPr>
        <w:t>万元，社会保险支出</w:t>
      </w:r>
      <w:r>
        <w:rPr>
          <w:rFonts w:hint="eastAsia" w:ascii="仿宋" w:hAnsi="仿宋" w:eastAsia="仿宋" w:cs="仿宋"/>
          <w:sz w:val="30"/>
          <w:szCs w:val="30"/>
          <w:lang w:val="en-US" w:eastAsia="zh-CN"/>
        </w:rPr>
        <w:t>84.67</w:t>
      </w:r>
      <w:r>
        <w:rPr>
          <w:rFonts w:hint="eastAsia" w:ascii="仿宋" w:hAnsi="仿宋" w:eastAsia="仿宋" w:cs="仿宋"/>
          <w:sz w:val="30"/>
          <w:szCs w:val="30"/>
        </w:rPr>
        <w:t>万元，医疗保险支出</w:t>
      </w:r>
      <w:r>
        <w:rPr>
          <w:rFonts w:hint="eastAsia" w:ascii="仿宋" w:hAnsi="仿宋" w:eastAsia="仿宋" w:cs="仿宋"/>
          <w:sz w:val="30"/>
          <w:szCs w:val="30"/>
          <w:lang w:val="en-US" w:eastAsia="zh-CN"/>
        </w:rPr>
        <w:t>46.22</w:t>
      </w:r>
      <w:r>
        <w:rPr>
          <w:rFonts w:hint="eastAsia" w:ascii="仿宋" w:hAnsi="仿宋" w:eastAsia="仿宋" w:cs="仿宋"/>
          <w:sz w:val="30"/>
          <w:szCs w:val="30"/>
        </w:rPr>
        <w:t>万元，住房公积金支出</w:t>
      </w:r>
      <w:r>
        <w:rPr>
          <w:rFonts w:hint="eastAsia" w:ascii="仿宋" w:hAnsi="仿宋" w:eastAsia="仿宋" w:cs="仿宋"/>
          <w:sz w:val="30"/>
          <w:szCs w:val="30"/>
          <w:lang w:val="en-US" w:eastAsia="zh-CN"/>
        </w:rPr>
        <w:t>60.12</w:t>
      </w:r>
      <w:r>
        <w:rPr>
          <w:rFonts w:hint="eastAsia" w:ascii="仿宋" w:hAnsi="仿宋" w:eastAsia="仿宋" w:cs="仿宋"/>
          <w:sz w:val="30"/>
          <w:szCs w:val="30"/>
        </w:rPr>
        <w:t>万元；公用经费支出</w:t>
      </w:r>
      <w:r>
        <w:rPr>
          <w:rFonts w:hint="eastAsia" w:ascii="仿宋" w:hAnsi="仿宋" w:eastAsia="仿宋" w:cs="仿宋"/>
          <w:sz w:val="30"/>
          <w:szCs w:val="30"/>
          <w:lang w:val="en-US" w:eastAsia="zh-CN"/>
        </w:rPr>
        <w:t>172.01</w:t>
      </w:r>
      <w:r>
        <w:rPr>
          <w:rFonts w:hint="eastAsia" w:ascii="仿宋" w:hAnsi="仿宋" w:eastAsia="仿宋" w:cs="仿宋"/>
          <w:sz w:val="30"/>
          <w:szCs w:val="30"/>
        </w:rPr>
        <w:t>万元；</w:t>
      </w:r>
    </w:p>
    <w:p>
      <w:pPr>
        <w:pStyle w:val="4"/>
        <w:ind w:firstLine="602" w:firstLineChars="200"/>
        <w:rPr>
          <w:rFonts w:hint="eastAsia" w:ascii="仿宋" w:hAnsi="仿宋" w:eastAsia="仿宋" w:cs="仿宋"/>
          <w:b/>
          <w:sz w:val="30"/>
          <w:szCs w:val="30"/>
        </w:rPr>
      </w:pPr>
      <w:r>
        <w:rPr>
          <w:rFonts w:hint="eastAsia" w:ascii="仿宋" w:hAnsi="仿宋" w:eastAsia="仿宋" w:cs="仿宋"/>
          <w:b/>
          <w:sz w:val="30"/>
          <w:szCs w:val="30"/>
        </w:rPr>
        <w:t>三、机关运行费安排情况</w:t>
      </w:r>
    </w:p>
    <w:p>
      <w:pPr>
        <w:spacing w:line="360" w:lineRule="auto"/>
        <w:ind w:firstLine="600" w:firstLineChars="200"/>
        <w:rPr>
          <w:rFonts w:hint="eastAsia" w:ascii="仿宋" w:hAnsi="仿宋" w:eastAsia="仿宋" w:cs="仿宋"/>
          <w:sz w:val="30"/>
          <w:szCs w:val="30"/>
        </w:rPr>
      </w:pPr>
      <w:r>
        <w:rPr>
          <w:rFonts w:hint="eastAsia" w:ascii="仿宋" w:hAnsi="仿宋" w:eastAsia="仿宋" w:cs="仿宋"/>
          <w:bCs/>
          <w:sz w:val="30"/>
          <w:szCs w:val="30"/>
        </w:rPr>
        <w:t>康平县第</w:t>
      </w:r>
      <w:r>
        <w:rPr>
          <w:rFonts w:hint="eastAsia" w:ascii="仿宋" w:hAnsi="仿宋" w:eastAsia="仿宋" w:cs="仿宋"/>
          <w:bCs/>
          <w:sz w:val="30"/>
          <w:szCs w:val="30"/>
          <w:lang w:eastAsia="zh-CN"/>
        </w:rPr>
        <w:t>三</w:t>
      </w:r>
      <w:r>
        <w:rPr>
          <w:rFonts w:hint="eastAsia" w:ascii="仿宋" w:hAnsi="仿宋" w:eastAsia="仿宋" w:cs="仿宋"/>
          <w:bCs/>
          <w:sz w:val="30"/>
          <w:szCs w:val="30"/>
        </w:rPr>
        <w:t>中学</w:t>
      </w:r>
      <w:r>
        <w:rPr>
          <w:rFonts w:hint="eastAsia" w:ascii="仿宋" w:hAnsi="仿宋" w:eastAsia="仿宋" w:cs="仿宋"/>
          <w:sz w:val="30"/>
          <w:szCs w:val="30"/>
        </w:rPr>
        <w:t>为全额拨款事业单位，2022年机关运行费财政拨款预算为0万元。比2021年预算减少0万元，下降0%。</w:t>
      </w:r>
    </w:p>
    <w:p>
      <w:pPr>
        <w:pStyle w:val="4"/>
        <w:spacing w:before="0" w:beforeAutospacing="0" w:after="0" w:afterAutospacing="0"/>
        <w:ind w:firstLine="602" w:firstLineChars="200"/>
        <w:rPr>
          <w:rFonts w:hint="eastAsia" w:ascii="仿宋" w:hAnsi="仿宋" w:eastAsia="仿宋" w:cs="仿宋"/>
          <w:b/>
          <w:sz w:val="30"/>
          <w:szCs w:val="30"/>
        </w:rPr>
      </w:pPr>
      <w:r>
        <w:rPr>
          <w:rFonts w:hint="eastAsia" w:ascii="仿宋" w:hAnsi="仿宋" w:eastAsia="仿宋" w:cs="仿宋"/>
          <w:b/>
          <w:sz w:val="30"/>
          <w:szCs w:val="30"/>
        </w:rPr>
        <w:t>四、政府采购安排情况</w:t>
      </w:r>
    </w:p>
    <w:p>
      <w:pPr>
        <w:spacing w:line="360" w:lineRule="auto"/>
        <w:ind w:firstLine="600" w:firstLineChars="200"/>
        <w:rPr>
          <w:rFonts w:hint="eastAsia" w:ascii="仿宋" w:hAnsi="仿宋" w:eastAsia="仿宋" w:cs="仿宋"/>
          <w:sz w:val="30"/>
          <w:szCs w:val="30"/>
        </w:rPr>
      </w:pPr>
      <w:r>
        <w:rPr>
          <w:rFonts w:hint="eastAsia" w:ascii="仿宋" w:hAnsi="仿宋" w:eastAsia="仿宋" w:cs="仿宋"/>
          <w:bCs/>
          <w:sz w:val="30"/>
          <w:szCs w:val="30"/>
        </w:rPr>
        <w:t xml:space="preserve"> 2022年康平县第</w:t>
      </w:r>
      <w:r>
        <w:rPr>
          <w:rFonts w:hint="eastAsia" w:ascii="仿宋" w:hAnsi="仿宋" w:eastAsia="仿宋" w:cs="仿宋"/>
          <w:bCs/>
          <w:sz w:val="30"/>
          <w:szCs w:val="30"/>
          <w:lang w:eastAsia="zh-CN"/>
        </w:rPr>
        <w:t>三</w:t>
      </w:r>
      <w:r>
        <w:rPr>
          <w:rFonts w:hint="eastAsia" w:ascii="仿宋" w:hAnsi="仿宋" w:eastAsia="仿宋" w:cs="仿宋"/>
          <w:bCs/>
          <w:sz w:val="30"/>
          <w:szCs w:val="30"/>
        </w:rPr>
        <w:t>中学</w:t>
      </w:r>
      <w:r>
        <w:rPr>
          <w:rFonts w:hint="eastAsia" w:ascii="仿宋" w:hAnsi="仿宋" w:eastAsia="仿宋" w:cs="仿宋"/>
          <w:sz w:val="30"/>
          <w:szCs w:val="30"/>
        </w:rPr>
        <w:t>政府采购预算总额为0万元，其中：政府采购货物预算为0万元，政府采购工程预算为0万元，政府采购服务预算为0万元。</w:t>
      </w:r>
    </w:p>
    <w:p>
      <w:pPr>
        <w:pStyle w:val="4"/>
        <w:spacing w:before="0" w:beforeAutospacing="0" w:after="0" w:afterAutospacing="0"/>
        <w:ind w:firstLine="602" w:firstLineChars="200"/>
        <w:rPr>
          <w:rFonts w:hint="eastAsia" w:ascii="仿宋" w:hAnsi="仿宋" w:eastAsia="仿宋" w:cs="仿宋"/>
          <w:b/>
          <w:sz w:val="30"/>
          <w:szCs w:val="30"/>
        </w:rPr>
      </w:pPr>
      <w:r>
        <w:rPr>
          <w:rFonts w:hint="eastAsia" w:ascii="仿宋" w:hAnsi="仿宋" w:eastAsia="仿宋" w:cs="仿宋"/>
          <w:b/>
          <w:sz w:val="30"/>
          <w:szCs w:val="30"/>
        </w:rPr>
        <w:t>五、“三公”经费增减变化原因等情况说明</w:t>
      </w:r>
    </w:p>
    <w:p>
      <w:pPr>
        <w:spacing w:line="360" w:lineRule="auto"/>
        <w:ind w:firstLine="600" w:firstLineChars="200"/>
        <w:rPr>
          <w:rFonts w:hint="eastAsia" w:ascii="仿宋" w:hAnsi="仿宋" w:eastAsia="仿宋" w:cs="仿宋"/>
          <w:sz w:val="30"/>
          <w:szCs w:val="30"/>
        </w:rPr>
      </w:pPr>
      <w:r>
        <w:rPr>
          <w:rFonts w:hint="eastAsia" w:ascii="仿宋" w:hAnsi="仿宋" w:eastAsia="仿宋" w:cs="仿宋"/>
          <w:sz w:val="30"/>
          <w:szCs w:val="30"/>
        </w:rPr>
        <w:t>2022年康平县第</w:t>
      </w:r>
      <w:r>
        <w:rPr>
          <w:rFonts w:hint="eastAsia" w:ascii="仿宋" w:hAnsi="仿宋" w:eastAsia="仿宋" w:cs="仿宋"/>
          <w:sz w:val="30"/>
          <w:szCs w:val="30"/>
          <w:lang w:eastAsia="zh-CN"/>
        </w:rPr>
        <w:t>三</w:t>
      </w:r>
      <w:r>
        <w:rPr>
          <w:rFonts w:hint="eastAsia" w:ascii="仿宋" w:hAnsi="仿宋" w:eastAsia="仿宋" w:cs="仿宋"/>
          <w:sz w:val="30"/>
          <w:szCs w:val="30"/>
        </w:rPr>
        <w:t>中学一般公共预算“三公”经费预算数为0万元，其中：因公出国（境）费为0万元；公务接待费为0万元；公务用车购置及运行费0万元。2022年预算数比2021年预算数减少0万元，其中：因公出国（境）费比2021年减少0万元，主要由于无因公出国（境）费；公务接待费比2021年减少0万元，主要由于无公务接待费；公务用车购置及运行费比2021年减少0万元，主要由于无公务用车购置及运行费。</w:t>
      </w:r>
    </w:p>
    <w:p>
      <w:pPr>
        <w:spacing w:line="360" w:lineRule="auto"/>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六.政府性基金预算支出情况</w:t>
      </w:r>
    </w:p>
    <w:p>
      <w:pPr>
        <w:spacing w:line="360" w:lineRule="auto"/>
        <w:ind w:firstLine="600" w:firstLineChars="200"/>
        <w:rPr>
          <w:rFonts w:hint="eastAsia" w:ascii="仿宋" w:hAnsi="仿宋" w:eastAsia="仿宋" w:cs="仿宋"/>
          <w:sz w:val="30"/>
          <w:szCs w:val="30"/>
        </w:rPr>
      </w:pPr>
      <w:r>
        <w:rPr>
          <w:rFonts w:hint="eastAsia" w:ascii="仿宋" w:hAnsi="仿宋" w:eastAsia="仿宋" w:cs="仿宋"/>
          <w:sz w:val="30"/>
          <w:szCs w:val="30"/>
        </w:rPr>
        <w:t>本年度政府性基金预算支出情况为0.</w:t>
      </w:r>
    </w:p>
    <w:p>
      <w:pPr>
        <w:spacing w:line="360" w:lineRule="auto"/>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七.项目支出预算情况</w:t>
      </w:r>
    </w:p>
    <w:p>
      <w:pPr>
        <w:spacing w:line="360" w:lineRule="auto"/>
        <w:ind w:firstLine="600" w:firstLineChars="200"/>
        <w:rPr>
          <w:rFonts w:hint="eastAsia" w:ascii="仿宋" w:hAnsi="仿宋" w:eastAsia="仿宋" w:cs="仿宋"/>
          <w:sz w:val="30"/>
          <w:szCs w:val="30"/>
        </w:rPr>
      </w:pPr>
      <w:r>
        <w:rPr>
          <w:rFonts w:hint="eastAsia" w:ascii="仿宋" w:hAnsi="仿宋" w:eastAsia="仿宋" w:cs="仿宋"/>
          <w:bCs/>
          <w:sz w:val="30"/>
          <w:szCs w:val="30"/>
        </w:rPr>
        <w:t>康平县第</w:t>
      </w:r>
      <w:r>
        <w:rPr>
          <w:rFonts w:hint="eastAsia" w:ascii="仿宋" w:hAnsi="仿宋" w:eastAsia="仿宋" w:cs="仿宋"/>
          <w:bCs/>
          <w:sz w:val="30"/>
          <w:szCs w:val="30"/>
          <w:lang w:eastAsia="zh-CN"/>
        </w:rPr>
        <w:t>三</w:t>
      </w:r>
      <w:r>
        <w:rPr>
          <w:rFonts w:hint="eastAsia" w:ascii="仿宋" w:hAnsi="仿宋" w:eastAsia="仿宋" w:cs="仿宋"/>
          <w:bCs/>
          <w:sz w:val="30"/>
          <w:szCs w:val="30"/>
        </w:rPr>
        <w:t>中学</w:t>
      </w:r>
      <w:r>
        <w:rPr>
          <w:rFonts w:hint="eastAsia" w:ascii="仿宋" w:hAnsi="仿宋" w:eastAsia="仿宋" w:cs="仿宋"/>
          <w:sz w:val="30"/>
          <w:szCs w:val="30"/>
        </w:rPr>
        <w:t>2022年没有设置项目支出预算，但以实际发生为准。</w:t>
      </w:r>
    </w:p>
    <w:p>
      <w:pPr>
        <w:spacing w:line="360" w:lineRule="auto"/>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八. 债务支出预算情况</w:t>
      </w:r>
    </w:p>
    <w:p>
      <w:pPr>
        <w:spacing w:line="360" w:lineRule="auto"/>
        <w:ind w:firstLine="600" w:firstLineChars="200"/>
        <w:rPr>
          <w:rFonts w:hint="eastAsia" w:ascii="仿宋" w:hAnsi="仿宋" w:eastAsia="仿宋" w:cs="仿宋"/>
          <w:sz w:val="30"/>
          <w:szCs w:val="30"/>
        </w:rPr>
      </w:pPr>
      <w:r>
        <w:rPr>
          <w:rFonts w:hint="eastAsia" w:ascii="仿宋" w:hAnsi="仿宋" w:eastAsia="仿宋" w:cs="仿宋"/>
          <w:sz w:val="30"/>
          <w:szCs w:val="30"/>
        </w:rPr>
        <w:t>本年度本单位没有债务,所以债务支出预算为0.</w:t>
      </w:r>
    </w:p>
    <w:p>
      <w:pPr>
        <w:spacing w:line="360" w:lineRule="auto"/>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九.政府购买服务支出预算情况</w:t>
      </w:r>
    </w:p>
    <w:p>
      <w:pPr>
        <w:spacing w:line="360" w:lineRule="auto"/>
        <w:ind w:firstLine="600" w:firstLineChars="200"/>
        <w:rPr>
          <w:rFonts w:hint="eastAsia" w:ascii="仿宋" w:hAnsi="仿宋" w:eastAsia="仿宋" w:cs="仿宋"/>
          <w:sz w:val="30"/>
          <w:szCs w:val="30"/>
        </w:rPr>
      </w:pPr>
      <w:r>
        <w:rPr>
          <w:rFonts w:hint="eastAsia" w:ascii="仿宋" w:hAnsi="仿宋" w:eastAsia="仿宋" w:cs="仿宋"/>
          <w:sz w:val="30"/>
          <w:szCs w:val="30"/>
        </w:rPr>
        <w:t>2022年度本单位未安排政府购买服务,所以本年度政府购买服务支出预算为0.</w:t>
      </w:r>
    </w:p>
    <w:p>
      <w:pPr>
        <w:pStyle w:val="4"/>
        <w:spacing w:before="0" w:beforeAutospacing="0" w:after="0" w:afterAutospacing="0"/>
        <w:ind w:firstLine="602" w:firstLineChars="200"/>
        <w:rPr>
          <w:rFonts w:hint="eastAsia" w:ascii="仿宋" w:hAnsi="仿宋" w:eastAsia="仿宋" w:cs="仿宋"/>
          <w:b/>
          <w:sz w:val="30"/>
          <w:szCs w:val="30"/>
        </w:rPr>
      </w:pPr>
      <w:r>
        <w:rPr>
          <w:rFonts w:hint="eastAsia" w:ascii="仿宋" w:hAnsi="仿宋" w:eastAsia="仿宋" w:cs="仿宋"/>
          <w:b/>
          <w:sz w:val="30"/>
          <w:szCs w:val="30"/>
        </w:rPr>
        <w:t>十、预算绩效情况</w:t>
      </w:r>
    </w:p>
    <w:p>
      <w:pPr>
        <w:spacing w:line="360" w:lineRule="auto"/>
        <w:ind w:firstLine="600" w:firstLineChars="200"/>
        <w:rPr>
          <w:rFonts w:hint="eastAsia" w:ascii="仿宋" w:hAnsi="仿宋" w:eastAsia="仿宋" w:cs="仿宋"/>
          <w:sz w:val="30"/>
          <w:szCs w:val="30"/>
        </w:rPr>
      </w:pPr>
      <w:r>
        <w:rPr>
          <w:rFonts w:hint="eastAsia" w:ascii="仿宋" w:hAnsi="仿宋" w:eastAsia="仿宋" w:cs="仿宋"/>
          <w:bCs/>
          <w:sz w:val="30"/>
          <w:szCs w:val="30"/>
        </w:rPr>
        <w:t>康平县第</w:t>
      </w:r>
      <w:r>
        <w:rPr>
          <w:rFonts w:hint="eastAsia" w:ascii="仿宋" w:hAnsi="仿宋" w:eastAsia="仿宋" w:cs="仿宋"/>
          <w:bCs/>
          <w:sz w:val="30"/>
          <w:szCs w:val="30"/>
          <w:lang w:eastAsia="zh-CN"/>
        </w:rPr>
        <w:t>三</w:t>
      </w:r>
      <w:r>
        <w:rPr>
          <w:rFonts w:hint="eastAsia" w:ascii="仿宋" w:hAnsi="仿宋" w:eastAsia="仿宋" w:cs="仿宋"/>
          <w:bCs/>
          <w:sz w:val="30"/>
          <w:szCs w:val="30"/>
        </w:rPr>
        <w:t>中学</w:t>
      </w:r>
      <w:r>
        <w:rPr>
          <w:rFonts w:hint="eastAsia" w:ascii="仿宋" w:hAnsi="仿宋" w:eastAsia="仿宋" w:cs="仿宋"/>
          <w:sz w:val="30"/>
          <w:szCs w:val="30"/>
        </w:rPr>
        <w:t>2022年没有设置单位整体绩效目标，但以实际发生为准。对于特定目标类项目单独设置绩效目标，涉及0个项目，金额0万元。</w:t>
      </w:r>
    </w:p>
    <w:p>
      <w:pPr>
        <w:pStyle w:val="4"/>
        <w:spacing w:before="0" w:beforeAutospacing="0" w:after="0" w:afterAutospacing="0"/>
        <w:ind w:firstLine="602" w:firstLineChars="200"/>
        <w:rPr>
          <w:rFonts w:hint="eastAsia" w:ascii="仿宋" w:hAnsi="仿宋" w:eastAsia="仿宋" w:cs="仿宋"/>
          <w:b/>
          <w:sz w:val="30"/>
          <w:szCs w:val="30"/>
        </w:rPr>
      </w:pPr>
      <w:r>
        <w:rPr>
          <w:rFonts w:hint="eastAsia" w:ascii="仿宋" w:hAnsi="仿宋" w:eastAsia="仿宋" w:cs="仿宋"/>
          <w:b/>
          <w:sz w:val="30"/>
          <w:szCs w:val="30"/>
        </w:rPr>
        <w:t>十一、国有资产占用使用情况</w:t>
      </w:r>
    </w:p>
    <w:p>
      <w:pPr>
        <w:pStyle w:val="4"/>
        <w:spacing w:before="0" w:beforeAutospacing="0" w:after="0" w:afterAutospacing="0"/>
        <w:ind w:left="559" w:leftChars="266"/>
        <w:rPr>
          <w:rFonts w:hint="eastAsia" w:ascii="仿宋" w:hAnsi="仿宋" w:eastAsia="仿宋" w:cs="仿宋"/>
          <w:sz w:val="30"/>
          <w:szCs w:val="30"/>
        </w:rPr>
      </w:pPr>
      <w:r>
        <w:rPr>
          <w:rFonts w:hint="eastAsia" w:ascii="仿宋" w:hAnsi="仿宋" w:eastAsia="仿宋" w:cs="仿宋"/>
          <w:bCs/>
          <w:sz w:val="30"/>
          <w:szCs w:val="30"/>
        </w:rPr>
        <w:t>康平县第</w:t>
      </w:r>
      <w:r>
        <w:rPr>
          <w:rFonts w:hint="eastAsia" w:ascii="仿宋" w:hAnsi="仿宋" w:eastAsia="仿宋" w:cs="仿宋"/>
          <w:bCs/>
          <w:sz w:val="30"/>
          <w:szCs w:val="30"/>
          <w:lang w:eastAsia="zh-CN"/>
        </w:rPr>
        <w:t>三</w:t>
      </w:r>
      <w:r>
        <w:rPr>
          <w:rFonts w:hint="eastAsia" w:ascii="仿宋" w:hAnsi="仿宋" w:eastAsia="仿宋" w:cs="仿宋"/>
          <w:bCs/>
          <w:sz w:val="30"/>
          <w:szCs w:val="30"/>
        </w:rPr>
        <w:t>中学</w:t>
      </w:r>
      <w:r>
        <w:rPr>
          <w:rFonts w:hint="eastAsia" w:ascii="仿宋" w:hAnsi="仿宋" w:eastAsia="仿宋" w:cs="仿宋"/>
          <w:sz w:val="30"/>
          <w:szCs w:val="30"/>
        </w:rPr>
        <w:t>本年度固定资产期末原值为</w:t>
      </w:r>
      <w:r>
        <w:rPr>
          <w:rFonts w:hint="eastAsia" w:ascii="仿宋" w:hAnsi="仿宋" w:eastAsia="仿宋" w:cs="仿宋"/>
          <w:sz w:val="30"/>
          <w:szCs w:val="30"/>
          <w:lang w:val="en-US" w:eastAsia="zh-CN"/>
        </w:rPr>
        <w:t>56236</w:t>
      </w:r>
      <w:r>
        <w:rPr>
          <w:rFonts w:hint="eastAsia" w:ascii="仿宋" w:hAnsi="仿宋" w:eastAsia="仿宋" w:cs="仿宋"/>
          <w:sz w:val="30"/>
          <w:szCs w:val="30"/>
        </w:rPr>
        <w:t>元，累计折旧</w:t>
      </w:r>
      <w:r>
        <w:rPr>
          <w:rFonts w:hint="eastAsia" w:ascii="仿宋" w:hAnsi="仿宋" w:eastAsia="仿宋" w:cs="仿宋"/>
          <w:sz w:val="30"/>
          <w:szCs w:val="30"/>
          <w:lang w:val="en-US" w:eastAsia="zh-CN"/>
        </w:rPr>
        <w:t>3377.32</w:t>
      </w:r>
      <w:r>
        <w:rPr>
          <w:rFonts w:hint="eastAsia" w:ascii="仿宋" w:hAnsi="仿宋" w:eastAsia="仿宋" w:cs="仿宋"/>
          <w:sz w:val="30"/>
          <w:szCs w:val="30"/>
        </w:rPr>
        <w:t>元，期末净值</w:t>
      </w:r>
      <w:r>
        <w:rPr>
          <w:rFonts w:hint="eastAsia" w:ascii="仿宋" w:hAnsi="仿宋" w:eastAsia="仿宋" w:cs="仿宋"/>
          <w:sz w:val="30"/>
          <w:szCs w:val="30"/>
          <w:lang w:val="en-US" w:eastAsia="zh-CN"/>
        </w:rPr>
        <w:t>52858.68</w:t>
      </w:r>
      <w:r>
        <w:rPr>
          <w:rFonts w:hint="eastAsia" w:ascii="仿宋" w:hAnsi="仿宋" w:eastAsia="仿宋" w:cs="仿宋"/>
          <w:sz w:val="30"/>
          <w:szCs w:val="30"/>
        </w:rPr>
        <w:t>元。截至2021年12月31日，</w:t>
      </w:r>
      <w:r>
        <w:rPr>
          <w:rFonts w:hint="eastAsia" w:ascii="仿宋" w:hAnsi="仿宋" w:eastAsia="仿宋" w:cs="仿宋"/>
          <w:bCs/>
          <w:sz w:val="30"/>
          <w:szCs w:val="30"/>
        </w:rPr>
        <w:t>康平县第</w:t>
      </w:r>
      <w:r>
        <w:rPr>
          <w:rFonts w:hint="eastAsia" w:ascii="仿宋" w:hAnsi="仿宋" w:eastAsia="仿宋" w:cs="仿宋"/>
          <w:bCs/>
          <w:sz w:val="30"/>
          <w:szCs w:val="30"/>
          <w:lang w:eastAsia="zh-CN"/>
        </w:rPr>
        <w:t>三</w:t>
      </w:r>
      <w:r>
        <w:rPr>
          <w:rFonts w:hint="eastAsia" w:ascii="仿宋" w:hAnsi="仿宋" w:eastAsia="仿宋" w:cs="仿宋"/>
          <w:bCs/>
          <w:sz w:val="30"/>
          <w:szCs w:val="30"/>
        </w:rPr>
        <w:t>中学</w:t>
      </w:r>
      <w:r>
        <w:rPr>
          <w:rFonts w:hint="eastAsia" w:ascii="仿宋" w:hAnsi="仿宋" w:eastAsia="仿宋" w:cs="仿宋"/>
          <w:sz w:val="30"/>
          <w:szCs w:val="30"/>
        </w:rPr>
        <w:t>有车辆0辆，其中：机要通信车0辆、特种专业技术用车0辆、离退休干部用车0辆、其他用车0辆。单位价值100万元以上大型设备0台（套）。</w:t>
      </w:r>
    </w:p>
    <w:p>
      <w:pPr>
        <w:pStyle w:val="4"/>
        <w:spacing w:before="0" w:beforeAutospacing="0" w:after="0" w:afterAutospacing="0"/>
        <w:ind w:firstLine="600" w:firstLineChars="200"/>
        <w:rPr>
          <w:rFonts w:hint="eastAsia" w:ascii="仿宋" w:hAnsi="仿宋" w:eastAsia="仿宋" w:cs="仿宋"/>
          <w:sz w:val="30"/>
          <w:szCs w:val="30"/>
        </w:rPr>
      </w:pPr>
      <w:r>
        <w:rPr>
          <w:rFonts w:hint="eastAsia" w:ascii="仿宋" w:hAnsi="仿宋" w:eastAsia="仿宋" w:cs="仿宋"/>
          <w:sz w:val="30"/>
          <w:szCs w:val="30"/>
        </w:rPr>
        <w:t>2022年部门预算安排购置车辆0台，安排单位价值200万元以上大型设备0台。</w:t>
      </w:r>
    </w:p>
    <w:p>
      <w:pPr>
        <w:pStyle w:val="4"/>
        <w:spacing w:before="0" w:beforeAutospacing="0" w:after="0" w:afterAutospacing="0"/>
        <w:ind w:left="420"/>
        <w:rPr>
          <w:rFonts w:hint="eastAsia" w:ascii="仿宋" w:hAnsi="仿宋" w:eastAsia="仿宋" w:cs="仿宋"/>
          <w:b/>
          <w:sz w:val="30"/>
          <w:szCs w:val="30"/>
        </w:rPr>
      </w:pPr>
      <w:r>
        <w:rPr>
          <w:rFonts w:hint="eastAsia" w:ascii="仿宋" w:hAnsi="仿宋" w:eastAsia="仿宋" w:cs="仿宋"/>
          <w:b/>
          <w:sz w:val="30"/>
          <w:szCs w:val="30"/>
        </w:rPr>
        <w:t>十二、名词解释</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1.财政拨款收入：指市级财政当年拨付的资金。</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2.上级补助收入：指事业单位从主管部门和上级单位取得的非财政补助收入。</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3.附属单位上缴收入：指已纳入部门预算管理的独立核算的附属单位按照有关规定上缴的收入。</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4. 其他收入：指除上述“财政拨款收入”、“纳入专户管理的预算外资金拨款”、“上级补助、附属单位上缴收入”以外的收入。</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5.一般公共服务（类）财政事务（款）行政运行（项）：反映行政单位（包括实行公务员管理的事业单位）的基本支出。</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6.一般公共服务（类）财政事务（款）一般行政管理事务（项）：反映行政单位（包括实行公务员管理的事业单位）未单独设置项级科目的其他项目支出。</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7.一般公共服务（类）财政事务（款）预算改革业务（项）：反映财政部门用于预算改革方面的支出。</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8.一般公共服务（类）财政事务（款）财政国库业务（项）：反映财政部门用于财政国库集中收付业务方面的支出。</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9.一般公共服务（类）财政事务（款）事业运行（项）：反映事业单位的基本支出，不包括行政单位（包括实行公务员管理的事业单位）后勤服务中心、医务室等附属事业单位。</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10.一般公共服务（类）财政事务（款）其他财政事务支出（项）：反映除上述项目以外其他财政事务方面的支出。</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11.社会保障和就业（类）行政事业单位离退休（款）归口管理的行政单位离退休（项）：反映实行归口管理的行政单位（包括实行公务员管理的事业单位）开支的离退休经费。</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12.社会保障和就业（类）行政事业单位离退休（款）事业单位离退休（项）：反映实行归口管理的事业单位开支的离退休经费。</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15.住房保障（类）住房改革（款）住房公积金（项）：反映行政事业单位按人力资源和社会保障部、财政部规定的基本工资和津贴补贴以及规定比例为职工缴纳的住房公积金。</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16. 基本支出：指保障机构正常运转、完成日常工作任务而发生的人员支出和公用支出。</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17. 项目支出：指在基本支出之外为完成特定行政任务和事业发展目标所发生的支出。</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00" w:firstLineChars="200"/>
        <w:jc w:val="left"/>
        <w:rPr>
          <w:rFonts w:hint="eastAsia" w:ascii="仿宋" w:hAnsi="仿宋" w:eastAsia="仿宋" w:cs="仿宋"/>
          <w:sz w:val="30"/>
          <w:szCs w:val="30"/>
        </w:rPr>
      </w:pPr>
      <w:r>
        <w:rPr>
          <w:rFonts w:hint="eastAsia" w:ascii="仿宋" w:hAnsi="仿宋" w:eastAsia="仿宋" w:cs="仿宋"/>
          <w:sz w:val="30"/>
          <w:szCs w:val="30"/>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rPr>
          <w:rFonts w:hint="eastAsia" w:ascii="仿宋" w:hAnsi="仿宋" w:eastAsia="仿宋" w:cs="仿宋"/>
          <w:sz w:val="30"/>
          <w:szCs w:val="30"/>
        </w:rPr>
      </w:pPr>
      <w:r>
        <w:rPr>
          <w:rFonts w:hint="eastAsia" w:ascii="仿宋" w:hAnsi="仿宋" w:eastAsia="仿宋" w:cs="仿宋"/>
          <w:sz w:val="30"/>
          <w:szCs w:val="30"/>
        </w:rPr>
        <w:t xml:space="preserve">                                        康平县第</w:t>
      </w:r>
      <w:r>
        <w:rPr>
          <w:rFonts w:hint="eastAsia" w:ascii="仿宋" w:hAnsi="仿宋" w:eastAsia="仿宋" w:cs="仿宋"/>
          <w:sz w:val="30"/>
          <w:szCs w:val="30"/>
          <w:lang w:eastAsia="zh-CN"/>
        </w:rPr>
        <w:t>三</w:t>
      </w:r>
      <w:r>
        <w:rPr>
          <w:rFonts w:hint="eastAsia" w:ascii="仿宋" w:hAnsi="仿宋" w:eastAsia="仿宋" w:cs="仿宋"/>
          <w:sz w:val="30"/>
          <w:szCs w:val="30"/>
        </w:rPr>
        <w:t>中学</w:t>
      </w:r>
    </w:p>
    <w:p>
      <w:pPr>
        <w:spacing w:line="560" w:lineRule="exact"/>
        <w:ind w:firstLine="6300" w:firstLineChars="2100"/>
        <w:rPr>
          <w:rFonts w:hint="eastAsia" w:ascii="仿宋" w:hAnsi="仿宋" w:eastAsia="仿宋" w:cs="仿宋"/>
          <w:sz w:val="30"/>
          <w:szCs w:val="30"/>
          <w:lang w:val="en-US" w:eastAsia="zh-CN"/>
        </w:rPr>
      </w:pPr>
      <w:r>
        <w:rPr>
          <w:rFonts w:hint="eastAsia" w:ascii="仿宋" w:hAnsi="仿宋" w:eastAsia="仿宋" w:cs="仿宋"/>
          <w:sz w:val="30"/>
          <w:szCs w:val="30"/>
        </w:rPr>
        <w:t>2022.01.1</w:t>
      </w:r>
      <w:r>
        <w:rPr>
          <w:rFonts w:hint="eastAsia" w:ascii="仿宋" w:hAnsi="仿宋" w:eastAsia="仿宋" w:cs="仿宋"/>
          <w:sz w:val="30"/>
          <w:szCs w:val="30"/>
          <w:lang w:val="en-US" w:eastAsia="zh-CN"/>
        </w:rPr>
        <w:t>1</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4BEF"/>
    <w:rsid w:val="000657CF"/>
    <w:rsid w:val="00067207"/>
    <w:rsid w:val="00071928"/>
    <w:rsid w:val="00072D1D"/>
    <w:rsid w:val="000731DA"/>
    <w:rsid w:val="00075418"/>
    <w:rsid w:val="00080CE2"/>
    <w:rsid w:val="00082C89"/>
    <w:rsid w:val="00092E2B"/>
    <w:rsid w:val="00097E1B"/>
    <w:rsid w:val="000A4ED6"/>
    <w:rsid w:val="000B2B68"/>
    <w:rsid w:val="000B4615"/>
    <w:rsid w:val="000B545E"/>
    <w:rsid w:val="000C170B"/>
    <w:rsid w:val="000C446E"/>
    <w:rsid w:val="000D465A"/>
    <w:rsid w:val="000D75E6"/>
    <w:rsid w:val="000E4194"/>
    <w:rsid w:val="000E5154"/>
    <w:rsid w:val="000F1771"/>
    <w:rsid w:val="000F1AF2"/>
    <w:rsid w:val="000F432E"/>
    <w:rsid w:val="000F793E"/>
    <w:rsid w:val="00103A49"/>
    <w:rsid w:val="0011450A"/>
    <w:rsid w:val="00123338"/>
    <w:rsid w:val="00127FF9"/>
    <w:rsid w:val="0013276F"/>
    <w:rsid w:val="001340D6"/>
    <w:rsid w:val="00134A51"/>
    <w:rsid w:val="0014240E"/>
    <w:rsid w:val="00142F1A"/>
    <w:rsid w:val="0014458B"/>
    <w:rsid w:val="001477EA"/>
    <w:rsid w:val="00147DA0"/>
    <w:rsid w:val="00160DF1"/>
    <w:rsid w:val="001649B5"/>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A3A6A"/>
    <w:rsid w:val="001B2405"/>
    <w:rsid w:val="001B43C5"/>
    <w:rsid w:val="001D1181"/>
    <w:rsid w:val="001D6810"/>
    <w:rsid w:val="001D7C9B"/>
    <w:rsid w:val="001E34DD"/>
    <w:rsid w:val="001F34E5"/>
    <w:rsid w:val="001F5749"/>
    <w:rsid w:val="0020212F"/>
    <w:rsid w:val="00202299"/>
    <w:rsid w:val="00203C87"/>
    <w:rsid w:val="00210E20"/>
    <w:rsid w:val="002172C8"/>
    <w:rsid w:val="00217EEC"/>
    <w:rsid w:val="002216D6"/>
    <w:rsid w:val="002263C9"/>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19C7"/>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137A"/>
    <w:rsid w:val="00395365"/>
    <w:rsid w:val="003975A0"/>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06817"/>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37E2"/>
    <w:rsid w:val="0046401F"/>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316C6"/>
    <w:rsid w:val="00541233"/>
    <w:rsid w:val="00545232"/>
    <w:rsid w:val="005454AA"/>
    <w:rsid w:val="005454F7"/>
    <w:rsid w:val="00545D44"/>
    <w:rsid w:val="0054749B"/>
    <w:rsid w:val="00547ACE"/>
    <w:rsid w:val="00556E7E"/>
    <w:rsid w:val="00562372"/>
    <w:rsid w:val="005627A1"/>
    <w:rsid w:val="00564B76"/>
    <w:rsid w:val="005654D8"/>
    <w:rsid w:val="00566294"/>
    <w:rsid w:val="00572EC3"/>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C5CC7"/>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44D5"/>
    <w:rsid w:val="006550CC"/>
    <w:rsid w:val="0065767D"/>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21BC"/>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72EB9"/>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767F6"/>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1067"/>
    <w:rsid w:val="008D25A6"/>
    <w:rsid w:val="008D7F35"/>
    <w:rsid w:val="008E1E9C"/>
    <w:rsid w:val="008E2BCE"/>
    <w:rsid w:val="008E53A6"/>
    <w:rsid w:val="008E63A6"/>
    <w:rsid w:val="008F1715"/>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C6FF2"/>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0744"/>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938E9"/>
    <w:rsid w:val="00BA5D9F"/>
    <w:rsid w:val="00BA7CCA"/>
    <w:rsid w:val="00BB2E09"/>
    <w:rsid w:val="00BB601D"/>
    <w:rsid w:val="00BC1386"/>
    <w:rsid w:val="00BC4200"/>
    <w:rsid w:val="00BD0008"/>
    <w:rsid w:val="00BD075F"/>
    <w:rsid w:val="00BD0FF0"/>
    <w:rsid w:val="00BF0820"/>
    <w:rsid w:val="00BF1C43"/>
    <w:rsid w:val="00BF1E56"/>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28E2"/>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3D6F"/>
    <w:rsid w:val="00D77EDD"/>
    <w:rsid w:val="00D814FE"/>
    <w:rsid w:val="00D924EE"/>
    <w:rsid w:val="00D92B91"/>
    <w:rsid w:val="00D93B2A"/>
    <w:rsid w:val="00D96517"/>
    <w:rsid w:val="00DA1690"/>
    <w:rsid w:val="00DA605A"/>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06334"/>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9E7"/>
    <w:rsid w:val="00E95EC0"/>
    <w:rsid w:val="00EA17E8"/>
    <w:rsid w:val="00EA20F9"/>
    <w:rsid w:val="00EB186C"/>
    <w:rsid w:val="00EB4B71"/>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77EFD"/>
    <w:rsid w:val="00F8104D"/>
    <w:rsid w:val="00F86311"/>
    <w:rsid w:val="00F921C6"/>
    <w:rsid w:val="00F930C6"/>
    <w:rsid w:val="00FA3EC0"/>
    <w:rsid w:val="00FB37E4"/>
    <w:rsid w:val="00FB6B21"/>
    <w:rsid w:val="00FB70B1"/>
    <w:rsid w:val="00FB7435"/>
    <w:rsid w:val="00FB7AA9"/>
    <w:rsid w:val="00FC163E"/>
    <w:rsid w:val="00FC2D4E"/>
    <w:rsid w:val="00FD3F57"/>
    <w:rsid w:val="00FE1727"/>
    <w:rsid w:val="00FE5BAA"/>
    <w:rsid w:val="00FE7C26"/>
    <w:rsid w:val="00FF552C"/>
    <w:rsid w:val="00FF6584"/>
    <w:rsid w:val="00FF77F6"/>
    <w:rsid w:val="00FF7B1D"/>
    <w:rsid w:val="06187A1D"/>
    <w:rsid w:val="0F583479"/>
    <w:rsid w:val="11186A50"/>
    <w:rsid w:val="11F255E7"/>
    <w:rsid w:val="127C40B5"/>
    <w:rsid w:val="141520F1"/>
    <w:rsid w:val="150468FE"/>
    <w:rsid w:val="1D65666F"/>
    <w:rsid w:val="1F846DA3"/>
    <w:rsid w:val="22F41C9C"/>
    <w:rsid w:val="246A1AB5"/>
    <w:rsid w:val="253C214C"/>
    <w:rsid w:val="399D69C5"/>
    <w:rsid w:val="3B6A2AE8"/>
    <w:rsid w:val="3BAA5686"/>
    <w:rsid w:val="3E7D654D"/>
    <w:rsid w:val="44F15445"/>
    <w:rsid w:val="4F0168C6"/>
    <w:rsid w:val="5C182A2D"/>
    <w:rsid w:val="604F516F"/>
    <w:rsid w:val="7CF34AA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7">
    <w:name w:val="List Paragraph"/>
    <w:basedOn w:val="1"/>
    <w:qFormat/>
    <w:uiPriority w:val="99"/>
    <w:pPr>
      <w:ind w:firstLine="420" w:firstLineChars="200"/>
    </w:pPr>
  </w:style>
  <w:style w:type="character" w:customStyle="1" w:styleId="8">
    <w:name w:val="页眉 Char"/>
    <w:basedOn w:val="6"/>
    <w:link w:val="3"/>
    <w:qFormat/>
    <w:locked/>
    <w:uiPriority w:val="99"/>
    <w:rPr>
      <w:rFonts w:cs="Times New Roman"/>
      <w:kern w:val="2"/>
      <w:sz w:val="18"/>
      <w:szCs w:val="18"/>
    </w:rPr>
  </w:style>
  <w:style w:type="character" w:customStyle="1" w:styleId="9">
    <w:name w:val="页脚 Char"/>
    <w:basedOn w:val="6"/>
    <w:link w:val="2"/>
    <w:qFormat/>
    <w:locked/>
    <w:uiPriority w:val="99"/>
    <w:rPr>
      <w:rFonts w:cs="Times New Roman"/>
      <w:kern w:val="2"/>
      <w:sz w:val="18"/>
      <w:szCs w:val="18"/>
    </w:rPr>
  </w:style>
  <w:style w:type="character" w:customStyle="1" w:styleId="10">
    <w:name w:val="NormalCharacter"/>
    <w:semiHidden/>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5</Pages>
  <Words>2400</Words>
  <Characters>289</Characters>
  <Lines>2</Lines>
  <Paragraphs>5</Paragraphs>
  <TotalTime>5</TotalTime>
  <ScaleCrop>false</ScaleCrop>
  <LinksUpToDate>false</LinksUpToDate>
  <CharactersWithSpaces>2684</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2021-01-15T02:03:00Z</dcterms:created>
  <dc:creator>Administrator</dc:creator>
  <cp:lastModifiedBy>张春华</cp:lastModifiedBy>
  <cp:lastPrinted>2022-01-12T11:18:00Z</cp:lastPrinted>
  <dcterms:modified xsi:type="dcterms:W3CDTF">2022-01-12T11:59:32Z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38512244ED6C454F94AB66D7677CEE2A</vt:lpwstr>
  </property>
</Properties>
</file>