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0DC" w:rsidRDefault="005960DC" w:rsidP="005960DC">
      <w:pPr>
        <w:spacing w:line="540" w:lineRule="exact"/>
        <w:rPr>
          <w:rFonts w:hint="eastAsia"/>
          <w:b/>
          <w:sz w:val="44"/>
          <w:szCs w:val="44"/>
          <w:u w:val="single"/>
        </w:rPr>
      </w:pPr>
    </w:p>
    <w:p w:rsidR="005960DC" w:rsidRDefault="005960DC" w:rsidP="005960DC">
      <w:pPr>
        <w:spacing w:line="540" w:lineRule="exact"/>
        <w:rPr>
          <w:rFonts w:hint="eastAsia"/>
          <w:b/>
          <w:sz w:val="44"/>
          <w:szCs w:val="44"/>
          <w:u w:val="single"/>
        </w:rPr>
      </w:pPr>
    </w:p>
    <w:p w:rsidR="005960DC" w:rsidRDefault="005960DC" w:rsidP="005960DC">
      <w:pPr>
        <w:spacing w:line="540" w:lineRule="exact"/>
        <w:rPr>
          <w:rFonts w:hint="eastAsia"/>
          <w:b/>
          <w:sz w:val="44"/>
          <w:szCs w:val="44"/>
          <w:u w:val="single"/>
        </w:rPr>
      </w:pPr>
    </w:p>
    <w:p w:rsidR="005960DC" w:rsidRDefault="005960DC" w:rsidP="005960DC">
      <w:pPr>
        <w:spacing w:line="540" w:lineRule="exact"/>
        <w:rPr>
          <w:rFonts w:hint="eastAsia"/>
          <w:b/>
          <w:sz w:val="44"/>
          <w:szCs w:val="44"/>
          <w:u w:val="single"/>
        </w:rPr>
      </w:pPr>
    </w:p>
    <w:p w:rsidR="005960DC" w:rsidRDefault="005960DC" w:rsidP="005960DC">
      <w:pPr>
        <w:spacing w:line="540" w:lineRule="exact"/>
        <w:rPr>
          <w:rFonts w:hint="eastAsia"/>
          <w:b/>
          <w:sz w:val="44"/>
          <w:szCs w:val="44"/>
          <w:u w:val="single"/>
        </w:rPr>
      </w:pPr>
    </w:p>
    <w:p w:rsidR="005960DC" w:rsidRDefault="005960DC" w:rsidP="005960DC">
      <w:pPr>
        <w:spacing w:line="540" w:lineRule="exact"/>
        <w:rPr>
          <w:rFonts w:hint="eastAsia"/>
          <w:b/>
          <w:sz w:val="44"/>
          <w:szCs w:val="44"/>
          <w:u w:val="single"/>
        </w:rPr>
      </w:pPr>
    </w:p>
    <w:p w:rsidR="005960DC" w:rsidRDefault="005960DC" w:rsidP="005960DC">
      <w:pPr>
        <w:spacing w:line="540" w:lineRule="exact"/>
        <w:jc w:val="center"/>
        <w:rPr>
          <w:rFonts w:ascii="宋体" w:hAnsi="宋体" w:hint="eastAsia"/>
          <w:b/>
          <w:sz w:val="52"/>
          <w:szCs w:val="52"/>
        </w:rPr>
      </w:pPr>
      <w:r>
        <w:rPr>
          <w:rFonts w:ascii="宋体" w:hAnsi="宋体" w:hint="eastAsia"/>
          <w:b/>
          <w:sz w:val="52"/>
          <w:szCs w:val="52"/>
        </w:rPr>
        <w:t>康平县西关屯逸夫九年一贯制学校2021年度部门预算</w:t>
      </w:r>
    </w:p>
    <w:p w:rsidR="005960DC" w:rsidRDefault="005960DC" w:rsidP="005960DC">
      <w:pPr>
        <w:spacing w:line="540" w:lineRule="exact"/>
        <w:jc w:val="center"/>
        <w:rPr>
          <w:rFonts w:hint="eastAsia"/>
          <w:b/>
          <w:sz w:val="44"/>
          <w:szCs w:val="44"/>
          <w:u w:val="single"/>
        </w:rPr>
      </w:pPr>
    </w:p>
    <w:p w:rsidR="005960DC" w:rsidRDefault="005960DC" w:rsidP="005960DC">
      <w:pPr>
        <w:spacing w:line="540" w:lineRule="exact"/>
        <w:jc w:val="center"/>
        <w:rPr>
          <w:rFonts w:hint="eastAsia"/>
          <w:b/>
          <w:sz w:val="44"/>
          <w:szCs w:val="44"/>
          <w:u w:val="single"/>
        </w:rPr>
      </w:pPr>
    </w:p>
    <w:p w:rsidR="005960DC" w:rsidRDefault="005960DC" w:rsidP="005960DC">
      <w:pPr>
        <w:spacing w:line="540" w:lineRule="exact"/>
        <w:jc w:val="center"/>
        <w:rPr>
          <w:rFonts w:hint="eastAsia"/>
          <w:b/>
          <w:sz w:val="44"/>
          <w:szCs w:val="44"/>
          <w:u w:val="single"/>
        </w:rPr>
      </w:pPr>
    </w:p>
    <w:p w:rsidR="005960DC" w:rsidRDefault="005960DC" w:rsidP="005960DC">
      <w:pPr>
        <w:spacing w:line="540" w:lineRule="exact"/>
        <w:jc w:val="center"/>
        <w:rPr>
          <w:rFonts w:hint="eastAsia"/>
          <w:b/>
          <w:sz w:val="44"/>
          <w:szCs w:val="44"/>
          <w:u w:val="single"/>
        </w:rPr>
      </w:pPr>
    </w:p>
    <w:p w:rsidR="005960DC" w:rsidRDefault="005960DC" w:rsidP="005960DC">
      <w:pPr>
        <w:spacing w:line="540" w:lineRule="exact"/>
        <w:jc w:val="center"/>
        <w:rPr>
          <w:rFonts w:hint="eastAsia"/>
          <w:b/>
          <w:sz w:val="44"/>
          <w:szCs w:val="44"/>
          <w:u w:val="single"/>
        </w:rPr>
      </w:pPr>
    </w:p>
    <w:p w:rsidR="005960DC" w:rsidRDefault="005960DC" w:rsidP="005960DC">
      <w:pPr>
        <w:spacing w:line="540" w:lineRule="exact"/>
        <w:jc w:val="center"/>
        <w:rPr>
          <w:rFonts w:hint="eastAsia"/>
          <w:b/>
          <w:sz w:val="44"/>
          <w:szCs w:val="44"/>
          <w:u w:val="single"/>
        </w:rPr>
      </w:pPr>
    </w:p>
    <w:p w:rsidR="005960DC" w:rsidRDefault="005960DC" w:rsidP="005960DC">
      <w:pPr>
        <w:spacing w:line="540" w:lineRule="exact"/>
        <w:jc w:val="center"/>
        <w:rPr>
          <w:rFonts w:hint="eastAsia"/>
          <w:b/>
          <w:sz w:val="44"/>
          <w:szCs w:val="44"/>
          <w:u w:val="single"/>
        </w:rPr>
      </w:pPr>
    </w:p>
    <w:p w:rsidR="005960DC" w:rsidRDefault="005960DC" w:rsidP="005960DC">
      <w:pPr>
        <w:spacing w:line="540" w:lineRule="exact"/>
        <w:jc w:val="center"/>
        <w:rPr>
          <w:rFonts w:hint="eastAsia"/>
          <w:b/>
          <w:sz w:val="44"/>
          <w:szCs w:val="44"/>
          <w:u w:val="single"/>
        </w:rPr>
      </w:pPr>
    </w:p>
    <w:p w:rsidR="005960DC" w:rsidRDefault="005960DC" w:rsidP="005960DC">
      <w:pPr>
        <w:spacing w:line="540" w:lineRule="exact"/>
        <w:jc w:val="center"/>
        <w:rPr>
          <w:rFonts w:hint="eastAsia"/>
          <w:b/>
          <w:sz w:val="44"/>
          <w:szCs w:val="44"/>
          <w:u w:val="single"/>
        </w:rPr>
      </w:pPr>
    </w:p>
    <w:p w:rsidR="005960DC" w:rsidRDefault="005960DC" w:rsidP="005960DC">
      <w:pPr>
        <w:spacing w:line="540" w:lineRule="exact"/>
        <w:jc w:val="center"/>
        <w:rPr>
          <w:rFonts w:hint="eastAsia"/>
          <w:b/>
          <w:sz w:val="44"/>
          <w:szCs w:val="44"/>
          <w:u w:val="single"/>
        </w:rPr>
      </w:pPr>
    </w:p>
    <w:p w:rsidR="005960DC" w:rsidRDefault="005960DC" w:rsidP="005960DC">
      <w:pPr>
        <w:spacing w:line="540" w:lineRule="exact"/>
        <w:jc w:val="center"/>
        <w:rPr>
          <w:rFonts w:hint="eastAsia"/>
          <w:b/>
          <w:sz w:val="44"/>
          <w:szCs w:val="44"/>
          <w:u w:val="single"/>
        </w:rPr>
      </w:pPr>
    </w:p>
    <w:p w:rsidR="005960DC" w:rsidRDefault="005960DC" w:rsidP="005960DC">
      <w:pPr>
        <w:spacing w:line="540" w:lineRule="exact"/>
        <w:jc w:val="center"/>
        <w:rPr>
          <w:rFonts w:hint="eastAsia"/>
          <w:b/>
          <w:sz w:val="44"/>
          <w:szCs w:val="44"/>
          <w:u w:val="single"/>
        </w:rPr>
      </w:pPr>
    </w:p>
    <w:p w:rsidR="005960DC" w:rsidRDefault="005960DC" w:rsidP="005960DC">
      <w:pPr>
        <w:spacing w:line="540" w:lineRule="exact"/>
        <w:jc w:val="center"/>
        <w:rPr>
          <w:rFonts w:hint="eastAsia"/>
          <w:b/>
          <w:sz w:val="44"/>
          <w:szCs w:val="44"/>
        </w:rPr>
      </w:pPr>
    </w:p>
    <w:p w:rsidR="005960DC" w:rsidRDefault="005960DC" w:rsidP="005960DC">
      <w:pPr>
        <w:spacing w:line="540" w:lineRule="exact"/>
        <w:jc w:val="center"/>
        <w:rPr>
          <w:rFonts w:hint="eastAsia"/>
          <w:b/>
          <w:sz w:val="44"/>
          <w:szCs w:val="44"/>
        </w:rPr>
      </w:pPr>
    </w:p>
    <w:p w:rsidR="005960DC" w:rsidRDefault="005960DC" w:rsidP="005960DC">
      <w:pPr>
        <w:spacing w:line="540" w:lineRule="exact"/>
        <w:jc w:val="center"/>
        <w:rPr>
          <w:rFonts w:hint="eastAsia"/>
          <w:b/>
          <w:sz w:val="44"/>
          <w:szCs w:val="44"/>
        </w:rPr>
      </w:pPr>
    </w:p>
    <w:p w:rsidR="005960DC" w:rsidRDefault="005960DC" w:rsidP="005960DC">
      <w:pPr>
        <w:spacing w:line="540" w:lineRule="exact"/>
        <w:jc w:val="center"/>
        <w:rPr>
          <w:rFonts w:hint="eastAsia"/>
          <w:b/>
          <w:sz w:val="44"/>
          <w:szCs w:val="44"/>
        </w:rPr>
      </w:pPr>
    </w:p>
    <w:p w:rsidR="005960DC" w:rsidRDefault="005960DC" w:rsidP="005960DC">
      <w:pPr>
        <w:spacing w:line="540" w:lineRule="exact"/>
        <w:jc w:val="center"/>
        <w:rPr>
          <w:rFonts w:hint="eastAsia"/>
          <w:b/>
          <w:sz w:val="44"/>
          <w:szCs w:val="44"/>
        </w:rPr>
      </w:pPr>
    </w:p>
    <w:p w:rsidR="00CD05B8" w:rsidRDefault="003A66B2">
      <w:pPr>
        <w:jc w:val="center"/>
        <w:rPr>
          <w:rFonts w:ascii="仿宋_GB2312" w:eastAsia="仿宋_GB2312" w:hAnsiTheme="majorEastAsia" w:cstheme="majorEastAsia"/>
          <w:bCs/>
          <w:sz w:val="36"/>
          <w:szCs w:val="36"/>
        </w:rPr>
      </w:pPr>
      <w:r>
        <w:rPr>
          <w:rFonts w:ascii="仿宋_GB2312" w:eastAsia="仿宋_GB2312" w:hAnsiTheme="majorEastAsia" w:cstheme="majorEastAsia" w:hint="eastAsia"/>
          <w:bCs/>
          <w:sz w:val="36"/>
          <w:szCs w:val="36"/>
        </w:rPr>
        <w:lastRenderedPageBreak/>
        <w:t>康平县西关屯逸夫九年一贯制学校</w:t>
      </w:r>
    </w:p>
    <w:p w:rsidR="00CD05B8" w:rsidRDefault="003A66B2">
      <w:pPr>
        <w:jc w:val="center"/>
        <w:rPr>
          <w:rFonts w:ascii="仿宋_GB2312" w:eastAsia="仿宋_GB2312" w:hAnsiTheme="majorEastAsia" w:cstheme="majorEastAsia"/>
          <w:bCs/>
          <w:sz w:val="36"/>
          <w:szCs w:val="36"/>
        </w:rPr>
      </w:pPr>
      <w:r>
        <w:rPr>
          <w:rFonts w:ascii="仿宋_GB2312" w:eastAsia="仿宋_GB2312" w:hAnsiTheme="majorEastAsia" w:cstheme="majorEastAsia" w:hint="eastAsia"/>
          <w:bCs/>
          <w:sz w:val="36"/>
          <w:szCs w:val="36"/>
        </w:rPr>
        <w:t>202</w:t>
      </w:r>
      <w:r w:rsidR="005C2946">
        <w:rPr>
          <w:rFonts w:ascii="仿宋_GB2312" w:eastAsia="仿宋_GB2312" w:hAnsiTheme="majorEastAsia" w:cstheme="majorEastAsia" w:hint="eastAsia"/>
          <w:bCs/>
          <w:sz w:val="36"/>
          <w:szCs w:val="36"/>
        </w:rPr>
        <w:t>1</w:t>
      </w:r>
      <w:r>
        <w:rPr>
          <w:rFonts w:ascii="仿宋_GB2312" w:eastAsia="仿宋_GB2312" w:hAnsiTheme="majorEastAsia" w:cstheme="majorEastAsia" w:hint="eastAsia"/>
          <w:bCs/>
          <w:sz w:val="36"/>
          <w:szCs w:val="36"/>
        </w:rPr>
        <w:t>年预算公开说明</w:t>
      </w:r>
    </w:p>
    <w:p w:rsidR="00CD05B8" w:rsidRDefault="003A66B2">
      <w:pPr>
        <w:pStyle w:val="a7"/>
        <w:ind w:firstLineChars="196" w:firstLine="551"/>
        <w:rPr>
          <w:rFonts w:ascii="仿宋_GB2312" w:eastAsia="仿宋_GB2312" w:hAnsiTheme="minorEastAsia"/>
          <w:b/>
          <w:sz w:val="28"/>
          <w:szCs w:val="28"/>
        </w:rPr>
      </w:pPr>
      <w:r>
        <w:rPr>
          <w:rFonts w:ascii="仿宋_GB2312" w:eastAsia="仿宋_GB2312" w:hAnsiTheme="minorEastAsia" w:hint="eastAsia"/>
          <w:b/>
          <w:sz w:val="28"/>
          <w:szCs w:val="28"/>
        </w:rPr>
        <w:t>一、部门主要职责及机构设置情况</w:t>
      </w:r>
    </w:p>
    <w:p w:rsidR="0064251D" w:rsidRPr="0064251D" w:rsidRDefault="00E43C39" w:rsidP="0064251D">
      <w:pPr>
        <w:pStyle w:val="a7"/>
        <w:ind w:firstLineChars="196" w:firstLine="549"/>
        <w:rPr>
          <w:rFonts w:ascii="inherit" w:hAnsi="inherit" w:hint="eastAsia"/>
          <w:color w:val="333333"/>
          <w:sz w:val="28"/>
          <w:szCs w:val="28"/>
        </w:rPr>
      </w:pPr>
      <w:r>
        <w:rPr>
          <w:rFonts w:ascii="宋体" w:hAnsi="宋体" w:cs="宋体" w:hint="eastAsia"/>
          <w:bCs/>
          <w:sz w:val="28"/>
          <w:szCs w:val="28"/>
        </w:rPr>
        <w:t>九年一贯制学校贯彻落实党中央关于财政 工作的方针政策和决策部署及省委有关要求，在履行职责过 程中坚持和加强党对财政工作的集中统一领导。主要职责是： 宣传贯彻执行党和国家的教育方针、政策、法律法规等, 坚持依法治教、依法治学。全面推进素质教育和教育教学改革。坚持德育为首立德树人，加强对学生的思想品德教育， 引导学生学会学习，学会生活，全面发展，为学生健康成长 奠定基础。营造和谐的校园育人环境，发挥环境育人的积极 作用。全面实施素质教育培养德智体美全面发展的社会主义 建设者和接班人。单位机构设置为一个</w:t>
      </w:r>
      <w:r w:rsidR="003A66B2">
        <w:rPr>
          <w:rFonts w:ascii="仿宋_GB2312" w:eastAsia="仿宋_GB2312" w:hAnsi="仿宋" w:cs="仿宋" w:hint="eastAsia"/>
          <w:bCs/>
          <w:sz w:val="28"/>
          <w:szCs w:val="28"/>
        </w:rPr>
        <w:t>。</w:t>
      </w:r>
      <w:r w:rsidR="0064251D" w:rsidRPr="0064251D">
        <w:rPr>
          <w:rFonts w:ascii="仿宋_GB2312" w:eastAsia="仿宋_GB2312" w:hAnsi="仿宋" w:cs="仿宋" w:hint="eastAsia"/>
          <w:bCs/>
          <w:sz w:val="28"/>
          <w:szCs w:val="28"/>
        </w:rPr>
        <w:t>编</w:t>
      </w:r>
      <w:r w:rsidR="0064251D" w:rsidRPr="0064251D">
        <w:rPr>
          <w:rFonts w:ascii="inherit" w:hAnsi="inherit"/>
          <w:color w:val="333333"/>
          <w:sz w:val="28"/>
          <w:szCs w:val="28"/>
        </w:rPr>
        <w:t>制人数</w:t>
      </w:r>
      <w:r w:rsidR="0064251D" w:rsidRPr="0064251D">
        <w:rPr>
          <w:rFonts w:ascii="inherit" w:hAnsi="inherit"/>
          <w:color w:val="333333"/>
          <w:sz w:val="28"/>
          <w:szCs w:val="28"/>
        </w:rPr>
        <w:t>120</w:t>
      </w:r>
      <w:r w:rsidR="0064251D" w:rsidRPr="0064251D">
        <w:rPr>
          <w:rFonts w:ascii="inherit" w:hAnsi="inherit"/>
          <w:color w:val="333333"/>
          <w:sz w:val="28"/>
          <w:szCs w:val="28"/>
        </w:rPr>
        <w:t>人，实有在职</w:t>
      </w:r>
      <w:r w:rsidR="0064251D" w:rsidRPr="0064251D">
        <w:rPr>
          <w:rFonts w:ascii="inherit" w:hAnsi="inherit"/>
          <w:color w:val="333333"/>
          <w:sz w:val="28"/>
          <w:szCs w:val="28"/>
        </w:rPr>
        <w:t>95</w:t>
      </w:r>
      <w:r w:rsidR="0064251D" w:rsidRPr="0064251D">
        <w:rPr>
          <w:rFonts w:ascii="inherit" w:hAnsi="inherit"/>
          <w:color w:val="333333"/>
          <w:sz w:val="28"/>
          <w:szCs w:val="28"/>
        </w:rPr>
        <w:t>人，退休</w:t>
      </w:r>
      <w:r w:rsidR="0064251D" w:rsidRPr="0064251D">
        <w:rPr>
          <w:rFonts w:ascii="inherit" w:hAnsi="inherit"/>
          <w:color w:val="333333"/>
          <w:sz w:val="28"/>
          <w:szCs w:val="28"/>
        </w:rPr>
        <w:t>82</w:t>
      </w:r>
      <w:r w:rsidR="0064251D" w:rsidRPr="0064251D">
        <w:rPr>
          <w:rFonts w:ascii="inherit" w:hAnsi="inherit"/>
          <w:color w:val="333333"/>
          <w:sz w:val="28"/>
          <w:szCs w:val="28"/>
        </w:rPr>
        <w:t>人，遗属</w:t>
      </w:r>
      <w:r w:rsidR="0064251D" w:rsidRPr="0064251D">
        <w:rPr>
          <w:rFonts w:ascii="inherit" w:hAnsi="inherit"/>
          <w:color w:val="333333"/>
          <w:sz w:val="28"/>
          <w:szCs w:val="28"/>
        </w:rPr>
        <w:t>18</w:t>
      </w:r>
      <w:r w:rsidR="0064251D" w:rsidRPr="0064251D">
        <w:rPr>
          <w:rFonts w:ascii="inherit" w:hAnsi="inherit"/>
          <w:color w:val="333333"/>
          <w:sz w:val="28"/>
          <w:szCs w:val="28"/>
        </w:rPr>
        <w:t>人，民师退休</w:t>
      </w:r>
      <w:r w:rsidR="0064251D" w:rsidRPr="0064251D">
        <w:rPr>
          <w:rFonts w:ascii="inherit" w:hAnsi="inherit"/>
          <w:color w:val="333333"/>
          <w:sz w:val="28"/>
          <w:szCs w:val="28"/>
        </w:rPr>
        <w:t>6</w:t>
      </w:r>
      <w:r w:rsidR="0064251D" w:rsidRPr="0064251D">
        <w:rPr>
          <w:rFonts w:ascii="inherit" w:hAnsi="inherit"/>
          <w:color w:val="333333"/>
          <w:sz w:val="28"/>
          <w:szCs w:val="28"/>
        </w:rPr>
        <w:t>人。在校学生数</w:t>
      </w:r>
      <w:r w:rsidR="0064251D" w:rsidRPr="0064251D">
        <w:rPr>
          <w:rFonts w:ascii="inherit" w:hAnsi="inherit"/>
          <w:color w:val="333333"/>
          <w:sz w:val="28"/>
          <w:szCs w:val="28"/>
        </w:rPr>
        <w:t>870</w:t>
      </w:r>
      <w:r w:rsidR="0064251D" w:rsidRPr="0064251D">
        <w:rPr>
          <w:rFonts w:ascii="inherit" w:hAnsi="inherit"/>
          <w:color w:val="333333"/>
          <w:sz w:val="28"/>
          <w:szCs w:val="28"/>
        </w:rPr>
        <w:t>人。</w:t>
      </w:r>
    </w:p>
    <w:p w:rsidR="00CD05B8" w:rsidRDefault="003A66B2" w:rsidP="0064251D">
      <w:pPr>
        <w:pStyle w:val="a7"/>
        <w:ind w:firstLineChars="196" w:firstLine="551"/>
        <w:rPr>
          <w:rFonts w:ascii="仿宋_GB2312" w:eastAsia="仿宋_GB2312" w:hAnsiTheme="minorEastAsia"/>
          <w:b/>
          <w:sz w:val="28"/>
          <w:szCs w:val="28"/>
        </w:rPr>
      </w:pPr>
      <w:r>
        <w:rPr>
          <w:rFonts w:ascii="仿宋_GB2312" w:eastAsia="仿宋_GB2312" w:hAnsiTheme="minorEastAsia" w:hint="eastAsia"/>
          <w:b/>
          <w:sz w:val="28"/>
          <w:szCs w:val="28"/>
        </w:rPr>
        <w:t>二、预算收支增减变化情况</w:t>
      </w:r>
    </w:p>
    <w:p w:rsidR="00CD05B8" w:rsidRDefault="003A66B2">
      <w:pPr>
        <w:pStyle w:val="a5"/>
        <w:spacing w:before="0" w:beforeAutospacing="0" w:after="0" w:afterAutospacing="0"/>
        <w:ind w:firstLineChars="150" w:firstLine="420"/>
        <w:rPr>
          <w:rFonts w:ascii="仿宋_GB2312" w:eastAsia="仿宋_GB2312" w:hAnsi="仿宋" w:cs="仿宋"/>
          <w:bCs/>
          <w:sz w:val="28"/>
          <w:szCs w:val="28"/>
        </w:rPr>
      </w:pPr>
      <w:r>
        <w:rPr>
          <w:rFonts w:ascii="仿宋_GB2312" w:eastAsia="仿宋_GB2312" w:hAnsi="仿宋" w:cs="仿宋" w:hint="eastAsia"/>
          <w:bCs/>
          <w:sz w:val="28"/>
          <w:szCs w:val="28"/>
        </w:rPr>
        <w:t>我单位各项经费均为财政拨款，无其他收入，财政各项拨款均及时拨付，基本能保证本单位工作正常运转，各项支出均按财政要求比重支出。</w:t>
      </w:r>
    </w:p>
    <w:p w:rsidR="00CD05B8" w:rsidRDefault="003A66B2">
      <w:pPr>
        <w:pStyle w:val="a5"/>
        <w:spacing w:before="0" w:beforeAutospacing="0" w:after="0" w:afterAutospacing="0"/>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 xml:space="preserve">1、2021年预算收入为 </w:t>
      </w:r>
      <w:r>
        <w:rPr>
          <w:rStyle w:val="a6"/>
          <w:rFonts w:hint="eastAsia"/>
          <w:i w:val="0"/>
          <w:color w:val="333333"/>
          <w:sz w:val="28"/>
          <w:szCs w:val="28"/>
          <w:shd w:val="clear" w:color="auto" w:fill="F4F4F4"/>
        </w:rPr>
        <w:t>1234.18</w:t>
      </w:r>
      <w:r>
        <w:rPr>
          <w:rFonts w:ascii="仿宋_GB2312" w:eastAsia="仿宋_GB2312" w:hAnsi="仿宋" w:cs="仿宋" w:hint="eastAsia"/>
          <w:bCs/>
          <w:sz w:val="28"/>
          <w:szCs w:val="28"/>
        </w:rPr>
        <w:t>万元，预算支出为</w:t>
      </w:r>
      <w:r>
        <w:rPr>
          <w:rStyle w:val="a6"/>
          <w:rFonts w:hint="eastAsia"/>
          <w:i w:val="0"/>
          <w:color w:val="333333"/>
          <w:sz w:val="28"/>
          <w:szCs w:val="28"/>
          <w:shd w:val="clear" w:color="auto" w:fill="F4F4F4"/>
        </w:rPr>
        <w:t>1234.18</w:t>
      </w:r>
      <w:r>
        <w:rPr>
          <w:rFonts w:ascii="仿宋_GB2312" w:eastAsia="仿宋_GB2312" w:hAnsi="仿宋" w:cs="仿宋" w:hint="eastAsia"/>
          <w:bCs/>
          <w:sz w:val="28"/>
          <w:szCs w:val="28"/>
        </w:rPr>
        <w:t>万元；</w:t>
      </w:r>
      <w:r w:rsidR="0064251D">
        <w:rPr>
          <w:rFonts w:ascii="仿宋_GB2312" w:eastAsia="仿宋_GB2312" w:hAnsi="仿宋" w:cs="仿宋" w:hint="eastAsia"/>
          <w:bCs/>
          <w:sz w:val="28"/>
          <w:szCs w:val="28"/>
        </w:rPr>
        <w:t>2020</w:t>
      </w:r>
      <w:r>
        <w:rPr>
          <w:rFonts w:ascii="仿宋_GB2312" w:eastAsia="仿宋_GB2312" w:hAnsi="仿宋" w:cs="仿宋" w:hint="eastAsia"/>
          <w:bCs/>
          <w:sz w:val="28"/>
          <w:szCs w:val="28"/>
        </w:rPr>
        <w:t xml:space="preserve">年预算收入为 </w:t>
      </w:r>
      <w:r w:rsidR="00380E83">
        <w:rPr>
          <w:rFonts w:ascii="仿宋_GB2312" w:eastAsia="仿宋_GB2312" w:hAnsi="仿宋" w:cs="仿宋" w:hint="eastAsia"/>
          <w:bCs/>
          <w:sz w:val="28"/>
          <w:szCs w:val="28"/>
        </w:rPr>
        <w:t>1129.85</w:t>
      </w:r>
      <w:r>
        <w:rPr>
          <w:rFonts w:ascii="仿宋_GB2312" w:eastAsia="仿宋_GB2312" w:hAnsi="仿宋" w:cs="仿宋" w:hint="eastAsia"/>
          <w:bCs/>
          <w:sz w:val="28"/>
          <w:szCs w:val="28"/>
        </w:rPr>
        <w:t>万元，</w:t>
      </w:r>
      <w:r w:rsidR="0064251D">
        <w:rPr>
          <w:rFonts w:ascii="仿宋_GB2312" w:eastAsia="仿宋_GB2312" w:hAnsi="仿宋" w:cs="仿宋" w:hint="eastAsia"/>
          <w:bCs/>
          <w:sz w:val="28"/>
          <w:szCs w:val="28"/>
        </w:rPr>
        <w:t>2020</w:t>
      </w:r>
      <w:r>
        <w:rPr>
          <w:rFonts w:ascii="仿宋_GB2312" w:eastAsia="仿宋_GB2312" w:hAnsi="仿宋" w:cs="仿宋" w:hint="eastAsia"/>
          <w:bCs/>
          <w:sz w:val="28"/>
          <w:szCs w:val="28"/>
        </w:rPr>
        <w:t>年预算支出为</w:t>
      </w:r>
      <w:r w:rsidR="00380E83">
        <w:rPr>
          <w:rFonts w:ascii="仿宋_GB2312" w:eastAsia="仿宋_GB2312" w:hAnsi="仿宋" w:cs="仿宋" w:hint="eastAsia"/>
          <w:bCs/>
          <w:sz w:val="28"/>
          <w:szCs w:val="28"/>
        </w:rPr>
        <w:t>1129.85</w:t>
      </w:r>
      <w:r>
        <w:rPr>
          <w:rFonts w:ascii="仿宋_GB2312" w:eastAsia="仿宋_GB2312" w:hAnsi="仿宋" w:cs="仿宋" w:hint="eastAsia"/>
          <w:bCs/>
          <w:sz w:val="28"/>
          <w:szCs w:val="28"/>
        </w:rPr>
        <w:t>万元；</w:t>
      </w:r>
      <w:r w:rsidR="00380E83">
        <w:rPr>
          <w:rFonts w:ascii="仿宋_GB2312" w:eastAsia="仿宋_GB2312" w:hAnsi="仿宋" w:cs="仿宋" w:hint="eastAsia"/>
          <w:bCs/>
          <w:sz w:val="28"/>
          <w:szCs w:val="28"/>
        </w:rPr>
        <w:t>2021</w:t>
      </w:r>
      <w:r>
        <w:rPr>
          <w:rFonts w:ascii="仿宋_GB2312" w:eastAsia="仿宋_GB2312" w:hAnsi="仿宋" w:cs="仿宋" w:hint="eastAsia"/>
          <w:bCs/>
          <w:sz w:val="28"/>
          <w:szCs w:val="28"/>
        </w:rPr>
        <w:t>年与</w:t>
      </w:r>
      <w:r w:rsidR="00380E83">
        <w:rPr>
          <w:rFonts w:ascii="仿宋_GB2312" w:eastAsia="仿宋_GB2312" w:hAnsi="仿宋" w:cs="仿宋" w:hint="eastAsia"/>
          <w:bCs/>
          <w:sz w:val="28"/>
          <w:szCs w:val="28"/>
        </w:rPr>
        <w:t>2020</w:t>
      </w:r>
      <w:r>
        <w:rPr>
          <w:rFonts w:ascii="仿宋_GB2312" w:eastAsia="仿宋_GB2312" w:hAnsi="仿宋" w:cs="仿宋" w:hint="eastAsia"/>
          <w:bCs/>
          <w:sz w:val="28"/>
          <w:szCs w:val="28"/>
        </w:rPr>
        <w:t>年预算收支相比增加</w:t>
      </w:r>
      <w:r w:rsidR="00380E83">
        <w:rPr>
          <w:rFonts w:ascii="仿宋_GB2312" w:eastAsia="仿宋_GB2312" w:hAnsi="仿宋" w:cs="仿宋" w:hint="eastAsia"/>
          <w:bCs/>
          <w:sz w:val="28"/>
          <w:szCs w:val="28"/>
        </w:rPr>
        <w:t>104.33</w:t>
      </w:r>
      <w:r>
        <w:rPr>
          <w:rFonts w:ascii="仿宋_GB2312" w:eastAsia="仿宋_GB2312" w:hAnsi="仿宋" w:cs="仿宋" w:hint="eastAsia"/>
          <w:bCs/>
          <w:sz w:val="28"/>
          <w:szCs w:val="28"/>
        </w:rPr>
        <w:t>万元，增加了</w:t>
      </w:r>
      <w:r w:rsidR="00380E83">
        <w:rPr>
          <w:rFonts w:ascii="仿宋_GB2312" w:eastAsia="仿宋_GB2312" w:hAnsi="仿宋" w:cs="仿宋" w:hint="eastAsia"/>
          <w:bCs/>
          <w:sz w:val="28"/>
          <w:szCs w:val="28"/>
        </w:rPr>
        <w:t>9.23</w:t>
      </w:r>
      <w:r>
        <w:rPr>
          <w:rFonts w:ascii="仿宋_GB2312" w:eastAsia="仿宋_GB2312" w:hAnsi="仿宋" w:cs="仿宋" w:hint="eastAsia"/>
          <w:bCs/>
          <w:sz w:val="28"/>
          <w:szCs w:val="28"/>
        </w:rPr>
        <w:t>%。</w:t>
      </w:r>
    </w:p>
    <w:p w:rsidR="00CD05B8" w:rsidRDefault="003A66B2">
      <w:pPr>
        <w:pStyle w:val="a5"/>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2、结转和结余资金上年年末数与本年年初数一致。</w:t>
      </w:r>
    </w:p>
    <w:p w:rsidR="00CD05B8" w:rsidRDefault="003A66B2">
      <w:pPr>
        <w:pStyle w:val="a5"/>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lastRenderedPageBreak/>
        <w:t>3、主要指标上下年变动幅度</w:t>
      </w:r>
      <w:r w:rsidR="00380E83">
        <w:rPr>
          <w:rFonts w:ascii="仿宋_GB2312" w:eastAsia="仿宋_GB2312" w:hAnsi="仿宋" w:cs="仿宋" w:hint="eastAsia"/>
          <w:bCs/>
          <w:sz w:val="28"/>
          <w:szCs w:val="28"/>
        </w:rPr>
        <w:t>没</w:t>
      </w:r>
      <w:r>
        <w:rPr>
          <w:rFonts w:ascii="仿宋_GB2312" w:eastAsia="仿宋_GB2312" w:hAnsi="仿宋" w:cs="仿宋" w:hint="eastAsia"/>
          <w:bCs/>
          <w:sz w:val="28"/>
          <w:szCs w:val="28"/>
        </w:rPr>
        <w:t>超过5%，机构人员指标上下年变动幅度</w:t>
      </w:r>
      <w:r w:rsidR="00380E83">
        <w:rPr>
          <w:rFonts w:ascii="仿宋_GB2312" w:eastAsia="仿宋_GB2312" w:hAnsi="仿宋" w:cs="仿宋" w:hint="eastAsia"/>
          <w:bCs/>
          <w:sz w:val="28"/>
          <w:szCs w:val="28"/>
        </w:rPr>
        <w:t>没</w:t>
      </w:r>
      <w:r>
        <w:rPr>
          <w:rFonts w:ascii="仿宋_GB2312" w:eastAsia="仿宋_GB2312" w:hAnsi="仿宋" w:cs="仿宋" w:hint="eastAsia"/>
          <w:bCs/>
          <w:sz w:val="28"/>
          <w:szCs w:val="28"/>
        </w:rPr>
        <w:t>超过10%。主要是2021年人员晋级，2021年3月新增特岗教师12人，人员工资增加。</w:t>
      </w:r>
    </w:p>
    <w:p w:rsidR="00CD05B8" w:rsidRDefault="003A66B2">
      <w:pPr>
        <w:pStyle w:val="a5"/>
        <w:spacing w:before="0" w:beforeAutospacing="0" w:after="0" w:afterAutospacing="0"/>
        <w:ind w:firstLineChars="196" w:firstLine="551"/>
        <w:rPr>
          <w:rFonts w:ascii="仿宋_GB2312" w:eastAsia="仿宋_GB2312" w:hAnsiTheme="minorEastAsia"/>
          <w:b/>
          <w:sz w:val="28"/>
          <w:szCs w:val="28"/>
        </w:rPr>
      </w:pPr>
      <w:r>
        <w:rPr>
          <w:rFonts w:ascii="仿宋_GB2312" w:eastAsia="仿宋_GB2312" w:hAnsiTheme="minorEastAsia" w:hint="eastAsia"/>
          <w:b/>
          <w:sz w:val="28"/>
          <w:szCs w:val="28"/>
        </w:rPr>
        <w:t>三、机关运行费安排情况</w:t>
      </w:r>
    </w:p>
    <w:p w:rsidR="00CD05B8" w:rsidRDefault="003A66B2">
      <w:pPr>
        <w:spacing w:line="360" w:lineRule="auto"/>
        <w:ind w:firstLineChars="200" w:firstLine="560"/>
        <w:rPr>
          <w:rFonts w:ascii="仿宋_GB2312" w:eastAsia="仿宋_GB2312" w:hAnsi="仿宋"/>
          <w:sz w:val="28"/>
          <w:szCs w:val="28"/>
        </w:rPr>
      </w:pPr>
      <w:r>
        <w:rPr>
          <w:rFonts w:ascii="仿宋_GB2312" w:eastAsia="仿宋_GB2312" w:hAnsi="仿宋" w:cs="仿宋" w:hint="eastAsia"/>
          <w:bCs/>
          <w:sz w:val="28"/>
          <w:szCs w:val="28"/>
        </w:rPr>
        <w:t>康平县西关屯逸夫九年一贯制学校</w:t>
      </w:r>
      <w:r>
        <w:rPr>
          <w:rFonts w:ascii="仿宋_GB2312" w:eastAsia="仿宋_GB2312" w:hAnsi="仿宋" w:hint="eastAsia"/>
          <w:sz w:val="28"/>
          <w:szCs w:val="28"/>
        </w:rPr>
        <w:t>为全额拨款事业单位，202</w:t>
      </w:r>
      <w:r w:rsidR="00083955">
        <w:rPr>
          <w:rFonts w:ascii="仿宋_GB2312" w:eastAsia="仿宋_GB2312" w:hAnsi="仿宋" w:hint="eastAsia"/>
          <w:sz w:val="28"/>
          <w:szCs w:val="28"/>
        </w:rPr>
        <w:t>1</w:t>
      </w:r>
      <w:r>
        <w:rPr>
          <w:rFonts w:ascii="仿宋_GB2312" w:eastAsia="仿宋_GB2312" w:hAnsi="仿宋" w:hint="eastAsia"/>
          <w:sz w:val="28"/>
          <w:szCs w:val="28"/>
        </w:rPr>
        <w:t>年机关运行费财政拨款预算为0万元。比2021年预算减少0万元，下降0%。</w:t>
      </w:r>
    </w:p>
    <w:p w:rsidR="00CD05B8" w:rsidRDefault="003A66B2">
      <w:pPr>
        <w:pStyle w:val="a5"/>
        <w:spacing w:before="0" w:beforeAutospacing="0" w:after="0" w:afterAutospacing="0"/>
        <w:ind w:firstLineChars="200" w:firstLine="562"/>
        <w:rPr>
          <w:rFonts w:ascii="仿宋_GB2312" w:eastAsia="仿宋_GB2312" w:hAnsiTheme="minorEastAsia"/>
          <w:b/>
          <w:sz w:val="28"/>
          <w:szCs w:val="28"/>
        </w:rPr>
      </w:pPr>
      <w:r>
        <w:rPr>
          <w:rFonts w:ascii="仿宋_GB2312" w:eastAsia="仿宋_GB2312" w:hAnsiTheme="minorEastAsia" w:hint="eastAsia"/>
          <w:b/>
          <w:sz w:val="28"/>
          <w:szCs w:val="28"/>
        </w:rPr>
        <w:t>四、政府采购安排情况</w:t>
      </w:r>
    </w:p>
    <w:p w:rsidR="00CD05B8" w:rsidRDefault="003A66B2">
      <w:pPr>
        <w:spacing w:line="360" w:lineRule="auto"/>
        <w:ind w:firstLineChars="200" w:firstLine="560"/>
        <w:rPr>
          <w:rFonts w:ascii="仿宋_GB2312" w:eastAsia="仿宋_GB2312" w:hAnsi="仿宋"/>
          <w:sz w:val="28"/>
          <w:szCs w:val="28"/>
        </w:rPr>
      </w:pPr>
      <w:r>
        <w:rPr>
          <w:rFonts w:ascii="仿宋_GB2312" w:eastAsia="仿宋_GB2312" w:hAnsi="仿宋" w:cs="仿宋" w:hint="eastAsia"/>
          <w:bCs/>
          <w:sz w:val="28"/>
          <w:szCs w:val="28"/>
        </w:rPr>
        <w:t xml:space="preserve"> 202</w:t>
      </w:r>
      <w:r w:rsidR="00083955">
        <w:rPr>
          <w:rFonts w:ascii="仿宋_GB2312" w:eastAsia="仿宋_GB2312" w:hAnsi="仿宋" w:cs="仿宋" w:hint="eastAsia"/>
          <w:bCs/>
          <w:sz w:val="28"/>
          <w:szCs w:val="28"/>
        </w:rPr>
        <w:t>1</w:t>
      </w:r>
      <w:r>
        <w:rPr>
          <w:rFonts w:ascii="仿宋_GB2312" w:eastAsia="仿宋_GB2312" w:hAnsi="仿宋" w:cs="仿宋" w:hint="eastAsia"/>
          <w:bCs/>
          <w:sz w:val="28"/>
          <w:szCs w:val="28"/>
        </w:rPr>
        <w:t>年康平县西关屯逸夫九年一贯制学校</w:t>
      </w:r>
      <w:r>
        <w:rPr>
          <w:rFonts w:ascii="仿宋_GB2312" w:eastAsia="仿宋_GB2312" w:hAnsi="仿宋" w:hint="eastAsia"/>
          <w:sz w:val="28"/>
          <w:szCs w:val="28"/>
        </w:rPr>
        <w:t>政府采购预算总额为0万元，其中：政府采购货物预算为0万元，政府采购工程预算为0万元，政府采购服务预算为0万元。</w:t>
      </w:r>
    </w:p>
    <w:p w:rsidR="00CD05B8" w:rsidRDefault="003A66B2">
      <w:pPr>
        <w:pStyle w:val="a5"/>
        <w:spacing w:before="0" w:beforeAutospacing="0" w:after="0" w:afterAutospacing="0"/>
        <w:ind w:firstLineChars="200" w:firstLine="562"/>
        <w:rPr>
          <w:rFonts w:ascii="仿宋_GB2312" w:eastAsia="仿宋_GB2312" w:hAnsiTheme="minorEastAsia"/>
          <w:b/>
          <w:sz w:val="28"/>
          <w:szCs w:val="28"/>
        </w:rPr>
      </w:pPr>
      <w:r>
        <w:rPr>
          <w:rFonts w:ascii="仿宋_GB2312" w:eastAsia="仿宋_GB2312" w:hAnsiTheme="minorEastAsia" w:hint="eastAsia"/>
          <w:b/>
          <w:sz w:val="28"/>
          <w:szCs w:val="28"/>
        </w:rPr>
        <w:t>五、“三公”经费增减变化原因等情况说明</w:t>
      </w:r>
    </w:p>
    <w:p w:rsidR="00CD05B8" w:rsidRDefault="00083955">
      <w:pPr>
        <w:spacing w:line="360" w:lineRule="auto"/>
        <w:ind w:firstLineChars="200" w:firstLine="560"/>
        <w:rPr>
          <w:rFonts w:ascii="仿宋_GB2312" w:eastAsia="仿宋_GB2312" w:hAnsi="仿宋"/>
          <w:sz w:val="28"/>
          <w:szCs w:val="28"/>
        </w:rPr>
      </w:pPr>
      <w:r>
        <w:rPr>
          <w:rFonts w:ascii="仿宋_GB2312" w:eastAsia="仿宋_GB2312" w:hAnsi="仿宋" w:cs="仿宋" w:hint="eastAsia"/>
          <w:sz w:val="28"/>
          <w:szCs w:val="28"/>
        </w:rPr>
        <w:t>2021</w:t>
      </w:r>
      <w:r w:rsidR="003A66B2">
        <w:rPr>
          <w:rFonts w:ascii="仿宋_GB2312" w:eastAsia="仿宋_GB2312" w:hAnsi="仿宋" w:cs="仿宋" w:hint="eastAsia"/>
          <w:sz w:val="28"/>
          <w:szCs w:val="28"/>
        </w:rPr>
        <w:t>年康平县西关屯逸夫九年一贯制学校</w:t>
      </w:r>
      <w:r w:rsidR="003A66B2">
        <w:rPr>
          <w:rFonts w:ascii="仿宋_GB2312" w:eastAsia="仿宋_GB2312" w:hAnsi="仿宋" w:hint="eastAsia"/>
          <w:sz w:val="28"/>
          <w:szCs w:val="28"/>
        </w:rPr>
        <w:t>一般公共预算“三公”经费预算数为0万元，其中：因公出国（境）费为0万元；公务接待费为0万元；公务用车购置及运行费0万元。</w:t>
      </w:r>
      <w:r>
        <w:rPr>
          <w:rFonts w:ascii="仿宋_GB2312" w:eastAsia="仿宋_GB2312" w:hAnsi="仿宋" w:hint="eastAsia"/>
          <w:sz w:val="28"/>
          <w:szCs w:val="28"/>
        </w:rPr>
        <w:t>2021</w:t>
      </w:r>
      <w:r w:rsidR="003A66B2">
        <w:rPr>
          <w:rFonts w:ascii="仿宋_GB2312" w:eastAsia="仿宋_GB2312" w:hAnsi="仿宋" w:hint="eastAsia"/>
          <w:sz w:val="28"/>
          <w:szCs w:val="28"/>
        </w:rPr>
        <w:t>年预算数比2021年预算数减少0万元，其中：因公出国（境）费比2021年减少0万元，主要由于无因公出国（境）费；公务接待费比2021年减少0万元，主要由于无公务接待费；公务用车购置及运行费比2021年减少0万元，主要由于无公务用车购置及运行费。</w:t>
      </w:r>
    </w:p>
    <w:p w:rsidR="00CD05B8" w:rsidRDefault="003A66B2">
      <w:pPr>
        <w:pStyle w:val="a5"/>
        <w:spacing w:before="0" w:beforeAutospacing="0" w:after="0" w:afterAutospacing="0"/>
        <w:ind w:firstLineChars="200" w:firstLine="562"/>
        <w:rPr>
          <w:rFonts w:ascii="仿宋_GB2312" w:eastAsia="仿宋_GB2312" w:hAnsi="仿宋"/>
          <w:b/>
          <w:sz w:val="28"/>
          <w:szCs w:val="28"/>
        </w:rPr>
      </w:pPr>
      <w:r>
        <w:rPr>
          <w:rFonts w:ascii="仿宋_GB2312" w:eastAsia="仿宋_GB2312" w:hAnsi="仿宋" w:hint="eastAsia"/>
          <w:b/>
          <w:sz w:val="28"/>
          <w:szCs w:val="28"/>
        </w:rPr>
        <w:t>六、预算绩效情况</w:t>
      </w:r>
    </w:p>
    <w:p w:rsidR="00CD05B8" w:rsidRDefault="003A66B2">
      <w:pPr>
        <w:spacing w:line="360" w:lineRule="auto"/>
        <w:ind w:firstLineChars="200" w:firstLine="560"/>
        <w:rPr>
          <w:rFonts w:ascii="仿宋_GB2312" w:eastAsia="仿宋_GB2312" w:hAnsi="仿宋"/>
          <w:sz w:val="28"/>
          <w:szCs w:val="28"/>
        </w:rPr>
      </w:pPr>
      <w:r>
        <w:rPr>
          <w:rFonts w:ascii="仿宋_GB2312" w:eastAsia="仿宋_GB2312" w:hAnsi="仿宋" w:cs="仿宋" w:hint="eastAsia"/>
          <w:bCs/>
          <w:sz w:val="28"/>
          <w:szCs w:val="28"/>
        </w:rPr>
        <w:t>康平县西关屯逸夫九年一贯制学校</w:t>
      </w:r>
      <w:r w:rsidR="00083955">
        <w:rPr>
          <w:rFonts w:ascii="仿宋_GB2312" w:eastAsia="仿宋_GB2312" w:hAnsi="仿宋" w:hint="eastAsia"/>
          <w:sz w:val="28"/>
          <w:szCs w:val="28"/>
        </w:rPr>
        <w:t>2021</w:t>
      </w:r>
      <w:r>
        <w:rPr>
          <w:rFonts w:ascii="仿宋_GB2312" w:eastAsia="仿宋_GB2312" w:hAnsi="仿宋" w:hint="eastAsia"/>
          <w:sz w:val="28"/>
          <w:szCs w:val="28"/>
        </w:rPr>
        <w:t>年没有设置单位整体绩效目标，但以实际发生为准。对于特定目标类项目单独设置绩效目标，</w:t>
      </w:r>
      <w:r>
        <w:rPr>
          <w:rFonts w:ascii="仿宋_GB2312" w:eastAsia="仿宋_GB2312" w:hAnsi="仿宋" w:hint="eastAsia"/>
          <w:sz w:val="28"/>
          <w:szCs w:val="28"/>
        </w:rPr>
        <w:lastRenderedPageBreak/>
        <w:t>涉及0个项目，金额0万元。</w:t>
      </w:r>
    </w:p>
    <w:p w:rsidR="00CD05B8" w:rsidRDefault="003A66B2">
      <w:pPr>
        <w:pStyle w:val="a5"/>
        <w:spacing w:before="0" w:beforeAutospacing="0" w:after="0" w:afterAutospacing="0"/>
        <w:ind w:firstLineChars="200" w:firstLine="562"/>
        <w:rPr>
          <w:rFonts w:ascii="仿宋_GB2312" w:eastAsia="仿宋_GB2312" w:hAnsi="仿宋"/>
          <w:b/>
          <w:sz w:val="28"/>
          <w:szCs w:val="28"/>
        </w:rPr>
      </w:pPr>
      <w:r>
        <w:rPr>
          <w:rFonts w:ascii="仿宋_GB2312" w:eastAsia="仿宋_GB2312" w:hAnsi="仿宋" w:hint="eastAsia"/>
          <w:b/>
          <w:sz w:val="28"/>
          <w:szCs w:val="28"/>
        </w:rPr>
        <w:t>七、国有资产占用使用情况</w:t>
      </w:r>
    </w:p>
    <w:p w:rsidR="00CD05B8" w:rsidRDefault="003A66B2">
      <w:pPr>
        <w:pStyle w:val="a5"/>
        <w:spacing w:before="0" w:beforeAutospacing="0" w:after="0" w:afterAutospacing="0"/>
        <w:ind w:leftChars="266" w:left="559"/>
        <w:rPr>
          <w:rFonts w:ascii="仿宋_GB2312" w:eastAsia="仿宋_GB2312" w:hAnsi="仿宋"/>
          <w:sz w:val="28"/>
          <w:szCs w:val="28"/>
        </w:rPr>
      </w:pPr>
      <w:r>
        <w:rPr>
          <w:rFonts w:ascii="仿宋_GB2312" w:eastAsia="仿宋_GB2312" w:hAnsi="仿宋" w:cs="仿宋" w:hint="eastAsia"/>
          <w:bCs/>
          <w:sz w:val="28"/>
          <w:szCs w:val="28"/>
        </w:rPr>
        <w:t>康平县西关屯逸夫九年一贯制学校</w:t>
      </w:r>
      <w:r>
        <w:rPr>
          <w:rFonts w:ascii="仿宋_GB2312" w:eastAsia="仿宋_GB2312" w:hAnsi="仿宋" w:hint="eastAsia"/>
          <w:sz w:val="28"/>
          <w:szCs w:val="28"/>
        </w:rPr>
        <w:t>本年度固定资产期末原值为23186184.41</w:t>
      </w:r>
      <w:bookmarkStart w:id="0" w:name="_GoBack"/>
      <w:bookmarkEnd w:id="0"/>
      <w:r>
        <w:rPr>
          <w:rFonts w:ascii="仿宋_GB2312" w:eastAsia="仿宋_GB2312" w:hAnsi="仿宋" w:hint="eastAsia"/>
          <w:sz w:val="28"/>
          <w:szCs w:val="28"/>
        </w:rPr>
        <w:t>元，累计折旧5730677.25 元，期末净值 19733002.46元。截至2021年12月31日，</w:t>
      </w:r>
      <w:r>
        <w:rPr>
          <w:rFonts w:ascii="仿宋_GB2312" w:eastAsia="仿宋_GB2312" w:hAnsi="仿宋" w:cs="仿宋" w:hint="eastAsia"/>
          <w:bCs/>
          <w:sz w:val="28"/>
          <w:szCs w:val="28"/>
        </w:rPr>
        <w:t>康平县中小学西关屯逸夫九年一贯制学校</w:t>
      </w:r>
      <w:r>
        <w:rPr>
          <w:rFonts w:ascii="仿宋_GB2312" w:eastAsia="仿宋_GB2312" w:hAnsi="仿宋" w:hint="eastAsia"/>
          <w:sz w:val="28"/>
          <w:szCs w:val="28"/>
        </w:rPr>
        <w:t>有车辆0辆，其中：机要通信车0辆、特种专业技术用车0辆、离退休干部用车0辆、其他用车0辆。单位价值100万元以上大型设备0台（套）。</w:t>
      </w:r>
    </w:p>
    <w:p w:rsidR="00CD05B8" w:rsidRDefault="00083955">
      <w:pPr>
        <w:pStyle w:val="a5"/>
        <w:spacing w:before="0" w:beforeAutospacing="0" w:after="0" w:afterAutospacing="0"/>
        <w:ind w:firstLineChars="200" w:firstLine="560"/>
        <w:rPr>
          <w:rFonts w:ascii="仿宋_GB2312" w:eastAsia="仿宋_GB2312" w:hAnsi="仿宋"/>
          <w:sz w:val="28"/>
          <w:szCs w:val="28"/>
        </w:rPr>
      </w:pPr>
      <w:r>
        <w:rPr>
          <w:rFonts w:ascii="仿宋_GB2312" w:eastAsia="仿宋_GB2312" w:hAnsi="仿宋" w:hint="eastAsia"/>
          <w:sz w:val="28"/>
          <w:szCs w:val="28"/>
        </w:rPr>
        <w:t>2021</w:t>
      </w:r>
      <w:r w:rsidR="003A66B2">
        <w:rPr>
          <w:rFonts w:ascii="仿宋_GB2312" w:eastAsia="仿宋_GB2312" w:hAnsi="仿宋" w:hint="eastAsia"/>
          <w:sz w:val="28"/>
          <w:szCs w:val="28"/>
        </w:rPr>
        <w:t>年部门预算安排购置车辆0台，安排单位价值200万元以上大型设备0台。</w:t>
      </w:r>
    </w:p>
    <w:p w:rsidR="00CD05B8" w:rsidRDefault="003A66B2">
      <w:pPr>
        <w:pStyle w:val="a5"/>
        <w:spacing w:before="0" w:beforeAutospacing="0" w:after="0" w:afterAutospacing="0"/>
        <w:ind w:left="420"/>
        <w:rPr>
          <w:rFonts w:ascii="仿宋_GB2312" w:eastAsia="仿宋_GB2312" w:hAnsi="仿宋"/>
          <w:b/>
          <w:sz w:val="28"/>
          <w:szCs w:val="28"/>
        </w:rPr>
      </w:pPr>
      <w:r>
        <w:rPr>
          <w:rFonts w:ascii="仿宋_GB2312" w:eastAsia="仿宋_GB2312" w:hAnsi="仿宋" w:hint="eastAsia"/>
          <w:sz w:val="28"/>
          <w:szCs w:val="28"/>
        </w:rPr>
        <w:t xml:space="preserve">  </w:t>
      </w:r>
      <w:r>
        <w:rPr>
          <w:rFonts w:ascii="仿宋_GB2312" w:eastAsia="仿宋_GB2312" w:hAnsi="仿宋" w:hint="eastAsia"/>
          <w:b/>
          <w:sz w:val="28"/>
          <w:szCs w:val="28"/>
        </w:rPr>
        <w:t>八、名词解释</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1.财政拨款收入：指市级财政当年拨付的资金。</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2.上级补助收入：指事业单位从主管部门和上级单位取得的非财政补助收入。</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3.附属单位上缴收入：指已纳入部门预算管理的独立核算的附属单位按照有关规定上缴的收入。</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4. 其他收入：指除上述“财政拨款收入”、“纳入专户管理的预算外资金拨款”、“上级补助、附属单位上缴收入”以外的收入。</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5.一般公共服务（类）财政事务（款）行政运行（项）：反映行政单位（包括实行公务员管理的事业单位）的基本支出。</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6.一般公共服务（类）财政事务（款）一般行政管理事务（项）：反映行政单位（包括实行公务员管理的事业单位）未单独设置项级科</w:t>
      </w:r>
      <w:r>
        <w:rPr>
          <w:rFonts w:ascii="仿宋_GB2312" w:eastAsia="仿宋_GB2312" w:hAnsi="仿宋" w:hint="eastAsia"/>
          <w:sz w:val="28"/>
          <w:szCs w:val="28"/>
        </w:rPr>
        <w:lastRenderedPageBreak/>
        <w:t>目的其他项目支出。</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7.一般公共服务（类）财政事务（款）预算改革业务（项）：反映财政部门用于预算改革方面的支出。</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8.一般公共服务（类）财政事务（款）财政国库业务（项）：反映财政部门用于财政国库集中收付业务方面的支出。</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9.一般公共服务（类）财政事务（款）事业运行（项）：反映事业单位的基本支出，不包括行政单位（包括实行公务员管理的事业单位）后勤服务中心、医务室等附属事业单位。</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10.一般公共服务（类）财政事务（款）其他财政事务支出（项）：反映除上述项目以外其他财政事务方面的支出。</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11.社会保障和就业（类）行政事业单位离退休（款）归口管理的行政单位离退休（项）：反映实行归口管理的行政单位（包括实行公务员管理的事业单位）开支的离退休经费。</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12.社会保障和就业（类）行政事业单位离退休（款）事业单位离退休（项）：反映实行归口管理的事业单位开支的离退休经费。</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14.医疗卫生与计划生育（类）医疗保障（款）事业单位医疗（项）：反映财政部门集中安排的事业单位基本医疗保险缴费经费，未参加医疗保险的事业单位的公费医疗经费，按国家规定享受离休人员待遇人</w:t>
      </w:r>
      <w:r>
        <w:rPr>
          <w:rFonts w:ascii="仿宋_GB2312" w:eastAsia="仿宋_GB2312" w:hAnsi="仿宋" w:hint="eastAsia"/>
          <w:sz w:val="28"/>
          <w:szCs w:val="28"/>
        </w:rPr>
        <w:lastRenderedPageBreak/>
        <w:t>员的医疗经费。</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15.住房保障（类）住房改革（款）住房公积金（项）：反映行政事业单位按人力资源和社会保障部、财政部规定的基本工资和津贴补贴以及规定比例为职工缴纳的住房公积金。</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16. 基本支出：指保障机构正常运转、完成日常工作任务而发生的人员支出和公用支出。</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17. 项目支出：指在基本支出之外为完成特定行政任务和事业发展目标所发生的支出。</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CD05B8" w:rsidRDefault="003A66B2">
      <w:pPr>
        <w:ind w:firstLineChars="200" w:firstLine="560"/>
        <w:jc w:val="left"/>
        <w:rPr>
          <w:rFonts w:ascii="仿宋_GB2312" w:eastAsia="仿宋_GB2312" w:hAnsi="仿宋"/>
          <w:sz w:val="28"/>
          <w:szCs w:val="28"/>
        </w:rPr>
      </w:pPr>
      <w:r>
        <w:rPr>
          <w:rFonts w:ascii="仿宋_GB2312" w:eastAsia="仿宋_GB2312" w:hAnsi="仿宋" w:hint="eastAsia"/>
          <w:sz w:val="28"/>
          <w:szCs w:val="28"/>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CD05B8" w:rsidRDefault="00CD05B8">
      <w:pPr>
        <w:spacing w:line="560" w:lineRule="exact"/>
        <w:ind w:firstLineChars="200" w:firstLine="560"/>
        <w:rPr>
          <w:rFonts w:ascii="仿宋_GB2312" w:eastAsia="仿宋_GB2312" w:hAnsi="仿宋" w:cs="仿宋"/>
          <w:sz w:val="28"/>
          <w:szCs w:val="28"/>
        </w:rPr>
      </w:pPr>
    </w:p>
    <w:p w:rsidR="00CD05B8" w:rsidRDefault="00CD05B8">
      <w:pPr>
        <w:pStyle w:val="a5"/>
        <w:spacing w:before="0" w:beforeAutospacing="0" w:after="0" w:afterAutospacing="0"/>
        <w:ind w:firstLineChars="200" w:firstLine="562"/>
        <w:rPr>
          <w:rFonts w:ascii="仿宋_GB2312" w:eastAsia="仿宋_GB2312" w:hAnsi="仿宋"/>
          <w:b/>
          <w:sz w:val="28"/>
          <w:szCs w:val="28"/>
        </w:rPr>
      </w:pPr>
    </w:p>
    <w:p w:rsidR="00CD05B8" w:rsidRDefault="00CD05B8" w:rsidP="00CD05B8">
      <w:pPr>
        <w:pStyle w:val="a7"/>
        <w:ind w:firstLineChars="196" w:firstLine="549"/>
        <w:rPr>
          <w:rFonts w:ascii="仿宋_GB2312" w:eastAsia="仿宋_GB2312" w:hAnsi="仿宋"/>
          <w:sz w:val="28"/>
          <w:szCs w:val="28"/>
        </w:rPr>
      </w:pPr>
    </w:p>
    <w:p w:rsidR="00CD05B8" w:rsidRDefault="003A66B2">
      <w:pPr>
        <w:spacing w:line="560" w:lineRule="exact"/>
        <w:ind w:firstLineChars="800" w:firstLine="2240"/>
        <w:rPr>
          <w:rFonts w:ascii="仿宋_GB2312" w:eastAsia="仿宋_GB2312" w:hAnsiTheme="minorEastAsia" w:cs="仿宋"/>
          <w:sz w:val="28"/>
          <w:szCs w:val="28"/>
        </w:rPr>
      </w:pPr>
      <w:r>
        <w:rPr>
          <w:rFonts w:ascii="仿宋_GB2312" w:eastAsia="仿宋_GB2312" w:hAnsiTheme="minorEastAsia" w:cs="仿宋" w:hint="eastAsia"/>
          <w:sz w:val="28"/>
          <w:szCs w:val="28"/>
        </w:rPr>
        <w:lastRenderedPageBreak/>
        <w:t>康平县西关屯逸夫九年一贯制学校</w:t>
      </w:r>
    </w:p>
    <w:p w:rsidR="00CD05B8" w:rsidRDefault="002959EE">
      <w:pPr>
        <w:spacing w:line="560" w:lineRule="exact"/>
        <w:ind w:firstLineChars="1350" w:firstLine="3780"/>
        <w:rPr>
          <w:rFonts w:ascii="仿宋_GB2312" w:eastAsia="仿宋_GB2312" w:hAnsiTheme="minorEastAsia" w:cs="仿宋"/>
          <w:sz w:val="28"/>
          <w:szCs w:val="28"/>
        </w:rPr>
      </w:pPr>
      <w:r>
        <w:rPr>
          <w:rFonts w:ascii="仿宋_GB2312" w:eastAsia="仿宋_GB2312" w:hAnsiTheme="minorEastAsia" w:cs="仿宋" w:hint="eastAsia"/>
          <w:sz w:val="28"/>
          <w:szCs w:val="28"/>
        </w:rPr>
        <w:t>2021</w:t>
      </w:r>
      <w:r w:rsidR="003A66B2">
        <w:rPr>
          <w:rFonts w:ascii="仿宋_GB2312" w:eastAsia="仿宋_GB2312" w:hAnsiTheme="minorEastAsia" w:cs="仿宋" w:hint="eastAsia"/>
          <w:sz w:val="28"/>
          <w:szCs w:val="28"/>
        </w:rPr>
        <w:t>.</w:t>
      </w:r>
      <w:r>
        <w:rPr>
          <w:rFonts w:ascii="仿宋_GB2312" w:eastAsia="仿宋_GB2312" w:hAnsiTheme="minorEastAsia" w:cs="仿宋" w:hint="eastAsia"/>
          <w:sz w:val="28"/>
          <w:szCs w:val="28"/>
        </w:rPr>
        <w:t>01</w:t>
      </w:r>
      <w:r w:rsidR="007C524C">
        <w:rPr>
          <w:rFonts w:ascii="仿宋_GB2312" w:eastAsia="仿宋_GB2312" w:hAnsiTheme="minorEastAsia" w:cs="仿宋" w:hint="eastAsia"/>
          <w:sz w:val="28"/>
          <w:szCs w:val="28"/>
        </w:rPr>
        <w:t>.11</w:t>
      </w:r>
    </w:p>
    <w:sectPr w:rsidR="00CD05B8" w:rsidSect="00CD05B8">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25F9" w:rsidRDefault="000025F9" w:rsidP="00CD05B8">
      <w:r>
        <w:separator/>
      </w:r>
    </w:p>
  </w:endnote>
  <w:endnote w:type="continuationSeparator" w:id="0">
    <w:p w:rsidR="000025F9" w:rsidRDefault="000025F9" w:rsidP="00CD05B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inherit">
    <w:altName w:val="Times New Roman"/>
    <w:panose1 w:val="00000000000000000000"/>
    <w:charset w:val="00"/>
    <w:family w:val="roman"/>
    <w:notTrueType/>
    <w:pitch w:val="default"/>
    <w:sig w:usb0="00000000" w:usb1="00000000" w:usb2="00000000" w:usb3="00000000" w:csb0="0000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25F9" w:rsidRDefault="000025F9" w:rsidP="00CD05B8">
      <w:r>
        <w:separator/>
      </w:r>
    </w:p>
  </w:footnote>
  <w:footnote w:type="continuationSeparator" w:id="0">
    <w:p w:rsidR="000025F9" w:rsidRDefault="000025F9" w:rsidP="00CD05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5B8" w:rsidRDefault="00CD05B8">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E1E9C"/>
    <w:rsid w:val="000025F9"/>
    <w:rsid w:val="00003B86"/>
    <w:rsid w:val="00005C61"/>
    <w:rsid w:val="00007374"/>
    <w:rsid w:val="0001007C"/>
    <w:rsid w:val="000135F1"/>
    <w:rsid w:val="0001483D"/>
    <w:rsid w:val="00020280"/>
    <w:rsid w:val="000203EE"/>
    <w:rsid w:val="00020601"/>
    <w:rsid w:val="00020F89"/>
    <w:rsid w:val="00022BD0"/>
    <w:rsid w:val="00025158"/>
    <w:rsid w:val="00025826"/>
    <w:rsid w:val="00027134"/>
    <w:rsid w:val="0003345F"/>
    <w:rsid w:val="000348E0"/>
    <w:rsid w:val="000377B0"/>
    <w:rsid w:val="000403D1"/>
    <w:rsid w:val="000422BD"/>
    <w:rsid w:val="0004407E"/>
    <w:rsid w:val="00053C12"/>
    <w:rsid w:val="00054609"/>
    <w:rsid w:val="0005725B"/>
    <w:rsid w:val="00062552"/>
    <w:rsid w:val="00063CCB"/>
    <w:rsid w:val="00064BEF"/>
    <w:rsid w:val="000657CF"/>
    <w:rsid w:val="00067207"/>
    <w:rsid w:val="00071928"/>
    <w:rsid w:val="00072D1D"/>
    <w:rsid w:val="000731DA"/>
    <w:rsid w:val="00075418"/>
    <w:rsid w:val="00080CE2"/>
    <w:rsid w:val="00082C89"/>
    <w:rsid w:val="00083955"/>
    <w:rsid w:val="00092E2B"/>
    <w:rsid w:val="00097E1B"/>
    <w:rsid w:val="000A4ED6"/>
    <w:rsid w:val="000B2B68"/>
    <w:rsid w:val="000B4615"/>
    <w:rsid w:val="000B545E"/>
    <w:rsid w:val="000C170B"/>
    <w:rsid w:val="000C446E"/>
    <w:rsid w:val="000D465A"/>
    <w:rsid w:val="000D5230"/>
    <w:rsid w:val="000D75E6"/>
    <w:rsid w:val="000E4194"/>
    <w:rsid w:val="000E5154"/>
    <w:rsid w:val="000F1771"/>
    <w:rsid w:val="000F1AF2"/>
    <w:rsid w:val="000F432E"/>
    <w:rsid w:val="000F793E"/>
    <w:rsid w:val="00103A49"/>
    <w:rsid w:val="0011450A"/>
    <w:rsid w:val="00123338"/>
    <w:rsid w:val="00127FF9"/>
    <w:rsid w:val="0013276F"/>
    <w:rsid w:val="001340D6"/>
    <w:rsid w:val="00134A51"/>
    <w:rsid w:val="0014240E"/>
    <w:rsid w:val="00142F1A"/>
    <w:rsid w:val="0014458B"/>
    <w:rsid w:val="001477EA"/>
    <w:rsid w:val="00147DA0"/>
    <w:rsid w:val="00160DF1"/>
    <w:rsid w:val="001649B5"/>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A3A6A"/>
    <w:rsid w:val="001B2405"/>
    <w:rsid w:val="001B43C5"/>
    <w:rsid w:val="001D1181"/>
    <w:rsid w:val="001D6810"/>
    <w:rsid w:val="001D7C9B"/>
    <w:rsid w:val="001E34DD"/>
    <w:rsid w:val="001F34E5"/>
    <w:rsid w:val="001F5749"/>
    <w:rsid w:val="0020212F"/>
    <w:rsid w:val="00202299"/>
    <w:rsid w:val="00203C87"/>
    <w:rsid w:val="00210E20"/>
    <w:rsid w:val="002172C8"/>
    <w:rsid w:val="00217EEC"/>
    <w:rsid w:val="002216D6"/>
    <w:rsid w:val="002263C9"/>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9EE"/>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19C7"/>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0E83"/>
    <w:rsid w:val="003844A3"/>
    <w:rsid w:val="0038545C"/>
    <w:rsid w:val="00390B21"/>
    <w:rsid w:val="00395365"/>
    <w:rsid w:val="003975A0"/>
    <w:rsid w:val="00397B00"/>
    <w:rsid w:val="003A1A57"/>
    <w:rsid w:val="003A35BF"/>
    <w:rsid w:val="003A66B2"/>
    <w:rsid w:val="003B0443"/>
    <w:rsid w:val="003B1E4B"/>
    <w:rsid w:val="003B3D17"/>
    <w:rsid w:val="003B6AE6"/>
    <w:rsid w:val="003C594A"/>
    <w:rsid w:val="003C6A09"/>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06817"/>
    <w:rsid w:val="00412C0D"/>
    <w:rsid w:val="00425007"/>
    <w:rsid w:val="00430553"/>
    <w:rsid w:val="00430B08"/>
    <w:rsid w:val="00432CD0"/>
    <w:rsid w:val="00435AE6"/>
    <w:rsid w:val="00442336"/>
    <w:rsid w:val="00443FEE"/>
    <w:rsid w:val="00446F66"/>
    <w:rsid w:val="00452701"/>
    <w:rsid w:val="004553EE"/>
    <w:rsid w:val="00455EDF"/>
    <w:rsid w:val="00457A43"/>
    <w:rsid w:val="004604BF"/>
    <w:rsid w:val="004615A2"/>
    <w:rsid w:val="00462A6A"/>
    <w:rsid w:val="004637E2"/>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316C6"/>
    <w:rsid w:val="00541233"/>
    <w:rsid w:val="00545232"/>
    <w:rsid w:val="005454AA"/>
    <w:rsid w:val="005454F7"/>
    <w:rsid w:val="00545D44"/>
    <w:rsid w:val="00547ACE"/>
    <w:rsid w:val="00556E7E"/>
    <w:rsid w:val="00562372"/>
    <w:rsid w:val="005627A1"/>
    <w:rsid w:val="00564B76"/>
    <w:rsid w:val="005654D8"/>
    <w:rsid w:val="00566294"/>
    <w:rsid w:val="00572EC3"/>
    <w:rsid w:val="00573257"/>
    <w:rsid w:val="00574008"/>
    <w:rsid w:val="005751BA"/>
    <w:rsid w:val="00577CE8"/>
    <w:rsid w:val="00580E6A"/>
    <w:rsid w:val="005815F7"/>
    <w:rsid w:val="00582B63"/>
    <w:rsid w:val="00585C0E"/>
    <w:rsid w:val="00586F68"/>
    <w:rsid w:val="00587675"/>
    <w:rsid w:val="00595AA9"/>
    <w:rsid w:val="005960DC"/>
    <w:rsid w:val="005964A7"/>
    <w:rsid w:val="005976B7"/>
    <w:rsid w:val="005A2CCD"/>
    <w:rsid w:val="005A5BD3"/>
    <w:rsid w:val="005A637A"/>
    <w:rsid w:val="005B7609"/>
    <w:rsid w:val="005B7E01"/>
    <w:rsid w:val="005C0A43"/>
    <w:rsid w:val="005C2946"/>
    <w:rsid w:val="005C5CC7"/>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51D"/>
    <w:rsid w:val="00642D2A"/>
    <w:rsid w:val="00643746"/>
    <w:rsid w:val="006449BF"/>
    <w:rsid w:val="00645BCD"/>
    <w:rsid w:val="00646248"/>
    <w:rsid w:val="00651AAB"/>
    <w:rsid w:val="00652E57"/>
    <w:rsid w:val="00653495"/>
    <w:rsid w:val="00653D20"/>
    <w:rsid w:val="006544D5"/>
    <w:rsid w:val="006550CC"/>
    <w:rsid w:val="0065767D"/>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21BC"/>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72EB9"/>
    <w:rsid w:val="00787B2B"/>
    <w:rsid w:val="00793C89"/>
    <w:rsid w:val="00796DBA"/>
    <w:rsid w:val="007A2E87"/>
    <w:rsid w:val="007B0C52"/>
    <w:rsid w:val="007B5032"/>
    <w:rsid w:val="007B589D"/>
    <w:rsid w:val="007B6FEE"/>
    <w:rsid w:val="007B7128"/>
    <w:rsid w:val="007C00D5"/>
    <w:rsid w:val="007C0E14"/>
    <w:rsid w:val="007C524C"/>
    <w:rsid w:val="007C6648"/>
    <w:rsid w:val="007D7340"/>
    <w:rsid w:val="007E0685"/>
    <w:rsid w:val="007E1ED2"/>
    <w:rsid w:val="007E3ADE"/>
    <w:rsid w:val="007E6B18"/>
    <w:rsid w:val="007F0219"/>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767F6"/>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1067"/>
    <w:rsid w:val="008D25A6"/>
    <w:rsid w:val="008D7F35"/>
    <w:rsid w:val="008E1E9C"/>
    <w:rsid w:val="008E2BCE"/>
    <w:rsid w:val="008E53A6"/>
    <w:rsid w:val="008E63A6"/>
    <w:rsid w:val="008F1715"/>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C6FF2"/>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0744"/>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E56"/>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05B8"/>
    <w:rsid w:val="00CD3786"/>
    <w:rsid w:val="00CD7B33"/>
    <w:rsid w:val="00CE6C48"/>
    <w:rsid w:val="00CE7894"/>
    <w:rsid w:val="00CF28E2"/>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3D6F"/>
    <w:rsid w:val="00D77EDD"/>
    <w:rsid w:val="00D814FE"/>
    <w:rsid w:val="00D924EE"/>
    <w:rsid w:val="00D92B91"/>
    <w:rsid w:val="00D93B2A"/>
    <w:rsid w:val="00D96517"/>
    <w:rsid w:val="00DA1690"/>
    <w:rsid w:val="00DA605A"/>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06334"/>
    <w:rsid w:val="00E179E3"/>
    <w:rsid w:val="00E21929"/>
    <w:rsid w:val="00E262DD"/>
    <w:rsid w:val="00E26581"/>
    <w:rsid w:val="00E31564"/>
    <w:rsid w:val="00E31B86"/>
    <w:rsid w:val="00E375FD"/>
    <w:rsid w:val="00E40275"/>
    <w:rsid w:val="00E43C39"/>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9E7"/>
    <w:rsid w:val="00E95EC0"/>
    <w:rsid w:val="00EA17E8"/>
    <w:rsid w:val="00EA20F9"/>
    <w:rsid w:val="00EB186C"/>
    <w:rsid w:val="00EB4B71"/>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77EFD"/>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06187A1D"/>
    <w:rsid w:val="137E1EF3"/>
    <w:rsid w:val="1C1225B1"/>
    <w:rsid w:val="1F846DA3"/>
    <w:rsid w:val="399D69C5"/>
    <w:rsid w:val="3B11469B"/>
    <w:rsid w:val="3B6A2A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Normal (Web)" w:semiHidden="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5B8"/>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CD05B8"/>
    <w:pPr>
      <w:tabs>
        <w:tab w:val="center" w:pos="4153"/>
        <w:tab w:val="right" w:pos="8306"/>
      </w:tabs>
      <w:snapToGrid w:val="0"/>
      <w:jc w:val="left"/>
    </w:pPr>
    <w:rPr>
      <w:sz w:val="18"/>
      <w:szCs w:val="18"/>
    </w:rPr>
  </w:style>
  <w:style w:type="paragraph" w:styleId="a4">
    <w:name w:val="header"/>
    <w:basedOn w:val="a"/>
    <w:link w:val="Char0"/>
    <w:uiPriority w:val="99"/>
    <w:qFormat/>
    <w:rsid w:val="00CD05B8"/>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qFormat/>
    <w:rsid w:val="00CD05B8"/>
    <w:pPr>
      <w:widowControl/>
      <w:spacing w:before="100" w:beforeAutospacing="1" w:after="100" w:afterAutospacing="1"/>
      <w:jc w:val="left"/>
    </w:pPr>
    <w:rPr>
      <w:rFonts w:ascii="宋体" w:hAnsi="宋体" w:cs="宋体"/>
      <w:kern w:val="0"/>
      <w:sz w:val="24"/>
    </w:rPr>
  </w:style>
  <w:style w:type="character" w:styleId="a6">
    <w:name w:val="Emphasis"/>
    <w:basedOn w:val="a0"/>
    <w:uiPriority w:val="20"/>
    <w:qFormat/>
    <w:locked/>
    <w:rsid w:val="00CD05B8"/>
    <w:rPr>
      <w:i/>
    </w:rPr>
  </w:style>
  <w:style w:type="paragraph" w:styleId="a7">
    <w:name w:val="List Paragraph"/>
    <w:basedOn w:val="a"/>
    <w:uiPriority w:val="99"/>
    <w:qFormat/>
    <w:rsid w:val="00CD05B8"/>
    <w:pPr>
      <w:ind w:firstLineChars="200" w:firstLine="420"/>
    </w:pPr>
  </w:style>
  <w:style w:type="character" w:customStyle="1" w:styleId="Char0">
    <w:name w:val="页眉 Char"/>
    <w:basedOn w:val="a0"/>
    <w:link w:val="a4"/>
    <w:uiPriority w:val="99"/>
    <w:qFormat/>
    <w:locked/>
    <w:rsid w:val="00CD05B8"/>
    <w:rPr>
      <w:rFonts w:cs="Times New Roman"/>
      <w:kern w:val="2"/>
      <w:sz w:val="18"/>
      <w:szCs w:val="18"/>
    </w:rPr>
  </w:style>
  <w:style w:type="character" w:customStyle="1" w:styleId="Char">
    <w:name w:val="页脚 Char"/>
    <w:basedOn w:val="a0"/>
    <w:link w:val="a3"/>
    <w:uiPriority w:val="99"/>
    <w:qFormat/>
    <w:locked/>
    <w:rsid w:val="00CD05B8"/>
    <w:rPr>
      <w:rFonts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413</Words>
  <Characters>2358</Characters>
  <Application>Microsoft Office Word</Application>
  <DocSecurity>0</DocSecurity>
  <Lines>19</Lines>
  <Paragraphs>5</Paragraphs>
  <ScaleCrop>false</ScaleCrop>
  <Company>ms</Company>
  <LinksUpToDate>false</LinksUpToDate>
  <CharactersWithSpaces>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18</cp:revision>
  <cp:lastPrinted>2022-01-08T10:55:00Z</cp:lastPrinted>
  <dcterms:created xsi:type="dcterms:W3CDTF">2021-01-15T02:03:00Z</dcterms:created>
  <dcterms:modified xsi:type="dcterms:W3CDTF">2022-03-11T04:39:00Z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7430E81BEC26432DB415F069B0928831</vt:lpwstr>
  </property>
</Properties>
</file>