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F2C" w:rsidRDefault="00710F2C" w:rsidP="00710F2C">
      <w:pPr>
        <w:jc w:val="center"/>
        <w:rPr>
          <w:rFonts w:ascii="黑体" w:eastAsia="黑体" w:hAnsi="黑体" w:hint="eastAsia"/>
          <w:sz w:val="44"/>
          <w:szCs w:val="44"/>
        </w:rPr>
      </w:pPr>
      <w:r w:rsidRPr="00710F2C">
        <w:rPr>
          <w:rFonts w:ascii="黑体" w:eastAsia="黑体" w:hAnsi="黑体" w:hint="eastAsia"/>
          <w:sz w:val="44"/>
          <w:szCs w:val="44"/>
        </w:rPr>
        <w:t>康平县自然资源保护与行政执法中心</w:t>
      </w:r>
    </w:p>
    <w:p w:rsidR="00710F2C" w:rsidRPr="00710F2C" w:rsidRDefault="00710F2C" w:rsidP="00710F2C">
      <w:pPr>
        <w:jc w:val="center"/>
        <w:rPr>
          <w:rFonts w:ascii="黑体" w:eastAsia="黑体" w:hAnsi="黑体" w:hint="eastAsia"/>
          <w:sz w:val="44"/>
          <w:szCs w:val="44"/>
        </w:rPr>
      </w:pPr>
      <w:r w:rsidRPr="00710F2C">
        <w:rPr>
          <w:rFonts w:ascii="黑体" w:eastAsia="黑体" w:hAnsi="黑体" w:hint="eastAsia"/>
          <w:sz w:val="44"/>
          <w:szCs w:val="44"/>
        </w:rPr>
        <w:t>2021年预算情况说明</w:t>
      </w:r>
    </w:p>
    <w:p w:rsidR="00710F2C" w:rsidRDefault="00710F2C" w:rsidP="00317D1B">
      <w:pPr>
        <w:rPr>
          <w:rFonts w:ascii="仿宋" w:eastAsia="仿宋" w:hAnsi="仿宋" w:hint="eastAsia"/>
          <w:sz w:val="32"/>
          <w:szCs w:val="32"/>
        </w:rPr>
      </w:pPr>
    </w:p>
    <w:p w:rsidR="00317D1B" w:rsidRPr="00710F2C" w:rsidRDefault="00710F2C" w:rsidP="00317D1B">
      <w:pPr>
        <w:rPr>
          <w:rFonts w:ascii="仿宋" w:eastAsia="仿宋" w:hAnsi="仿宋"/>
          <w:sz w:val="32"/>
          <w:szCs w:val="32"/>
        </w:rPr>
      </w:pPr>
      <w:r w:rsidRPr="00710F2C">
        <w:rPr>
          <w:rFonts w:ascii="仿宋" w:eastAsia="仿宋" w:hAnsi="仿宋" w:hint="eastAsia"/>
          <w:sz w:val="32"/>
          <w:szCs w:val="32"/>
        </w:rPr>
        <w:t>一、</w:t>
      </w:r>
      <w:r w:rsidR="00317D1B" w:rsidRPr="00710F2C">
        <w:rPr>
          <w:rFonts w:ascii="仿宋" w:eastAsia="仿宋" w:hAnsi="仿宋" w:hint="eastAsia"/>
          <w:sz w:val="32"/>
          <w:szCs w:val="32"/>
        </w:rPr>
        <w:t>部门主要职责及机构设置情况</w:t>
      </w:r>
    </w:p>
    <w:p w:rsidR="00317D1B" w:rsidRPr="00710F2C" w:rsidRDefault="00317D1B" w:rsidP="00D74556">
      <w:pPr>
        <w:ind w:firstLineChars="150" w:firstLine="480"/>
        <w:rPr>
          <w:rFonts w:ascii="仿宋" w:eastAsia="仿宋" w:hAnsi="仿宋" w:hint="eastAsia"/>
          <w:sz w:val="32"/>
          <w:szCs w:val="32"/>
        </w:rPr>
      </w:pPr>
      <w:r w:rsidRPr="00710F2C">
        <w:rPr>
          <w:rFonts w:ascii="仿宋" w:eastAsia="仿宋" w:hAnsi="仿宋" w:hint="eastAsia"/>
          <w:sz w:val="32"/>
          <w:szCs w:val="32"/>
        </w:rPr>
        <w:t>我单位为财政全额补助事业单位。主要职责是贯彻执行国家关于自然资源保护的政策法规，依法保护土地、森林、河湖等各类自然资源，并为保护自然资源工作提供各类服务保障；承担国土资源保护与行政执法工作，承担森林保护与行政执法工作，承担森林保护与行政执法工作，承担县域内河流、湖泊、水库资源保护与行政执法工作。</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二、预算收支增减变化情况</w:t>
      </w:r>
    </w:p>
    <w:p w:rsidR="00317D1B" w:rsidRPr="00710F2C" w:rsidRDefault="00317D1B" w:rsidP="00D74556">
      <w:pPr>
        <w:ind w:firstLineChars="100" w:firstLine="320"/>
        <w:rPr>
          <w:rFonts w:ascii="仿宋" w:eastAsia="仿宋" w:hAnsi="仿宋"/>
          <w:sz w:val="32"/>
          <w:szCs w:val="32"/>
        </w:rPr>
      </w:pPr>
      <w:r w:rsidRPr="00710F2C">
        <w:rPr>
          <w:rFonts w:ascii="仿宋" w:eastAsia="仿宋" w:hAnsi="仿宋" w:hint="eastAsia"/>
          <w:sz w:val="32"/>
          <w:szCs w:val="32"/>
        </w:rPr>
        <w:t>我单位2021年预算比2020年预算增长97.83万元。其中基本支出减少24.14万元，原因为我单位2020年在职死亡一人，退休2人，人员工资、保险费及人员经费减少。项目支出增长121.97万元，原因为不动产登记中心和河道堤防所人员工资有增长。</w:t>
      </w:r>
    </w:p>
    <w:p w:rsidR="00317D1B" w:rsidRPr="00710F2C" w:rsidRDefault="00317D1B" w:rsidP="00317D1B">
      <w:pPr>
        <w:rPr>
          <w:rFonts w:ascii="仿宋" w:eastAsia="仿宋" w:hAnsi="仿宋"/>
          <w:sz w:val="32"/>
          <w:szCs w:val="32"/>
        </w:rPr>
      </w:pPr>
      <w:r w:rsidRPr="00710F2C">
        <w:rPr>
          <w:rFonts w:ascii="仿宋" w:eastAsia="仿宋" w:hAnsi="仿宋" w:hint="eastAsia"/>
          <w:sz w:val="32"/>
          <w:szCs w:val="32"/>
        </w:rPr>
        <w:t>三、机关运行</w:t>
      </w:r>
      <w:proofErr w:type="gramStart"/>
      <w:r w:rsidRPr="00710F2C">
        <w:rPr>
          <w:rFonts w:ascii="仿宋" w:eastAsia="仿宋" w:hAnsi="仿宋" w:hint="eastAsia"/>
          <w:sz w:val="32"/>
          <w:szCs w:val="32"/>
        </w:rPr>
        <w:t>费安排</w:t>
      </w:r>
      <w:proofErr w:type="gramEnd"/>
      <w:r w:rsidRPr="00710F2C">
        <w:rPr>
          <w:rFonts w:ascii="仿宋" w:eastAsia="仿宋" w:hAnsi="仿宋" w:hint="eastAsia"/>
          <w:sz w:val="32"/>
          <w:szCs w:val="32"/>
        </w:rPr>
        <w:t>情况</w:t>
      </w:r>
    </w:p>
    <w:p w:rsidR="00317D1B" w:rsidRDefault="00317D1B" w:rsidP="00D74556">
      <w:pPr>
        <w:ind w:firstLineChars="150" w:firstLine="480"/>
        <w:rPr>
          <w:rFonts w:ascii="仿宋" w:eastAsia="仿宋" w:hAnsi="仿宋" w:hint="eastAsia"/>
          <w:sz w:val="32"/>
          <w:szCs w:val="32"/>
        </w:rPr>
      </w:pPr>
      <w:r w:rsidRPr="00710F2C">
        <w:rPr>
          <w:rFonts w:ascii="仿宋" w:eastAsia="仿宋" w:hAnsi="仿宋" w:hint="eastAsia"/>
          <w:sz w:val="32"/>
          <w:szCs w:val="32"/>
        </w:rPr>
        <w:t>基本支出为87名在职的财政拨款人员工资、保险及本单位日常费用支出。项目支出为1、不动产登记中心人员工资及保险及日常经费。2、河道堤防所人员基本工资。3、原水利部门60年代精准下放人员生活补助。</w:t>
      </w:r>
    </w:p>
    <w:p w:rsidR="00317D1B" w:rsidRPr="00710F2C" w:rsidRDefault="008A43DB" w:rsidP="00D74556">
      <w:pPr>
        <w:ind w:firstLineChars="200" w:firstLine="640"/>
        <w:rPr>
          <w:rFonts w:ascii="仿宋" w:eastAsia="仿宋" w:hAnsi="仿宋"/>
          <w:sz w:val="32"/>
          <w:szCs w:val="32"/>
        </w:rPr>
      </w:pPr>
      <w:r w:rsidRPr="008A43DB">
        <w:rPr>
          <w:rFonts w:ascii="仿宋" w:eastAsia="仿宋" w:hAnsi="仿宋" w:hint="eastAsia"/>
          <w:sz w:val="32"/>
          <w:szCs w:val="32"/>
        </w:rPr>
        <w:t xml:space="preserve">2021 </w:t>
      </w:r>
      <w:proofErr w:type="gramStart"/>
      <w:r w:rsidRPr="008A43DB">
        <w:rPr>
          <w:rFonts w:ascii="仿宋" w:eastAsia="仿宋" w:hAnsi="仿宋" w:hint="eastAsia"/>
          <w:sz w:val="32"/>
          <w:szCs w:val="32"/>
        </w:rPr>
        <w:t>年机关</w:t>
      </w:r>
      <w:proofErr w:type="gramEnd"/>
      <w:r w:rsidRPr="008A43DB">
        <w:rPr>
          <w:rFonts w:ascii="仿宋" w:eastAsia="仿宋" w:hAnsi="仿宋" w:hint="eastAsia"/>
          <w:sz w:val="32"/>
          <w:szCs w:val="32"/>
        </w:rPr>
        <w:t xml:space="preserve">运行经费财政拨款预算 0 万元，比 2020 </w:t>
      </w:r>
      <w:r w:rsidRPr="008A43DB">
        <w:rPr>
          <w:rFonts w:ascii="仿宋" w:eastAsia="仿宋" w:hAnsi="仿宋" w:hint="eastAsia"/>
          <w:sz w:val="32"/>
          <w:szCs w:val="32"/>
        </w:rPr>
        <w:lastRenderedPageBreak/>
        <w:t>年预算减少 0 万元，下降 0%。</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四、政府采购安排情况</w:t>
      </w:r>
    </w:p>
    <w:p w:rsidR="008A43DB" w:rsidRPr="00710F2C" w:rsidRDefault="008A43DB" w:rsidP="00D74556">
      <w:pPr>
        <w:ind w:firstLineChars="150" w:firstLine="480"/>
        <w:rPr>
          <w:rFonts w:ascii="仿宋" w:eastAsia="仿宋" w:hAnsi="仿宋"/>
          <w:sz w:val="32"/>
          <w:szCs w:val="32"/>
        </w:rPr>
      </w:pPr>
      <w:r w:rsidRPr="008A43DB">
        <w:rPr>
          <w:rFonts w:ascii="仿宋" w:eastAsia="仿宋" w:hAnsi="仿宋" w:hint="eastAsia"/>
          <w:sz w:val="32"/>
          <w:szCs w:val="32"/>
        </w:rPr>
        <w:t>政府采购预算总额为0万元，年初无政府采购计划，如有特殊需求需要采购，及时做好预算、请示、审批后实施。与上年比较无变化。</w:t>
      </w:r>
    </w:p>
    <w:p w:rsidR="00D74556" w:rsidRDefault="00317D1B" w:rsidP="00317D1B">
      <w:pPr>
        <w:rPr>
          <w:rFonts w:ascii="仿宋" w:eastAsia="仿宋" w:hAnsi="仿宋" w:hint="eastAsia"/>
          <w:sz w:val="32"/>
          <w:szCs w:val="32"/>
        </w:rPr>
      </w:pPr>
      <w:r w:rsidRPr="00710F2C">
        <w:rPr>
          <w:rFonts w:ascii="仿宋" w:eastAsia="仿宋" w:hAnsi="仿宋" w:hint="eastAsia"/>
          <w:sz w:val="32"/>
          <w:szCs w:val="32"/>
        </w:rPr>
        <w:t>五、“三公”经费增减变化原因等情况说明</w:t>
      </w:r>
    </w:p>
    <w:p w:rsidR="008A43DB" w:rsidRPr="008A43DB" w:rsidRDefault="008A43DB" w:rsidP="00D74556">
      <w:pPr>
        <w:ind w:firstLineChars="200" w:firstLine="640"/>
        <w:rPr>
          <w:rFonts w:ascii="仿宋" w:eastAsia="仿宋" w:hAnsi="仿宋"/>
          <w:sz w:val="32"/>
          <w:szCs w:val="32"/>
        </w:rPr>
      </w:pPr>
      <w:r w:rsidRPr="008A43DB">
        <w:rPr>
          <w:rFonts w:ascii="仿宋" w:eastAsia="仿宋" w:hAnsi="仿宋" w:hint="eastAsia"/>
          <w:sz w:val="32"/>
          <w:szCs w:val="32"/>
        </w:rPr>
        <w:t>2021年无“三公”经费预算数为0万元，其中，因公出国（境）费0万元；公务接待费0万元；公务用车购置及运行费0万元。2020</w:t>
      </w:r>
      <w:r>
        <w:rPr>
          <w:rFonts w:ascii="仿宋" w:eastAsia="仿宋" w:hAnsi="仿宋" w:hint="eastAsia"/>
          <w:sz w:val="32"/>
          <w:szCs w:val="32"/>
        </w:rPr>
        <w:t>年也无“三公”经费支出，所以“三公”经费无增减变动。</w:t>
      </w:r>
    </w:p>
    <w:p w:rsidR="00317D1B" w:rsidRDefault="00317D1B" w:rsidP="00317D1B">
      <w:pPr>
        <w:rPr>
          <w:rFonts w:ascii="仿宋" w:eastAsia="仿宋" w:hAnsi="仿宋" w:hint="eastAsia"/>
          <w:sz w:val="32"/>
          <w:szCs w:val="32"/>
        </w:rPr>
      </w:pPr>
      <w:r w:rsidRPr="00710F2C">
        <w:rPr>
          <w:rFonts w:ascii="仿宋" w:eastAsia="仿宋" w:hAnsi="仿宋" w:hint="eastAsia"/>
          <w:sz w:val="32"/>
          <w:szCs w:val="32"/>
        </w:rPr>
        <w:t>六、预算绩效情况</w:t>
      </w:r>
    </w:p>
    <w:p w:rsidR="00317D1B" w:rsidRPr="00710F2C" w:rsidRDefault="00317D1B" w:rsidP="00D74556">
      <w:pPr>
        <w:ind w:firstLineChars="200" w:firstLine="640"/>
        <w:rPr>
          <w:rFonts w:ascii="仿宋" w:eastAsia="仿宋" w:hAnsi="仿宋" w:hint="eastAsia"/>
          <w:sz w:val="32"/>
          <w:szCs w:val="32"/>
        </w:rPr>
      </w:pPr>
      <w:r w:rsidRPr="00710F2C">
        <w:rPr>
          <w:rFonts w:ascii="仿宋" w:eastAsia="仿宋" w:hAnsi="仿宋" w:hint="eastAsia"/>
          <w:sz w:val="32"/>
          <w:szCs w:val="32"/>
        </w:rPr>
        <w:t>我单位年度绩效情况良好，预算绩效管理工作不断加强。</w:t>
      </w:r>
      <w:r w:rsidR="008A43DB" w:rsidRPr="008A43DB">
        <w:rPr>
          <w:rFonts w:ascii="仿宋" w:eastAsia="仿宋" w:hAnsi="仿宋" w:hint="eastAsia"/>
          <w:sz w:val="32"/>
          <w:szCs w:val="32"/>
        </w:rPr>
        <w:t>单位整体绩效目标，目标完成全年各项工作，</w:t>
      </w:r>
      <w:r w:rsidR="008A43DB">
        <w:rPr>
          <w:rFonts w:ascii="仿宋" w:eastAsia="仿宋" w:hAnsi="仿宋" w:hint="eastAsia"/>
          <w:sz w:val="32"/>
          <w:szCs w:val="32"/>
        </w:rPr>
        <w:t>确保单位</w:t>
      </w:r>
      <w:r w:rsidR="008A43DB" w:rsidRPr="008A43DB">
        <w:rPr>
          <w:rFonts w:ascii="仿宋" w:eastAsia="仿宋" w:hAnsi="仿宋" w:hint="eastAsia"/>
          <w:sz w:val="32"/>
          <w:szCs w:val="32"/>
        </w:rPr>
        <w:t>工作的正常推进运行</w:t>
      </w:r>
      <w:r w:rsidRPr="00710F2C">
        <w:rPr>
          <w:rFonts w:ascii="仿宋" w:eastAsia="仿宋" w:hAnsi="仿宋" w:hint="eastAsia"/>
          <w:sz w:val="32"/>
          <w:szCs w:val="32"/>
        </w:rPr>
        <w:t>。</w:t>
      </w:r>
      <w:r w:rsidR="008A43DB" w:rsidRPr="008A43DB">
        <w:rPr>
          <w:rFonts w:ascii="仿宋" w:eastAsia="仿宋" w:hAnsi="仿宋" w:hint="eastAsia"/>
          <w:sz w:val="32"/>
          <w:szCs w:val="32"/>
        </w:rPr>
        <w:t>对于特定类目标项目未单独设置绩效目标，涉及项目0个，金额0万元。</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七、国有资产占用使用情况</w:t>
      </w:r>
    </w:p>
    <w:p w:rsidR="00317D1B" w:rsidRPr="00710F2C" w:rsidRDefault="00317D1B" w:rsidP="00D74556">
      <w:pPr>
        <w:ind w:firstLineChars="200" w:firstLine="640"/>
        <w:rPr>
          <w:rFonts w:ascii="仿宋" w:eastAsia="仿宋" w:hAnsi="仿宋" w:hint="eastAsia"/>
          <w:sz w:val="32"/>
          <w:szCs w:val="32"/>
        </w:rPr>
      </w:pPr>
      <w:r w:rsidRPr="00710F2C">
        <w:rPr>
          <w:rFonts w:ascii="仿宋" w:eastAsia="仿宋" w:hAnsi="仿宋" w:hint="eastAsia"/>
          <w:sz w:val="32"/>
          <w:szCs w:val="32"/>
        </w:rPr>
        <w:t>我单位2020年末国有资产情况为：固定资产净值总计3286135.23元（其中房屋：451384.42元；通用设备：820104.8元（我单位公用车辆18台｛轿车、载货车辆、消防车及电动三轮车｝）；专用设备1812392.97元；家具等设备202253.04元）。我单位无价值50万元以上的通用设备，无价值100万元以上的专用设备。</w:t>
      </w:r>
    </w:p>
    <w:p w:rsidR="00317D1B" w:rsidRPr="00710F2C" w:rsidRDefault="00317D1B" w:rsidP="00317D1B">
      <w:pPr>
        <w:rPr>
          <w:rFonts w:ascii="仿宋" w:eastAsia="仿宋" w:hAnsi="仿宋"/>
          <w:sz w:val="32"/>
          <w:szCs w:val="32"/>
        </w:rPr>
      </w:pPr>
    </w:p>
    <w:p w:rsidR="00317D1B" w:rsidRPr="00710F2C" w:rsidRDefault="00317D1B" w:rsidP="00317D1B">
      <w:pPr>
        <w:rPr>
          <w:rFonts w:ascii="仿宋" w:eastAsia="仿宋" w:hAnsi="仿宋"/>
          <w:sz w:val="32"/>
          <w:szCs w:val="32"/>
        </w:rPr>
      </w:pPr>
      <w:r w:rsidRPr="00710F2C">
        <w:rPr>
          <w:rFonts w:ascii="仿宋" w:eastAsia="仿宋" w:hAnsi="仿宋" w:hint="eastAsia"/>
          <w:sz w:val="32"/>
          <w:szCs w:val="32"/>
        </w:rPr>
        <w:t>八、名词解释</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1.财政拨款收入：指市级财政当年拨付的资金。</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2.上级补助收入：指事业单位从主管部门和上级单位取得的非财政补助收入。</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3.附属单位上缴收入：指已纳入部门预算管理的独立核算的附属单位按照有关规定上缴的收入。</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4. 其他收入：指除上述“财政拨款收入”、“纳入专户管理的预算外资金拨款”、“上级补助、附属单位上缴收入”以外的收入。</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5.一般公共服务（类）财政事务（款）行政运行（项）：反映行政单位（包括实行公务员管理的事业单位）的基本支出。</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6.一般公共服务（类）财政事务（款）一般行政管理事务（项）：反映行政单位（包括实行公务员管理的事业单位）未单独设置项级科目的其他项目支出。</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7.一般公共服务（类）财政事务（款）预算改革业务（项）：反映财政部</w:t>
      </w:r>
      <w:proofErr w:type="gramStart"/>
      <w:r w:rsidRPr="00710F2C">
        <w:rPr>
          <w:rFonts w:ascii="仿宋" w:eastAsia="仿宋" w:hAnsi="仿宋" w:hint="eastAsia"/>
          <w:sz w:val="32"/>
          <w:szCs w:val="32"/>
        </w:rPr>
        <w:t>门用于</w:t>
      </w:r>
      <w:proofErr w:type="gramEnd"/>
      <w:r w:rsidRPr="00710F2C">
        <w:rPr>
          <w:rFonts w:ascii="仿宋" w:eastAsia="仿宋" w:hAnsi="仿宋" w:hint="eastAsia"/>
          <w:sz w:val="32"/>
          <w:szCs w:val="32"/>
        </w:rPr>
        <w:t>预算改革方面的支出。</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8.一般公共服务（类）财政事务（款）财政国库业务（项）：反映财政部</w:t>
      </w:r>
      <w:proofErr w:type="gramStart"/>
      <w:r w:rsidRPr="00710F2C">
        <w:rPr>
          <w:rFonts w:ascii="仿宋" w:eastAsia="仿宋" w:hAnsi="仿宋" w:hint="eastAsia"/>
          <w:sz w:val="32"/>
          <w:szCs w:val="32"/>
        </w:rPr>
        <w:t>门用于</w:t>
      </w:r>
      <w:proofErr w:type="gramEnd"/>
      <w:r w:rsidRPr="00710F2C">
        <w:rPr>
          <w:rFonts w:ascii="仿宋" w:eastAsia="仿宋" w:hAnsi="仿宋" w:hint="eastAsia"/>
          <w:sz w:val="32"/>
          <w:szCs w:val="32"/>
        </w:rPr>
        <w:t>财政国库集中收</w:t>
      </w:r>
      <w:proofErr w:type="gramStart"/>
      <w:r w:rsidRPr="00710F2C">
        <w:rPr>
          <w:rFonts w:ascii="仿宋" w:eastAsia="仿宋" w:hAnsi="仿宋" w:hint="eastAsia"/>
          <w:sz w:val="32"/>
          <w:szCs w:val="32"/>
        </w:rPr>
        <w:t>付业务</w:t>
      </w:r>
      <w:proofErr w:type="gramEnd"/>
      <w:r w:rsidRPr="00710F2C">
        <w:rPr>
          <w:rFonts w:ascii="仿宋" w:eastAsia="仿宋" w:hAnsi="仿宋" w:hint="eastAsia"/>
          <w:sz w:val="32"/>
          <w:szCs w:val="32"/>
        </w:rPr>
        <w:t>方面的支出。</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9.一般公共服务（类）财政事务（款）事业运行（项）：反映事业单位的基本支出，不包括行政单位（包括实行公务员管理的事业单位）后勤服务中心、医务室等附属事业单位。</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lastRenderedPageBreak/>
        <w:t>10.一般公共服务（类）财政事务（款）其他财政事务支出项）：反映除上述项目以外其他财政事务方面的支出。</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11.社会保障和就业（类）行政事业单位离退休（款）归口管理的行政单位离退休（项）：反映实行归口管理的行政单位（包括实行公务员管理的事业单位）开支的离退休经费。</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12.社会保障和就业（类）行政事业单位离退休（款）事业单位离退休（项）：反映实行归口管理的事业单位开支的离退休经费。</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15.住房保障（类）住房改革（款）住房公积金（项）：反映行政事业单位按人力资源和社会保障部、财政部规定的基本工资和津贴补贴以及规定比例为职工缴纳的住房公积金。</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16. 基本支出：</w:t>
      </w:r>
      <w:proofErr w:type="gramStart"/>
      <w:r w:rsidRPr="00710F2C">
        <w:rPr>
          <w:rFonts w:ascii="仿宋" w:eastAsia="仿宋" w:hAnsi="仿宋" w:hint="eastAsia"/>
          <w:sz w:val="32"/>
          <w:szCs w:val="32"/>
        </w:rPr>
        <w:t>指保障</w:t>
      </w:r>
      <w:proofErr w:type="gramEnd"/>
      <w:r w:rsidRPr="00710F2C">
        <w:rPr>
          <w:rFonts w:ascii="仿宋" w:eastAsia="仿宋" w:hAnsi="仿宋" w:hint="eastAsia"/>
          <w:sz w:val="32"/>
          <w:szCs w:val="32"/>
        </w:rPr>
        <w:t>机构正常运转、完成日常工作任务而发生的人员支出和公用支出。</w:t>
      </w:r>
    </w:p>
    <w:p w:rsidR="00317D1B" w:rsidRPr="00710F2C" w:rsidRDefault="00317D1B" w:rsidP="00317D1B">
      <w:pPr>
        <w:rPr>
          <w:rFonts w:ascii="仿宋" w:eastAsia="仿宋" w:hAnsi="仿宋"/>
          <w:sz w:val="32"/>
          <w:szCs w:val="32"/>
        </w:rPr>
      </w:pP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lastRenderedPageBreak/>
        <w:t>17. 项目支出：指在基本支出之外为完成特定行政任务和事业发展目标所发生的支出。</w:t>
      </w:r>
    </w:p>
    <w:p w:rsidR="00317D1B" w:rsidRPr="00710F2C" w:rsidRDefault="00317D1B" w:rsidP="00317D1B">
      <w:pPr>
        <w:rPr>
          <w:rFonts w:ascii="仿宋" w:eastAsia="仿宋" w:hAnsi="仿宋" w:hint="eastAsia"/>
          <w:sz w:val="32"/>
          <w:szCs w:val="32"/>
        </w:rPr>
      </w:pPr>
      <w:r w:rsidRPr="00710F2C">
        <w:rPr>
          <w:rFonts w:ascii="仿宋" w:eastAsia="仿宋" w:hAnsi="仿宋" w:hint="eastAsia"/>
          <w:sz w:val="32"/>
          <w:szCs w:val="32"/>
        </w:rPr>
        <w:t>18.“三公”经费：指用财政拨款安排的因公出国（境）费、公务用车购置及运行费和公务接待费。其中，因公出国（境）</w:t>
      </w:r>
      <w:proofErr w:type="gramStart"/>
      <w:r w:rsidRPr="00710F2C">
        <w:rPr>
          <w:rFonts w:ascii="仿宋" w:eastAsia="仿宋" w:hAnsi="仿宋" w:hint="eastAsia"/>
          <w:sz w:val="32"/>
          <w:szCs w:val="32"/>
        </w:rPr>
        <w:t>费反映</w:t>
      </w:r>
      <w:proofErr w:type="gramEnd"/>
      <w:r w:rsidRPr="00710F2C">
        <w:rPr>
          <w:rFonts w:ascii="仿宋" w:eastAsia="仿宋" w:hAnsi="仿宋" w:hint="eastAsia"/>
          <w:sz w:val="32"/>
          <w:szCs w:val="32"/>
        </w:rPr>
        <w:t>单位公务出国（境）的住宿费、旅费、伙食补助费、杂费、培训费等支出；公务用车购置及运行</w:t>
      </w:r>
      <w:proofErr w:type="gramStart"/>
      <w:r w:rsidRPr="00710F2C">
        <w:rPr>
          <w:rFonts w:ascii="仿宋" w:eastAsia="仿宋" w:hAnsi="仿宋" w:hint="eastAsia"/>
          <w:sz w:val="32"/>
          <w:szCs w:val="32"/>
        </w:rPr>
        <w:t>费反映</w:t>
      </w:r>
      <w:proofErr w:type="gramEnd"/>
      <w:r w:rsidRPr="00710F2C">
        <w:rPr>
          <w:rFonts w:ascii="仿宋" w:eastAsia="仿宋" w:hAnsi="仿宋" w:hint="eastAsia"/>
          <w:sz w:val="32"/>
          <w:szCs w:val="32"/>
        </w:rPr>
        <w:t>单位公务用车购置费及租用费、燃料费、维修费、过路过桥费、保险费、安全奖励费用等支出；公务接待</w:t>
      </w:r>
      <w:proofErr w:type="gramStart"/>
      <w:r w:rsidRPr="00710F2C">
        <w:rPr>
          <w:rFonts w:ascii="仿宋" w:eastAsia="仿宋" w:hAnsi="仿宋" w:hint="eastAsia"/>
          <w:sz w:val="32"/>
          <w:szCs w:val="32"/>
        </w:rPr>
        <w:t>费反映</w:t>
      </w:r>
      <w:proofErr w:type="gramEnd"/>
      <w:r w:rsidRPr="00710F2C">
        <w:rPr>
          <w:rFonts w:ascii="仿宋" w:eastAsia="仿宋" w:hAnsi="仿宋" w:hint="eastAsia"/>
          <w:sz w:val="32"/>
          <w:szCs w:val="32"/>
        </w:rPr>
        <w:t>单位按规定开支的各类公务接待（含外宾接待）支出。</w:t>
      </w:r>
    </w:p>
    <w:p w:rsidR="00317D1B" w:rsidRDefault="00317D1B" w:rsidP="00317D1B">
      <w:pPr>
        <w:rPr>
          <w:rFonts w:ascii="仿宋" w:eastAsia="仿宋" w:hAnsi="仿宋" w:hint="eastAsia"/>
          <w:sz w:val="32"/>
          <w:szCs w:val="32"/>
        </w:rPr>
      </w:pPr>
      <w:r w:rsidRPr="00710F2C">
        <w:rPr>
          <w:rFonts w:ascii="仿宋" w:eastAsia="仿宋" w:hAnsi="仿宋" w:hint="eastAsia"/>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D74556" w:rsidRPr="00710F2C" w:rsidRDefault="00D74556" w:rsidP="00317D1B">
      <w:pPr>
        <w:rPr>
          <w:rFonts w:ascii="仿宋" w:eastAsia="仿宋" w:hAnsi="仿宋" w:hint="eastAsia"/>
          <w:sz w:val="32"/>
          <w:szCs w:val="32"/>
        </w:rPr>
      </w:pPr>
      <w:bookmarkStart w:id="0" w:name="_GoBack"/>
      <w:bookmarkEnd w:id="0"/>
    </w:p>
    <w:p w:rsidR="00317D1B" w:rsidRPr="00710F2C" w:rsidRDefault="00317D1B" w:rsidP="00D74556">
      <w:pPr>
        <w:jc w:val="right"/>
        <w:rPr>
          <w:rFonts w:ascii="仿宋" w:eastAsia="仿宋" w:hAnsi="仿宋" w:hint="eastAsia"/>
          <w:sz w:val="32"/>
          <w:szCs w:val="32"/>
        </w:rPr>
      </w:pPr>
      <w:r w:rsidRPr="00710F2C">
        <w:rPr>
          <w:rFonts w:ascii="仿宋" w:eastAsia="仿宋" w:hAnsi="仿宋" w:hint="eastAsia"/>
          <w:sz w:val="32"/>
          <w:szCs w:val="32"/>
        </w:rPr>
        <w:t>康平县自然资源保护与行政执法中心</w:t>
      </w:r>
    </w:p>
    <w:p w:rsidR="00317D1B" w:rsidRPr="00710F2C" w:rsidRDefault="00317D1B" w:rsidP="00D74556">
      <w:pPr>
        <w:jc w:val="right"/>
        <w:rPr>
          <w:rFonts w:ascii="仿宋" w:eastAsia="仿宋" w:hAnsi="仿宋"/>
          <w:sz w:val="32"/>
          <w:szCs w:val="32"/>
        </w:rPr>
      </w:pPr>
    </w:p>
    <w:p w:rsidR="00317D1B" w:rsidRPr="00710F2C" w:rsidRDefault="00317D1B" w:rsidP="00D74556">
      <w:pPr>
        <w:jc w:val="right"/>
        <w:rPr>
          <w:rFonts w:ascii="仿宋" w:eastAsia="仿宋" w:hAnsi="仿宋"/>
          <w:sz w:val="32"/>
          <w:szCs w:val="32"/>
        </w:rPr>
      </w:pPr>
      <w:r w:rsidRPr="00710F2C">
        <w:rPr>
          <w:rFonts w:ascii="仿宋" w:eastAsia="仿宋" w:hAnsi="仿宋"/>
          <w:sz w:val="32"/>
          <w:szCs w:val="32"/>
        </w:rPr>
        <w:t>2021-01-07</w:t>
      </w:r>
    </w:p>
    <w:p w:rsidR="00C81124" w:rsidRDefault="00C81124" w:rsidP="00D74556">
      <w:pPr>
        <w:jc w:val="right"/>
      </w:pPr>
    </w:p>
    <w:sectPr w:rsidR="00C811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2E2" w:rsidRDefault="004402E2" w:rsidP="00D74556">
      <w:r>
        <w:separator/>
      </w:r>
    </w:p>
  </w:endnote>
  <w:endnote w:type="continuationSeparator" w:id="0">
    <w:p w:rsidR="004402E2" w:rsidRDefault="004402E2" w:rsidP="00D7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2E2" w:rsidRDefault="004402E2" w:rsidP="00D74556">
      <w:r>
        <w:separator/>
      </w:r>
    </w:p>
  </w:footnote>
  <w:footnote w:type="continuationSeparator" w:id="0">
    <w:p w:rsidR="004402E2" w:rsidRDefault="004402E2" w:rsidP="00D74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45E"/>
    <w:rsid w:val="00317D1B"/>
    <w:rsid w:val="004402E2"/>
    <w:rsid w:val="005C0E6A"/>
    <w:rsid w:val="00710F2C"/>
    <w:rsid w:val="0071682A"/>
    <w:rsid w:val="008A43DB"/>
    <w:rsid w:val="009C345E"/>
    <w:rsid w:val="009E1FB4"/>
    <w:rsid w:val="00AC2C50"/>
    <w:rsid w:val="00C81124"/>
    <w:rsid w:val="00D74556"/>
    <w:rsid w:val="00EA4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745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74556"/>
    <w:rPr>
      <w:sz w:val="18"/>
      <w:szCs w:val="18"/>
    </w:rPr>
  </w:style>
  <w:style w:type="paragraph" w:styleId="a4">
    <w:name w:val="footer"/>
    <w:basedOn w:val="a"/>
    <w:link w:val="Char0"/>
    <w:uiPriority w:val="99"/>
    <w:unhideWhenUsed/>
    <w:rsid w:val="00D74556"/>
    <w:pPr>
      <w:tabs>
        <w:tab w:val="center" w:pos="4153"/>
        <w:tab w:val="right" w:pos="8306"/>
      </w:tabs>
      <w:snapToGrid w:val="0"/>
      <w:jc w:val="left"/>
    </w:pPr>
    <w:rPr>
      <w:sz w:val="18"/>
      <w:szCs w:val="18"/>
    </w:rPr>
  </w:style>
  <w:style w:type="character" w:customStyle="1" w:styleId="Char0">
    <w:name w:val="页脚 Char"/>
    <w:basedOn w:val="a0"/>
    <w:link w:val="a4"/>
    <w:uiPriority w:val="99"/>
    <w:rsid w:val="00D7455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745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74556"/>
    <w:rPr>
      <w:sz w:val="18"/>
      <w:szCs w:val="18"/>
    </w:rPr>
  </w:style>
  <w:style w:type="paragraph" w:styleId="a4">
    <w:name w:val="footer"/>
    <w:basedOn w:val="a"/>
    <w:link w:val="Char0"/>
    <w:uiPriority w:val="99"/>
    <w:unhideWhenUsed/>
    <w:rsid w:val="00D74556"/>
    <w:pPr>
      <w:tabs>
        <w:tab w:val="center" w:pos="4153"/>
        <w:tab w:val="right" w:pos="8306"/>
      </w:tabs>
      <w:snapToGrid w:val="0"/>
      <w:jc w:val="left"/>
    </w:pPr>
    <w:rPr>
      <w:sz w:val="18"/>
      <w:szCs w:val="18"/>
    </w:rPr>
  </w:style>
  <w:style w:type="character" w:customStyle="1" w:styleId="Char0">
    <w:name w:val="页脚 Char"/>
    <w:basedOn w:val="a0"/>
    <w:link w:val="a4"/>
    <w:uiPriority w:val="99"/>
    <w:rsid w:val="00D7455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2675</TotalTime>
  <Pages>5</Pages>
  <Words>348</Words>
  <Characters>1985</Characters>
  <Application>Microsoft Office Word</Application>
  <DocSecurity>0</DocSecurity>
  <Lines>16</Lines>
  <Paragraphs>4</Paragraphs>
  <ScaleCrop>false</ScaleCrop>
  <Company>微软公司</Company>
  <LinksUpToDate>false</LinksUpToDate>
  <CharactersWithSpaces>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7</cp:revision>
  <dcterms:created xsi:type="dcterms:W3CDTF">2022-02-26T04:51:00Z</dcterms:created>
  <dcterms:modified xsi:type="dcterms:W3CDTF">2022-02-28T01:29:00Z</dcterms:modified>
</cp:coreProperties>
</file>