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/>
    <w:p/>
    <w:p/>
    <w:p/>
    <w:p/>
    <w:p/>
    <w:p/>
    <w:p/>
    <w:p/>
    <w:p/>
    <w:p/>
    <w:p>
      <w:pPr>
        <w:spacing w:line="540" w:lineRule="exact"/>
        <w:jc w:val="center"/>
        <w:rPr>
          <w:rFonts w:hint="eastAsia" w:ascii="宋体" w:hAnsi="宋体"/>
          <w:b/>
          <w:sz w:val="52"/>
          <w:szCs w:val="52"/>
        </w:rPr>
      </w:pPr>
      <w:r>
        <w:rPr>
          <w:rFonts w:hint="eastAsia" w:ascii="宋体" w:hAnsi="宋体"/>
          <w:b/>
          <w:sz w:val="52"/>
          <w:szCs w:val="52"/>
        </w:rPr>
        <w:t>康平县</w:t>
      </w:r>
      <w:r>
        <w:rPr>
          <w:rFonts w:hint="eastAsia" w:ascii="宋体" w:hAnsi="宋体"/>
          <w:b/>
          <w:sz w:val="52"/>
          <w:szCs w:val="52"/>
          <w:lang w:val="en-US" w:eastAsia="zh-CN"/>
        </w:rPr>
        <w:t>退役军人</w:t>
      </w:r>
      <w:r>
        <w:rPr>
          <w:rFonts w:hint="eastAsia" w:ascii="宋体" w:hAnsi="宋体"/>
          <w:b/>
          <w:sz w:val="52"/>
          <w:szCs w:val="52"/>
        </w:rPr>
        <w:t>服务中心</w:t>
      </w:r>
    </w:p>
    <w:p>
      <w:pPr>
        <w:spacing w:line="540" w:lineRule="exact"/>
        <w:jc w:val="center"/>
        <w:rPr>
          <w:rFonts w:hint="eastAsia" w:ascii="宋体" w:hAnsi="宋体"/>
          <w:b/>
          <w:sz w:val="52"/>
          <w:szCs w:val="52"/>
        </w:rPr>
      </w:pPr>
    </w:p>
    <w:p>
      <w:pPr>
        <w:spacing w:line="540" w:lineRule="exact"/>
        <w:jc w:val="center"/>
        <w:rPr>
          <w:rFonts w:hint="eastAsia" w:eastAsia="宋体"/>
          <w:b/>
          <w:sz w:val="52"/>
          <w:szCs w:val="52"/>
          <w:u w:val="none"/>
          <w:lang w:eastAsia="zh-CN"/>
        </w:rPr>
      </w:pPr>
      <w:r>
        <w:rPr>
          <w:rFonts w:hint="eastAsia" w:ascii="宋体" w:hAnsi="宋体"/>
          <w:b/>
          <w:sz w:val="52"/>
          <w:szCs w:val="52"/>
        </w:rPr>
        <w:t>202</w:t>
      </w:r>
      <w:r>
        <w:rPr>
          <w:rFonts w:hint="eastAsia" w:ascii="宋体" w:hAnsi="宋体"/>
          <w:b/>
          <w:sz w:val="52"/>
          <w:szCs w:val="52"/>
          <w:lang w:val="en-US" w:eastAsia="zh-CN"/>
        </w:rPr>
        <w:t>1</w:t>
      </w:r>
      <w:r>
        <w:rPr>
          <w:rFonts w:hint="eastAsia" w:ascii="宋体" w:hAnsi="宋体"/>
          <w:b/>
          <w:sz w:val="52"/>
          <w:szCs w:val="52"/>
        </w:rPr>
        <w:t>年度部门</w:t>
      </w:r>
      <w:r>
        <w:rPr>
          <w:rFonts w:hint="eastAsia" w:ascii="宋体" w:hAnsi="宋体"/>
          <w:b/>
          <w:sz w:val="52"/>
          <w:szCs w:val="52"/>
          <w:lang w:val="en-US" w:eastAsia="zh-CN"/>
        </w:rPr>
        <w:t>预</w:t>
      </w:r>
      <w:r>
        <w:rPr>
          <w:rFonts w:hint="eastAsia" w:ascii="宋体" w:hAnsi="宋体"/>
          <w:b/>
          <w:sz w:val="52"/>
          <w:szCs w:val="52"/>
        </w:rPr>
        <w:t>算</w:t>
      </w:r>
      <w:r>
        <w:rPr>
          <w:rFonts w:hint="eastAsia"/>
          <w:b/>
          <w:sz w:val="52"/>
          <w:szCs w:val="52"/>
          <w:u w:val="none"/>
          <w:lang w:eastAsia="zh-CN"/>
        </w:rPr>
        <w:t>补充说明</w:t>
      </w:r>
    </w:p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>
      <w:pPr>
        <w:numPr>
          <w:ilvl w:val="0"/>
          <w:numId w:val="0"/>
        </w:numPr>
        <w:spacing w:line="540" w:lineRule="exact"/>
        <w:rPr>
          <w:rFonts w:hint="eastAsia" w:ascii="楷体_GB2312" w:hAnsi="宋体" w:eastAsia="楷体_GB2312"/>
          <w:b/>
          <w:sz w:val="32"/>
          <w:szCs w:val="32"/>
          <w:lang w:eastAsia="zh-CN"/>
        </w:rPr>
      </w:pPr>
    </w:p>
    <w:p>
      <w:pPr>
        <w:numPr>
          <w:ilvl w:val="0"/>
          <w:numId w:val="0"/>
        </w:numPr>
        <w:spacing w:line="540" w:lineRule="exact"/>
        <w:rPr>
          <w:rFonts w:hint="eastAsia" w:ascii="仿宋" w:hAnsi="仿宋" w:eastAsia="仿宋" w:cs="仿宋"/>
          <w:b/>
          <w:sz w:val="32"/>
          <w:szCs w:val="32"/>
        </w:rPr>
      </w:pPr>
      <w:r>
        <w:rPr>
          <w:rFonts w:hint="eastAsia" w:ascii="仿宋" w:hAnsi="仿宋" w:eastAsia="仿宋" w:cs="仿宋"/>
          <w:b/>
          <w:sz w:val="32"/>
          <w:szCs w:val="32"/>
          <w:lang w:eastAsia="zh-CN"/>
        </w:rPr>
        <w:t>一、</w:t>
      </w:r>
      <w:r>
        <w:rPr>
          <w:rFonts w:hint="eastAsia" w:ascii="仿宋" w:hAnsi="仿宋" w:eastAsia="仿宋" w:cs="仿宋"/>
          <w:b/>
          <w:sz w:val="32"/>
          <w:szCs w:val="32"/>
          <w:lang w:val="en-US" w:eastAsia="zh-CN"/>
        </w:rPr>
        <w:t>政府性预算基金为0万元</w:t>
      </w:r>
    </w:p>
    <w:p>
      <w:pPr>
        <w:numPr>
          <w:ilvl w:val="0"/>
          <w:numId w:val="0"/>
        </w:numPr>
        <w:spacing w:line="540" w:lineRule="exact"/>
        <w:rPr>
          <w:rFonts w:hint="eastAsia" w:ascii="仿宋" w:hAnsi="仿宋" w:eastAsia="仿宋" w:cs="仿宋"/>
          <w:b w:val="0"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sz w:val="32"/>
          <w:szCs w:val="32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b w:val="0"/>
          <w:bCs/>
          <w:sz w:val="32"/>
          <w:szCs w:val="32"/>
          <w:lang w:val="en-US" w:eastAsia="zh-CN"/>
        </w:rPr>
        <w:t>本部门本年度无此类资金收入。</w:t>
      </w:r>
    </w:p>
    <w:p>
      <w:pPr>
        <w:numPr>
          <w:ilvl w:val="0"/>
          <w:numId w:val="0"/>
        </w:numPr>
        <w:spacing w:line="540" w:lineRule="exact"/>
        <w:rPr>
          <w:rFonts w:hint="eastAsia" w:ascii="仿宋" w:hAnsi="仿宋" w:eastAsia="仿宋" w:cs="仿宋"/>
          <w:b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 w:val="0"/>
          <w:sz w:val="32"/>
          <w:szCs w:val="32"/>
          <w:lang w:val="en-US" w:eastAsia="zh-CN"/>
        </w:rPr>
        <w:t>二、项目支出为0万元</w:t>
      </w:r>
    </w:p>
    <w:p>
      <w:pPr>
        <w:numPr>
          <w:ilvl w:val="0"/>
          <w:numId w:val="0"/>
        </w:numPr>
        <w:spacing w:line="540" w:lineRule="exact"/>
        <w:ind w:firstLine="640"/>
        <w:rPr>
          <w:rFonts w:hint="eastAsia" w:ascii="仿宋" w:hAnsi="仿宋" w:eastAsia="仿宋" w:cs="仿宋"/>
          <w:b w:val="0"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sz w:val="32"/>
          <w:szCs w:val="32"/>
          <w:lang w:val="en-US" w:eastAsia="zh-CN"/>
        </w:rPr>
        <w:t>本部门本年度无项目。</w:t>
      </w:r>
    </w:p>
    <w:p>
      <w:pP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三、收支预算总体说明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本部门本年度一般公共预算财政拨款收入为124.38万元，本年度预计支出合计为124.38万元。其中社会保障和就业支出为106.55万元，（机关事业单位基本养老保险缴费支出13.32万元，退役军人管理事务93.23万元）卫生健康支出为8.29万元（事业单位医疗8.2万元，其他行政事业医疗支出0.09万元），住房保障支出为9.54万元（ 住房公积金9.54万元）。</w:t>
      </w:r>
    </w:p>
    <w:p>
      <w:pP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四、一般公共预算2021年“三公”经费预算支出情况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本部门本年度无“三公”经费预算安排。</w:t>
      </w:r>
    </w:p>
    <w:p>
      <w:pP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五、机关运行经费安排情况</w:t>
      </w:r>
    </w:p>
    <w:p>
      <w:pPr>
        <w:spacing w:line="540" w:lineRule="exact"/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本单位为事业单位，无机关运行经费。</w:t>
      </w:r>
    </w:p>
    <w:p>
      <w:pP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六、政府采购安排情况</w:t>
      </w:r>
    </w:p>
    <w:p>
      <w:pPr>
        <w:pStyle w:val="2"/>
        <w:spacing w:before="0" w:beforeAutospacing="0" w:after="0" w:afterAutospacing="0"/>
        <w:ind w:firstLine="640" w:firstLineChars="200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本部门本年度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暂无政府采购预算安排。</w:t>
      </w:r>
    </w:p>
    <w:p>
      <w:pP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七、国有资产占有使用情况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本部门本年度无国有资产占有使用。</w:t>
      </w:r>
    </w:p>
    <w:p>
      <w:pP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八、绩效目标设置情况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本部门本年度无绩效目标设置。</w:t>
      </w:r>
    </w:p>
    <w:p>
      <w:pP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九、政府购买服务支出预算情况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本部门本年度无政府购买服务支出预算。</w:t>
      </w:r>
    </w:p>
    <w:p>
      <w:pP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十、特定目标类项目绩效目标情况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本部门本年度无特定目标类项目绩效目标。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ind w:firstLine="640" w:firstLineChars="200"/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后附表：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政府购买服务支出预算表</w:t>
      </w:r>
    </w:p>
    <w:p>
      <w:pPr>
        <w:ind w:firstLine="640" w:firstLineChars="200"/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 xml:space="preserve">        部门（单位）整体绩效目标表</w:t>
      </w:r>
    </w:p>
    <w:p>
      <w:pPr>
        <w:ind w:firstLine="640" w:firstLineChars="200"/>
        <w:rPr>
          <w:rFonts w:hint="default" w:ascii="宋体" w:hAnsi="宋体" w:eastAsia="宋体" w:cs="宋体"/>
          <w:b/>
          <w:bCs/>
          <w:i w:val="0"/>
          <w:iCs w:val="0"/>
          <w:color w:val="000000"/>
          <w:kern w:val="0"/>
          <w:sz w:val="40"/>
          <w:szCs w:val="40"/>
          <w:u w:val="none"/>
          <w:lang w:val="en-US" w:eastAsia="zh-CN" w:bidi="ar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 xml:space="preserve">        </w:t>
      </w:r>
      <w:bookmarkStart w:id="0" w:name="_GoBack"/>
      <w:bookmarkEnd w:id="0"/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部门预算项目（政策）绩效目标表</w:t>
      </w:r>
    </w:p>
    <w:p>
      <w:pPr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rPr>
          <w:rFonts w:hint="default" w:ascii="仿宋" w:hAnsi="仿宋" w:eastAsia="仿宋" w:cs="仿宋"/>
          <w:sz w:val="32"/>
          <w:szCs w:val="32"/>
          <w:lang w:val="en-US" w:eastAsia="zh-CN"/>
        </w:rPr>
      </w:pPr>
    </w:p>
    <w:p>
      <w:pPr>
        <w:rPr>
          <w:rFonts w:hint="default" w:ascii="仿宋" w:hAnsi="仿宋" w:eastAsia="仿宋" w:cs="仿宋"/>
          <w:sz w:val="32"/>
          <w:szCs w:val="32"/>
          <w:lang w:val="en-US" w:eastAsia="zh-CN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tbl>
      <w:tblPr>
        <w:tblStyle w:val="3"/>
        <w:tblW w:w="14140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36"/>
        <w:gridCol w:w="815"/>
        <w:gridCol w:w="577"/>
        <w:gridCol w:w="871"/>
        <w:gridCol w:w="571"/>
        <w:gridCol w:w="571"/>
        <w:gridCol w:w="571"/>
        <w:gridCol w:w="523"/>
        <w:gridCol w:w="523"/>
        <w:gridCol w:w="523"/>
        <w:gridCol w:w="523"/>
        <w:gridCol w:w="571"/>
        <w:gridCol w:w="571"/>
        <w:gridCol w:w="523"/>
        <w:gridCol w:w="523"/>
        <w:gridCol w:w="555"/>
        <w:gridCol w:w="56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14140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44"/>
                <w:szCs w:val="4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44"/>
                <w:szCs w:val="44"/>
                <w:u w:val="none"/>
                <w:lang w:val="en-US" w:eastAsia="zh-CN" w:bidi="ar"/>
              </w:rPr>
              <w:t>政府购买服务支出预算表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top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top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top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top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</w:trPr>
        <w:tc>
          <w:tcPr>
            <w:tcW w:w="12998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部门名称：康平县退役军人服务中心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单位:万元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</w:trPr>
        <w:tc>
          <w:tcPr>
            <w:tcW w:w="111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单位名称</w:t>
            </w:r>
          </w:p>
        </w:tc>
        <w:tc>
          <w:tcPr>
            <w:tcW w:w="115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支出功能分类（类级）</w:t>
            </w:r>
          </w:p>
        </w:tc>
        <w:tc>
          <w:tcPr>
            <w:tcW w:w="102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购买服务项目名称</w:t>
            </w:r>
          </w:p>
        </w:tc>
        <w:tc>
          <w:tcPr>
            <w:tcW w:w="166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购买服务指导目录对应项目（三级目录代码及名称）</w:t>
            </w:r>
          </w:p>
        </w:tc>
        <w:tc>
          <w:tcPr>
            <w:tcW w:w="96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总计</w:t>
            </w:r>
          </w:p>
        </w:tc>
        <w:tc>
          <w:tcPr>
            <w:tcW w:w="4076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本年收入</w:t>
            </w:r>
          </w:p>
        </w:tc>
        <w:tc>
          <w:tcPr>
            <w:tcW w:w="4146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上年结转结余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111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5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2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6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6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合计</w:t>
            </w:r>
          </w:p>
        </w:tc>
        <w:tc>
          <w:tcPr>
            <w:tcW w:w="96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一般公共预算</w:t>
            </w:r>
          </w:p>
        </w:tc>
        <w:tc>
          <w:tcPr>
            <w:tcW w:w="53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政府性基金预算</w:t>
            </w:r>
          </w:p>
        </w:tc>
        <w:tc>
          <w:tcPr>
            <w:tcW w:w="53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国有资本经营预算</w:t>
            </w:r>
          </w:p>
        </w:tc>
        <w:tc>
          <w:tcPr>
            <w:tcW w:w="53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财政专户管理资金</w:t>
            </w:r>
          </w:p>
        </w:tc>
        <w:tc>
          <w:tcPr>
            <w:tcW w:w="53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单位资金</w:t>
            </w:r>
          </w:p>
        </w:tc>
        <w:tc>
          <w:tcPr>
            <w:tcW w:w="96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合计</w:t>
            </w:r>
          </w:p>
        </w:tc>
        <w:tc>
          <w:tcPr>
            <w:tcW w:w="96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一般公共预算</w:t>
            </w:r>
          </w:p>
        </w:tc>
        <w:tc>
          <w:tcPr>
            <w:tcW w:w="53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政府性基金预算</w:t>
            </w:r>
          </w:p>
        </w:tc>
        <w:tc>
          <w:tcPr>
            <w:tcW w:w="53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国有资本经营预算</w:t>
            </w:r>
          </w:p>
        </w:tc>
        <w:tc>
          <w:tcPr>
            <w:tcW w:w="55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财政专户管理资金</w:t>
            </w:r>
          </w:p>
        </w:tc>
        <w:tc>
          <w:tcPr>
            <w:tcW w:w="58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单位资金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11" w:hRule="atLeast"/>
        </w:trPr>
        <w:tc>
          <w:tcPr>
            <w:tcW w:w="111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5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2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6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6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6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6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6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8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</w:trPr>
        <w:tc>
          <w:tcPr>
            <w:tcW w:w="1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合计</w:t>
            </w:r>
          </w:p>
        </w:tc>
        <w:tc>
          <w:tcPr>
            <w:tcW w:w="11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</w:trPr>
        <w:tc>
          <w:tcPr>
            <w:tcW w:w="1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</w:trPr>
        <w:tc>
          <w:tcPr>
            <w:tcW w:w="1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</w:trPr>
        <w:tc>
          <w:tcPr>
            <w:tcW w:w="1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  <w:t>如本表为空，则我部门本年度无此类资金收支余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</w:tbl>
    <w:p>
      <w:pPr>
        <w:rPr>
          <w:rFonts w:hint="default" w:ascii="仿宋" w:hAnsi="仿宋" w:eastAsia="仿宋" w:cs="仿宋"/>
          <w:sz w:val="32"/>
          <w:szCs w:val="32"/>
          <w:lang w:val="en-US" w:eastAsia="zh-CN"/>
        </w:rPr>
      </w:pPr>
    </w:p>
    <w:tbl>
      <w:tblPr>
        <w:tblStyle w:val="3"/>
        <w:tblW w:w="14400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99"/>
        <w:gridCol w:w="1799"/>
        <w:gridCol w:w="1800"/>
        <w:gridCol w:w="1800"/>
        <w:gridCol w:w="1800"/>
        <w:gridCol w:w="1800"/>
        <w:gridCol w:w="1799"/>
        <w:gridCol w:w="180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8" w:hRule="atLeast"/>
        </w:trPr>
        <w:tc>
          <w:tcPr>
            <w:tcW w:w="1440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i w:val="0"/>
                <w:iCs w:val="0"/>
                <w:color w:val="000000"/>
                <w:sz w:val="40"/>
                <w:szCs w:val="40"/>
                <w:u w:val="none"/>
              </w:rPr>
            </w:pPr>
            <w:r>
              <w:rPr>
                <w:rFonts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40"/>
                <w:szCs w:val="40"/>
                <w:u w:val="none"/>
                <w:lang w:val="en-US" w:eastAsia="zh-CN" w:bidi="ar"/>
              </w:rPr>
              <w:t>部门（单位）整体绩效目标表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2" w:hRule="atLeast"/>
        </w:trPr>
        <w:tc>
          <w:tcPr>
            <w:tcW w:w="1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单位：万元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部门（单位）名称</w:t>
            </w:r>
          </w:p>
        </w:tc>
        <w:tc>
          <w:tcPr>
            <w:tcW w:w="12601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jc w:val="both"/>
              <w:rPr>
                <w:rFonts w:hint="default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康平县退役军人服务中心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FFFFFF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年度预算收入</w:t>
            </w:r>
          </w:p>
        </w:tc>
        <w:tc>
          <w:tcPr>
            <w:tcW w:w="12601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799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年度预算支出</w:t>
            </w:r>
          </w:p>
        </w:tc>
        <w:tc>
          <w:tcPr>
            <w:tcW w:w="359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年度部门预算支出</w:t>
            </w:r>
          </w:p>
        </w:tc>
        <w:tc>
          <w:tcPr>
            <w:tcW w:w="9002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799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59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人员类项目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其他运转类项目</w:t>
            </w: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/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799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59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公用经费类项目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特定目标类项目</w:t>
            </w: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/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79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年度主要任务</w:t>
            </w:r>
          </w:p>
        </w:tc>
        <w:tc>
          <w:tcPr>
            <w:tcW w:w="719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对应项目</w:t>
            </w:r>
          </w:p>
        </w:tc>
        <w:tc>
          <w:tcPr>
            <w:tcW w:w="540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预算资金情况（万元）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79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19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40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年度绩效目标</w:t>
            </w:r>
          </w:p>
        </w:tc>
        <w:tc>
          <w:tcPr>
            <w:tcW w:w="12601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1" w:hRule="atLeast"/>
        </w:trPr>
        <w:tc>
          <w:tcPr>
            <w:tcW w:w="179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年度绩效指标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一级指标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二级指标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三级指标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运算符号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指标值</w:t>
            </w:r>
          </w:p>
        </w:tc>
        <w:tc>
          <w:tcPr>
            <w:tcW w:w="1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度量单位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完成时限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79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440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  <w:t>如本表为空，则我部门本年度无此类资金收支余</w:t>
            </w:r>
          </w:p>
        </w:tc>
      </w:tr>
    </w:tbl>
    <w:p>
      <w:pPr>
        <w:rPr>
          <w:rFonts w:hint="default" w:ascii="仿宋" w:hAnsi="仿宋" w:eastAsia="仿宋" w:cs="仿宋"/>
          <w:sz w:val="32"/>
          <w:szCs w:val="32"/>
          <w:lang w:val="en-US" w:eastAsia="zh-CN"/>
        </w:rPr>
      </w:pPr>
    </w:p>
    <w:tbl>
      <w:tblPr>
        <w:tblStyle w:val="3"/>
        <w:tblW w:w="14020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97"/>
        <w:gridCol w:w="1562"/>
        <w:gridCol w:w="1731"/>
        <w:gridCol w:w="3516"/>
        <w:gridCol w:w="1130"/>
        <w:gridCol w:w="1492"/>
        <w:gridCol w:w="1129"/>
        <w:gridCol w:w="156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4" w:hRule="atLeast"/>
        </w:trPr>
        <w:tc>
          <w:tcPr>
            <w:tcW w:w="1402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i w:val="0"/>
                <w:iCs w:val="0"/>
                <w:color w:val="000000"/>
                <w:sz w:val="40"/>
                <w:szCs w:val="4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40"/>
                <w:szCs w:val="40"/>
                <w:u w:val="none"/>
                <w:lang w:val="en-US" w:eastAsia="zh-CN" w:bidi="ar"/>
              </w:rPr>
              <w:t>部门预算项目（政策）绩效目标表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</w:trPr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单位：万元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4" w:hRule="atLeast"/>
        </w:trPr>
        <w:tc>
          <w:tcPr>
            <w:tcW w:w="1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项目(政策)名称</w:t>
            </w:r>
          </w:p>
        </w:tc>
        <w:tc>
          <w:tcPr>
            <w:tcW w:w="0" w:type="auto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4" w:hRule="atLeast"/>
        </w:trPr>
        <w:tc>
          <w:tcPr>
            <w:tcW w:w="189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主管部门</w:t>
            </w:r>
          </w:p>
        </w:tc>
        <w:tc>
          <w:tcPr>
            <w:tcW w:w="0" w:type="auto"/>
            <w:gridSpan w:val="3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实施单位</w:t>
            </w:r>
          </w:p>
        </w:tc>
        <w:tc>
          <w:tcPr>
            <w:tcW w:w="0" w:type="auto"/>
            <w:gridSpan w:val="3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1" w:hRule="atLeast"/>
        </w:trPr>
        <w:tc>
          <w:tcPr>
            <w:tcW w:w="1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预算资金情况 </w:t>
            </w:r>
          </w:p>
        </w:tc>
        <w:tc>
          <w:tcPr>
            <w:tcW w:w="12123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1" w:hRule="atLeast"/>
        </w:trPr>
        <w:tc>
          <w:tcPr>
            <w:tcW w:w="1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总体目标</w:t>
            </w:r>
          </w:p>
        </w:tc>
        <w:tc>
          <w:tcPr>
            <w:tcW w:w="12123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4" w:hRule="atLeast"/>
        </w:trPr>
        <w:tc>
          <w:tcPr>
            <w:tcW w:w="189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绩效指标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一级指标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二级指标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三级指标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运算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符号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指标值</w:t>
            </w:r>
          </w:p>
        </w:tc>
        <w:tc>
          <w:tcPr>
            <w:tcW w:w="1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度量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单位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完成时限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4" w:hRule="atLeast"/>
        </w:trPr>
        <w:tc>
          <w:tcPr>
            <w:tcW w:w="189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1" w:hRule="atLeast"/>
        </w:trPr>
        <w:tc>
          <w:tcPr>
            <w:tcW w:w="1402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  <w:t>如本表为空，则我部门本年度无此类资金收支余</w:t>
            </w:r>
          </w:p>
        </w:tc>
      </w:tr>
    </w:tbl>
    <w:p>
      <w:pPr>
        <w:rPr>
          <w:rFonts w:hint="default" w:ascii="仿宋" w:hAnsi="仿宋" w:eastAsia="仿宋" w:cs="仿宋"/>
          <w:sz w:val="32"/>
          <w:szCs w:val="32"/>
          <w:lang w:val="en-US" w:eastAsia="zh-CN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Segoe UI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3092820"/>
    <w:rsid w:val="09050131"/>
    <w:rsid w:val="15915022"/>
    <w:rsid w:val="22873A35"/>
    <w:rsid w:val="26747E2C"/>
    <w:rsid w:val="2891635B"/>
    <w:rsid w:val="2E913546"/>
    <w:rsid w:val="36EC64BD"/>
    <w:rsid w:val="3AB42A96"/>
    <w:rsid w:val="3AFA407F"/>
    <w:rsid w:val="3F15512B"/>
    <w:rsid w:val="403103EE"/>
    <w:rsid w:val="4CC55DC1"/>
    <w:rsid w:val="4D4C15C3"/>
    <w:rsid w:val="4F4F1C0F"/>
    <w:rsid w:val="5F7075C8"/>
    <w:rsid w:val="69123D92"/>
    <w:rsid w:val="696C56EB"/>
    <w:rsid w:val="697C3D03"/>
    <w:rsid w:val="6D9C1B91"/>
    <w:rsid w:val="733F18C4"/>
    <w:rsid w:val="73CC1639"/>
    <w:rsid w:val="74640AAD"/>
    <w:rsid w:val="785004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nhideWhenUsed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                                </cp:lastModifiedBy>
  <dcterms:modified xsi:type="dcterms:W3CDTF">2022-03-10T02:36:39Z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C0310FCD069F4A3A911DDF42CB7D7825</vt:lpwstr>
  </property>
</Properties>
</file>