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footerReference r:id="rId5" w:type="default"/>
          <w:type w:val="continuous"/>
          <w:pgSz w:w="11910" w:h="16840"/>
          <w:pgMar w:top="1431" w:right="1470" w:bottom="1322" w:left="1430" w:header="0" w:footer="1159" w:gutter="0"/>
          <w:cols w:equalWidth="0" w:num="2">
            <w:col w:w="6832" w:space="100"/>
            <w:col w:w="2079"/>
          </w:cols>
        </w:sectPr>
      </w:pPr>
    </w:p>
    <w:p>
      <w:pPr>
        <w:spacing w:before="166" w:line="80" w:lineRule="exact"/>
        <w:textAlignment w:val="center"/>
      </w:pPr>
    </w:p>
    <w:p>
      <w:pPr>
        <w:spacing w:line="367" w:lineRule="auto"/>
        <w:rPr>
          <w:rFonts w:ascii="Arial"/>
          <w:sz w:val="21"/>
        </w:rPr>
      </w:pPr>
    </w:p>
    <w:p>
      <w:pPr>
        <w:spacing w:before="143" w:line="247" w:lineRule="auto"/>
        <w:ind w:left="3006" w:right="330" w:hanging="2630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pacing w:val="-3"/>
          <w:sz w:val="44"/>
          <w:szCs w:val="44"/>
          <w14:textOutline w14:w="7988" w14:cap="flat" w14:cmpd="sng">
            <w14:solidFill>
              <w14:srgbClr w14:val="000000"/>
            </w14:solidFill>
            <w14:prstDash w14:val="solid"/>
            <w14:miter w14:val="10"/>
          </w14:textOutline>
        </w:rPr>
        <w:t>关于修订印发沈阳市特困人员救助供养制度</w:t>
      </w:r>
      <w:r>
        <w:rPr>
          <w:rFonts w:ascii="宋体" w:hAnsi="宋体" w:eastAsia="宋体" w:cs="宋体"/>
          <w:sz w:val="44"/>
          <w:szCs w:val="44"/>
        </w:rPr>
        <w:t xml:space="preserve"> </w:t>
      </w:r>
      <w:r>
        <w:rPr>
          <w:rFonts w:ascii="宋体" w:hAnsi="宋体" w:eastAsia="宋体" w:cs="宋体"/>
          <w:spacing w:val="-4"/>
          <w:sz w:val="44"/>
          <w:szCs w:val="44"/>
          <w14:textOutline w14:w="7988" w14:cap="flat" w14:cmpd="sng">
            <w14:solidFill>
              <w14:srgbClr w14:val="000000"/>
            </w14:solidFill>
            <w14:prstDash w14:val="solid"/>
            <w14:miter w14:val="10"/>
          </w14:textOutline>
        </w:rPr>
        <w:t>实施细则的通知</w:t>
      </w:r>
    </w:p>
    <w:p>
      <w:pPr>
        <w:spacing w:before="332" w:line="374" w:lineRule="auto"/>
        <w:ind w:left="59" w:right="2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0"/>
          <w:sz w:val="32"/>
          <w:szCs w:val="32"/>
        </w:rPr>
        <w:t>各区、县(市)民政局、教育局、公安局、司法局、财政局、人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力资源和社会保障局、房产局、医疗保障局、残疾人联合会:</w:t>
      </w:r>
    </w:p>
    <w:p>
      <w:pPr>
        <w:spacing w:before="2" w:line="375" w:lineRule="auto"/>
        <w:ind w:left="59" w:right="17" w:firstLine="69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6"/>
          <w:sz w:val="32"/>
          <w:szCs w:val="32"/>
        </w:rPr>
        <w:t>为进一步完善我市特困人员救助供养制度,充分保障特困</w:t>
      </w:r>
      <w:r>
        <w:rPr>
          <w:rFonts w:ascii="仿宋" w:hAnsi="仿宋" w:eastAsia="仿宋" w:cs="仿宋"/>
          <w:spacing w:val="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4"/>
          <w:sz w:val="32"/>
          <w:szCs w:val="32"/>
        </w:rPr>
        <w:t>人员基本生活,市民政局会同市财政局等部门修订了《沈阳市特</w:t>
      </w:r>
      <w:r>
        <w:rPr>
          <w:rFonts w:ascii="仿宋" w:hAnsi="仿宋" w:eastAsia="仿宋" w:cs="仿宋"/>
          <w:spacing w:val="2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0"/>
          <w:sz w:val="32"/>
          <w:szCs w:val="32"/>
        </w:rPr>
        <w:t>困人员救助供养制度实施细则》,现印发给你们,请认真贯彻落</w:t>
      </w:r>
    </w:p>
    <w:p>
      <w:pPr>
        <w:spacing w:before="2" w:line="188" w:lineRule="auto"/>
        <w:ind w:firstLine="5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8"/>
          <w:sz w:val="32"/>
          <w:szCs w:val="32"/>
        </w:rPr>
        <w:t>实。</w:t>
      </w:r>
    </w:p>
    <w:p>
      <w:pPr>
        <w:sectPr>
          <w:type w:val="continuous"/>
          <w:pgSz w:w="11910" w:h="16840"/>
          <w:pgMar w:top="1431" w:right="1470" w:bottom="1322" w:left="1430" w:header="0" w:footer="1159" w:gutter="0"/>
          <w:cols w:equalWidth="0" w:num="1">
            <w:col w:w="9010"/>
          </w:cols>
        </w:sectPr>
      </w:pPr>
    </w:p>
    <w:p>
      <w:pPr>
        <w:sectPr>
          <w:footerReference r:id="rId6" w:type="default"/>
          <w:type w:val="continuous"/>
          <w:pgSz w:w="11910" w:h="16840"/>
          <w:pgMar w:top="1431" w:right="1786" w:bottom="1323" w:left="1786" w:header="0" w:footer="1159" w:gutter="0"/>
          <w:cols w:equalWidth="0" w:num="2">
            <w:col w:w="3769" w:space="100"/>
            <w:col w:w="4469"/>
          </w:cols>
        </w:sectPr>
      </w:pPr>
      <w:bookmarkStart w:id="0" w:name="_GoBack"/>
      <w:bookmarkEnd w:id="0"/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43" w:line="219" w:lineRule="auto"/>
        <w:ind w:firstLine="766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pacing w:val="-2"/>
          <w:sz w:val="44"/>
          <w:szCs w:val="44"/>
          <w14:textOutline w14:w="7988" w14:cap="flat" w14:cmpd="sng">
            <w14:solidFill>
              <w14:srgbClr w14:val="000000"/>
            </w14:solidFill>
            <w14:prstDash w14:val="solid"/>
            <w14:miter w14:val="10"/>
          </w14:textOutline>
        </w:rPr>
        <w:t>沈阳市特困人员救助供养制度实施细则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108" w:line="222" w:lineRule="auto"/>
        <w:ind w:firstLine="3509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spacing w:val="-13"/>
          <w:sz w:val="33"/>
          <w:szCs w:val="33"/>
        </w:rPr>
        <w:t>第</w:t>
      </w:r>
      <w:r>
        <w:rPr>
          <w:rFonts w:ascii="黑体" w:hAnsi="黑体" w:eastAsia="黑体" w:cs="黑体"/>
          <w:spacing w:val="-66"/>
          <w:sz w:val="33"/>
          <w:szCs w:val="33"/>
        </w:rPr>
        <w:t xml:space="preserve"> </w:t>
      </w:r>
      <w:r>
        <w:rPr>
          <w:rFonts w:ascii="黑体" w:hAnsi="黑体" w:eastAsia="黑体" w:cs="黑体"/>
          <w:spacing w:val="-13"/>
          <w:sz w:val="33"/>
          <w:szCs w:val="33"/>
        </w:rPr>
        <w:t>一</w:t>
      </w:r>
      <w:r>
        <w:rPr>
          <w:rFonts w:ascii="黑体" w:hAnsi="黑体" w:eastAsia="黑体" w:cs="黑体"/>
          <w:spacing w:val="-69"/>
          <w:sz w:val="33"/>
          <w:szCs w:val="33"/>
        </w:rPr>
        <w:t xml:space="preserve"> </w:t>
      </w:r>
      <w:r>
        <w:rPr>
          <w:rFonts w:ascii="黑体" w:hAnsi="黑体" w:eastAsia="黑体" w:cs="黑体"/>
          <w:spacing w:val="-13"/>
          <w:sz w:val="33"/>
          <w:szCs w:val="33"/>
        </w:rPr>
        <w:t>章</w:t>
      </w:r>
      <w:r>
        <w:rPr>
          <w:rFonts w:ascii="黑体" w:hAnsi="黑体" w:eastAsia="黑体" w:cs="黑体"/>
          <w:spacing w:val="-65"/>
          <w:sz w:val="33"/>
          <w:szCs w:val="33"/>
        </w:rPr>
        <w:t xml:space="preserve"> </w:t>
      </w:r>
      <w:r>
        <w:rPr>
          <w:rFonts w:ascii="黑体" w:hAnsi="黑体" w:eastAsia="黑体" w:cs="黑体"/>
          <w:spacing w:val="-13"/>
          <w:sz w:val="33"/>
          <w:szCs w:val="33"/>
        </w:rPr>
        <w:t>总</w:t>
      </w:r>
      <w:r>
        <w:rPr>
          <w:rFonts w:ascii="黑体" w:hAnsi="黑体" w:eastAsia="黑体" w:cs="黑体"/>
          <w:spacing w:val="-72"/>
          <w:sz w:val="33"/>
          <w:szCs w:val="33"/>
        </w:rPr>
        <w:t xml:space="preserve"> </w:t>
      </w:r>
      <w:r>
        <w:rPr>
          <w:rFonts w:ascii="黑体" w:hAnsi="黑体" w:eastAsia="黑体" w:cs="黑体"/>
          <w:spacing w:val="-13"/>
          <w:sz w:val="33"/>
          <w:szCs w:val="33"/>
        </w:rPr>
        <w:t>则</w:t>
      </w:r>
    </w:p>
    <w:p>
      <w:pPr>
        <w:spacing w:before="245" w:line="366" w:lineRule="auto"/>
        <w:ind w:firstLine="69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9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第一条</w:t>
      </w:r>
      <w:r>
        <w:rPr>
          <w:rFonts w:ascii="仿宋" w:hAnsi="仿宋" w:eastAsia="仿宋" w:cs="仿宋"/>
          <w:spacing w:val="6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9"/>
          <w:sz w:val="33"/>
          <w:szCs w:val="33"/>
        </w:rPr>
        <w:t>根据《社会救助暂行办法》《国务院关于进一步健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6"/>
          <w:sz w:val="33"/>
          <w:szCs w:val="33"/>
        </w:rPr>
        <w:t>全特困人员救助供养制度的意见》《民政部关于印发&lt;特困人员</w:t>
      </w:r>
      <w:r>
        <w:rPr>
          <w:rFonts w:ascii="仿宋" w:hAnsi="仿宋" w:eastAsia="仿宋" w:cs="仿宋"/>
          <w:spacing w:val="2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5"/>
          <w:sz w:val="33"/>
          <w:szCs w:val="33"/>
        </w:rPr>
        <w:t>认定办法&gt;的通知》,制定本细则。</w:t>
      </w:r>
    </w:p>
    <w:p>
      <w:pPr>
        <w:spacing w:line="220" w:lineRule="auto"/>
        <w:ind w:firstLine="69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1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第二条</w:t>
      </w:r>
      <w:r>
        <w:rPr>
          <w:rFonts w:ascii="仿宋" w:hAnsi="仿宋" w:eastAsia="仿宋" w:cs="仿宋"/>
          <w:spacing w:val="2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1"/>
          <w:sz w:val="33"/>
          <w:szCs w:val="33"/>
        </w:rPr>
        <w:t>特困人员救助供养工作应遵循以下原则:</w:t>
      </w:r>
    </w:p>
    <w:p>
      <w:pPr>
        <w:spacing w:before="258" w:line="221" w:lineRule="auto"/>
        <w:ind w:firstLine="82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4"/>
          <w:sz w:val="33"/>
          <w:szCs w:val="33"/>
        </w:rPr>
        <w:t>(一)应救尽救、应养尽养;</w:t>
      </w:r>
    </w:p>
    <w:p>
      <w:pPr>
        <w:spacing w:before="249" w:line="223" w:lineRule="auto"/>
        <w:ind w:firstLine="82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4"/>
          <w:sz w:val="33"/>
          <w:szCs w:val="33"/>
        </w:rPr>
        <w:t>(二)属地管理、分级负责;</w:t>
      </w:r>
    </w:p>
    <w:p>
      <w:pPr>
        <w:spacing w:before="240" w:line="222" w:lineRule="auto"/>
        <w:ind w:firstLine="82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4"/>
          <w:sz w:val="33"/>
          <w:szCs w:val="33"/>
        </w:rPr>
        <w:t>(三)严格规范、高效便民;</w:t>
      </w:r>
    </w:p>
    <w:p>
      <w:pPr>
        <w:spacing w:before="243" w:line="222" w:lineRule="auto"/>
        <w:ind w:firstLine="82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1"/>
          <w:sz w:val="33"/>
          <w:szCs w:val="33"/>
        </w:rPr>
        <w:t>(四)公开、公平、公正。</w:t>
      </w:r>
    </w:p>
    <w:p>
      <w:pPr>
        <w:spacing w:before="270" w:line="368" w:lineRule="auto"/>
        <w:ind w:right="46" w:firstLine="69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3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第三条</w:t>
      </w:r>
      <w:r>
        <w:rPr>
          <w:rFonts w:ascii="仿宋" w:hAnsi="仿宋" w:eastAsia="仿宋" w:cs="仿宋"/>
          <w:spacing w:val="48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3"/>
          <w:sz w:val="33"/>
          <w:szCs w:val="33"/>
        </w:rPr>
        <w:t>区、县(市)人民政府民政部门负责特困人员认定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5"/>
          <w:sz w:val="33"/>
          <w:szCs w:val="33"/>
        </w:rPr>
        <w:t>的审核确认工作,乡镇人民政府(街道办事处)负责特困人员认</w:t>
      </w:r>
      <w:r>
        <w:rPr>
          <w:rFonts w:ascii="仿宋" w:hAnsi="仿宋" w:eastAsia="仿宋" w:cs="仿宋"/>
          <w:spacing w:val="19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"/>
          <w:sz w:val="33"/>
          <w:szCs w:val="33"/>
        </w:rPr>
        <w:t>定的受理、初审工作。村(居)民委员会协助做好相关工作。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08" w:line="222" w:lineRule="auto"/>
        <w:ind w:firstLine="328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spacing w:val="13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第二章认定条件</w:t>
      </w:r>
    </w:p>
    <w:p>
      <w:pPr>
        <w:spacing w:before="251" w:line="365" w:lineRule="auto"/>
        <w:ind w:right="2" w:firstLine="69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第四条</w:t>
      </w:r>
      <w:r>
        <w:rPr>
          <w:rFonts w:ascii="仿宋" w:hAnsi="仿宋" w:eastAsia="仿宋" w:cs="仿宋"/>
          <w:spacing w:val="54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"/>
          <w:sz w:val="33"/>
          <w:szCs w:val="33"/>
        </w:rPr>
        <w:t>具有本市户籍的老年人、残疾人和未成年人,同时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4"/>
          <w:sz w:val="33"/>
          <w:szCs w:val="33"/>
        </w:rPr>
        <w:t>具备以下条件的,应当依法纳入特困人员救助供养范围:</w:t>
      </w:r>
    </w:p>
    <w:p>
      <w:pPr>
        <w:spacing w:before="1" w:line="221" w:lineRule="auto"/>
        <w:ind w:firstLine="82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11"/>
          <w:sz w:val="33"/>
          <w:szCs w:val="33"/>
        </w:rPr>
        <w:t>(一)无劳动能力;</w:t>
      </w:r>
    </w:p>
    <w:p>
      <w:pPr>
        <w:spacing w:before="263" w:line="222" w:lineRule="auto"/>
        <w:ind w:firstLine="82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11"/>
          <w:sz w:val="33"/>
          <w:szCs w:val="33"/>
        </w:rPr>
        <w:t>(二)无生活来源;</w:t>
      </w:r>
    </w:p>
    <w:p>
      <w:pPr>
        <w:spacing w:line="322" w:lineRule="auto"/>
        <w:rPr>
          <w:rFonts w:ascii="Arial"/>
          <w:sz w:val="21"/>
        </w:rPr>
      </w:pPr>
    </w:p>
    <w:p>
      <w:pPr>
        <w:spacing w:line="322" w:lineRule="auto"/>
        <w:rPr>
          <w:rFonts w:ascii="Arial"/>
          <w:sz w:val="21"/>
        </w:rPr>
      </w:pPr>
    </w:p>
    <w:p>
      <w:pPr>
        <w:spacing w:before="108" w:line="180" w:lineRule="auto"/>
        <w:ind w:firstLine="7939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4"/>
          <w:w w:val="88"/>
          <w:sz w:val="33"/>
          <w:szCs w:val="33"/>
        </w:rPr>
        <w:t>─3─</w:t>
      </w:r>
    </w:p>
    <w:p>
      <w:pPr>
        <w:sectPr>
          <w:footerReference r:id="rId7" w:type="default"/>
          <w:pgSz w:w="11910" w:h="16840"/>
          <w:pgMar w:top="1431" w:right="1478" w:bottom="400" w:left="1480" w:header="0" w:footer="0" w:gutter="0"/>
          <w:cols w:space="720" w:num="1"/>
        </w:sectPr>
      </w:pPr>
    </w:p>
    <w:p>
      <w:pPr>
        <w:spacing w:line="466" w:lineRule="auto"/>
        <w:rPr>
          <w:rFonts w:ascii="Arial"/>
          <w:sz w:val="21"/>
        </w:rPr>
      </w:pPr>
    </w:p>
    <w:p>
      <w:pPr>
        <w:spacing w:before="107" w:line="671" w:lineRule="exact"/>
        <w:ind w:firstLine="82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8"/>
          <w:position w:val="25"/>
          <w:sz w:val="33"/>
          <w:szCs w:val="33"/>
        </w:rPr>
        <w:t>(三)无法定赡养、抚养、扶养义务人或者其法定义务人</w:t>
      </w:r>
    </w:p>
    <w:p>
      <w:pPr>
        <w:spacing w:before="1" w:line="220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6"/>
          <w:sz w:val="33"/>
          <w:szCs w:val="33"/>
        </w:rPr>
        <w:t>无履行义务能力。</w:t>
      </w:r>
    </w:p>
    <w:p>
      <w:pPr>
        <w:spacing w:before="233" w:line="673" w:lineRule="exact"/>
        <w:ind w:firstLine="68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"/>
          <w:position w:val="25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第五条</w:t>
      </w:r>
      <w:r>
        <w:rPr>
          <w:rFonts w:ascii="仿宋" w:hAnsi="仿宋" w:eastAsia="仿宋" w:cs="仿宋"/>
          <w:spacing w:val="62"/>
          <w:position w:val="25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"/>
          <w:position w:val="25"/>
          <w:sz w:val="33"/>
          <w:szCs w:val="33"/>
        </w:rPr>
        <w:t>符合下列情形之一的,应当认定为本细则所称的无</w:t>
      </w:r>
    </w:p>
    <w:p>
      <w:pPr>
        <w:spacing w:before="1" w:line="221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2"/>
          <w:sz w:val="33"/>
          <w:szCs w:val="33"/>
        </w:rPr>
        <w:t>劳动能力:</w:t>
      </w:r>
    </w:p>
    <w:p>
      <w:pPr>
        <w:spacing w:before="235" w:line="222" w:lineRule="auto"/>
        <w:ind w:firstLine="82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9"/>
          <w:sz w:val="33"/>
          <w:szCs w:val="33"/>
        </w:rPr>
        <w:t>(一)60周岁以上的老年人;</w:t>
      </w:r>
    </w:p>
    <w:p>
      <w:pPr>
        <w:spacing w:before="263" w:line="222" w:lineRule="auto"/>
        <w:ind w:firstLine="82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14"/>
          <w:sz w:val="33"/>
          <w:szCs w:val="33"/>
        </w:rPr>
        <w:t>(二)未满16周岁的未成年人;</w:t>
      </w:r>
    </w:p>
    <w:p>
      <w:pPr>
        <w:spacing w:before="262" w:line="660" w:lineRule="exact"/>
        <w:ind w:firstLine="82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1"/>
          <w:position w:val="24"/>
          <w:sz w:val="33"/>
          <w:szCs w:val="33"/>
        </w:rPr>
        <w:t>(三)残疾等级为一、二、三级的智力、精神残疾人,残疾</w:t>
      </w:r>
    </w:p>
    <w:p>
      <w:pPr>
        <w:spacing w:before="1" w:line="222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5"/>
          <w:sz w:val="33"/>
          <w:szCs w:val="33"/>
        </w:rPr>
        <w:t>等级为一、二级的肢体残疾人,残疾等级为一级的视力残疾人;</w:t>
      </w:r>
    </w:p>
    <w:p>
      <w:pPr>
        <w:spacing w:before="221" w:line="670" w:lineRule="exact"/>
        <w:ind w:firstLine="82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16"/>
          <w:w w:val="106"/>
          <w:position w:val="25"/>
          <w:sz w:val="33"/>
          <w:szCs w:val="33"/>
        </w:rPr>
        <w:t>(四)由区、县(市)劳动能力认定机构(小组)认定为</w:t>
      </w:r>
    </w:p>
    <w:p>
      <w:pPr>
        <w:spacing w:before="1" w:line="221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6"/>
          <w:sz w:val="33"/>
          <w:szCs w:val="33"/>
        </w:rPr>
        <w:t>完全丧失劳动能力的人。</w:t>
      </w:r>
    </w:p>
    <w:p>
      <w:pPr>
        <w:spacing w:before="227" w:line="364" w:lineRule="auto"/>
        <w:ind w:firstLine="68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5"/>
          <w:sz w:val="33"/>
          <w:szCs w:val="33"/>
        </w:rPr>
        <w:t>申请人对认定结果有异议的,可申请劳动能力鉴定。鉴定</w:t>
      </w:r>
      <w:r>
        <w:rPr>
          <w:rFonts w:ascii="仿宋" w:hAnsi="仿宋" w:eastAsia="仿宋" w:cs="仿宋"/>
          <w:spacing w:val="13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4"/>
          <w:sz w:val="33"/>
          <w:szCs w:val="33"/>
        </w:rPr>
        <w:t>程序为:</w:t>
      </w:r>
      <w:r>
        <w:rPr>
          <w:rFonts w:ascii="仿宋" w:hAnsi="仿宋" w:eastAsia="仿宋" w:cs="仿宋"/>
          <w:spacing w:val="150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4"/>
          <w:sz w:val="33"/>
          <w:szCs w:val="33"/>
        </w:rPr>
        <w:t>申请人提出书面申请,经所在乡镇人民政府(街道办事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14"/>
          <w:sz w:val="33"/>
          <w:szCs w:val="33"/>
        </w:rPr>
        <w:t>处)和区、县(市)人民政府民政部门签署意见,由区、县(市)</w:t>
      </w:r>
      <w:r>
        <w:rPr>
          <w:rFonts w:ascii="仿宋" w:hAnsi="仿宋" w:eastAsia="仿宋" w:cs="仿宋"/>
          <w:spacing w:val="7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"/>
          <w:sz w:val="33"/>
          <w:szCs w:val="33"/>
        </w:rPr>
        <w:t>民政部门组织,每季度统一到市劳动能力鉴定委员会申报,依据</w:t>
      </w:r>
      <w:r>
        <w:rPr>
          <w:rFonts w:ascii="仿宋" w:hAnsi="仿宋" w:eastAsia="仿宋" w:cs="仿宋"/>
          <w:spacing w:val="19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1"/>
          <w:sz w:val="33"/>
          <w:szCs w:val="33"/>
        </w:rPr>
        <w:t>国家及省的相关要求提供要件并参加由市劳动能力鉴定委员会</w:t>
      </w:r>
      <w:r>
        <w:rPr>
          <w:rFonts w:ascii="仿宋" w:hAnsi="仿宋" w:eastAsia="仿宋" w:cs="仿宋"/>
          <w:spacing w:val="3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4"/>
          <w:sz w:val="33"/>
          <w:szCs w:val="33"/>
        </w:rPr>
        <w:t>组织的统一体检及鉴定。</w:t>
      </w:r>
    </w:p>
    <w:p>
      <w:pPr>
        <w:spacing w:before="2" w:line="367" w:lineRule="auto"/>
        <w:ind w:right="43" w:firstLine="68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3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第六条</w:t>
      </w:r>
      <w:r>
        <w:rPr>
          <w:rFonts w:ascii="仿宋" w:hAnsi="仿宋" w:eastAsia="仿宋" w:cs="仿宋"/>
          <w:spacing w:val="85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3"/>
          <w:sz w:val="33"/>
          <w:szCs w:val="33"/>
        </w:rPr>
        <w:t>收入低于本市最低生活保障标准,且财产符合本市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7"/>
          <w:sz w:val="33"/>
          <w:szCs w:val="33"/>
        </w:rPr>
        <w:t>特困人员财产状况规定的,应当认定为本细则所称的无生活来</w:t>
      </w:r>
      <w:r>
        <w:rPr>
          <w:rFonts w:ascii="仿宋" w:hAnsi="仿宋" w:eastAsia="仿宋" w:cs="仿宋"/>
          <w:spacing w:val="15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9"/>
          <w:sz w:val="33"/>
          <w:szCs w:val="33"/>
        </w:rPr>
        <w:t>源。</w:t>
      </w:r>
    </w:p>
    <w:p>
      <w:pPr>
        <w:spacing w:before="1" w:line="220" w:lineRule="auto"/>
        <w:ind w:firstLine="68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4"/>
          <w:sz w:val="33"/>
          <w:szCs w:val="33"/>
        </w:rPr>
        <w:t>前款所称收入包括工资性收入、经营净收入、财产净收入、</w:t>
      </w:r>
    </w:p>
    <w:p>
      <w:pPr>
        <w:sectPr>
          <w:footerReference r:id="rId8" w:type="default"/>
          <w:pgSz w:w="11910" w:h="16840"/>
          <w:pgMar w:top="1431" w:right="1426" w:bottom="1392" w:left="1489" w:header="0" w:footer="1159" w:gutter="0"/>
          <w:cols w:space="720" w:num="1"/>
        </w:sect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10" w:line="355" w:lineRule="auto"/>
        <w:ind w:right="33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22"/>
          <w:sz w:val="34"/>
          <w:szCs w:val="34"/>
        </w:rPr>
        <w:t>转移净收入等各类收入。中央确定的城乡居民基本养老保险基础</w:t>
      </w:r>
      <w:r>
        <w:rPr>
          <w:rFonts w:ascii="仿宋" w:hAnsi="仿宋" w:eastAsia="仿宋" w:cs="仿宋"/>
          <w:spacing w:val="23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21"/>
          <w:sz w:val="34"/>
          <w:szCs w:val="34"/>
        </w:rPr>
        <w:t>养老金、基本医疗保险等社会保险和优待抚恤金、高龄津贴不计</w:t>
      </w:r>
      <w:r>
        <w:rPr>
          <w:rFonts w:ascii="仿宋" w:hAnsi="仿宋" w:eastAsia="仿宋" w:cs="仿宋"/>
          <w:spacing w:val="10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25"/>
          <w:sz w:val="34"/>
          <w:szCs w:val="34"/>
        </w:rPr>
        <w:t>入在内。</w:t>
      </w:r>
    </w:p>
    <w:p>
      <w:pPr>
        <w:spacing w:before="3" w:line="352" w:lineRule="auto"/>
        <w:ind w:right="22" w:firstLine="699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11"/>
          <w:sz w:val="34"/>
          <w:szCs w:val="34"/>
        </w:rPr>
        <w:t>前款所称特困人员财产状况认定标准按照《关于修订印发</w:t>
      </w:r>
      <w:r>
        <w:rPr>
          <w:rFonts w:ascii="仿宋" w:hAnsi="仿宋" w:eastAsia="仿宋" w:cs="仿宋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3"/>
          <w:sz w:val="34"/>
          <w:szCs w:val="34"/>
        </w:rPr>
        <w:t>&lt;沈阳市城乡居民最低生活保障制度实施细则&gt;的通知》(沈民</w:t>
      </w:r>
      <w:r>
        <w:rPr>
          <w:rFonts w:ascii="仿宋" w:hAnsi="仿宋" w:eastAsia="仿宋" w:cs="仿宋"/>
          <w:spacing w:val="27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11"/>
          <w:sz w:val="34"/>
          <w:szCs w:val="34"/>
        </w:rPr>
        <w:t>发〔2020〕19号)第二十八条、第二十九条相关规定执行。</w:t>
      </w:r>
    </w:p>
    <w:p>
      <w:pPr>
        <w:spacing w:before="2" w:line="354" w:lineRule="auto"/>
        <w:ind w:right="20" w:firstLine="704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11"/>
          <w:sz w:val="34"/>
          <w:szCs w:val="34"/>
          <w14:textOutline w14:w="6172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第七条</w:t>
      </w:r>
      <w:r>
        <w:rPr>
          <w:rFonts w:ascii="仿宋" w:hAnsi="仿宋" w:eastAsia="仿宋" w:cs="仿宋"/>
          <w:spacing w:val="24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11"/>
          <w:sz w:val="34"/>
          <w:szCs w:val="34"/>
        </w:rPr>
        <w:t>法定义务人符合下列情形之一的,应当认定为本细</w:t>
      </w:r>
      <w:r>
        <w:rPr>
          <w:rFonts w:ascii="仿宋" w:hAnsi="仿宋" w:eastAsia="仿宋" w:cs="仿宋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16"/>
          <w:w w:val="99"/>
          <w:sz w:val="34"/>
          <w:szCs w:val="34"/>
        </w:rPr>
        <w:t>则所称的无履行义务能力:</w:t>
      </w:r>
    </w:p>
    <w:p>
      <w:pPr>
        <w:spacing w:line="223" w:lineRule="auto"/>
        <w:ind w:firstLine="820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6"/>
          <w:sz w:val="34"/>
          <w:szCs w:val="34"/>
        </w:rPr>
        <w:t>(一)特困人员;</w:t>
      </w:r>
    </w:p>
    <w:p>
      <w:pPr>
        <w:spacing w:before="234" w:line="221" w:lineRule="auto"/>
        <w:ind w:firstLine="820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4"/>
          <w:sz w:val="34"/>
          <w:szCs w:val="34"/>
        </w:rPr>
        <w:t>(二)60周岁以上的最低生活保障对象;</w:t>
      </w:r>
    </w:p>
    <w:p>
      <w:pPr>
        <w:spacing w:before="245" w:line="352" w:lineRule="auto"/>
        <w:ind w:right="35" w:firstLine="820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11"/>
          <w:sz w:val="34"/>
          <w:szCs w:val="34"/>
        </w:rPr>
        <w:t>(三)年满70周岁的老年人、未满18周岁的未成年人、</w:t>
      </w:r>
      <w:r>
        <w:rPr>
          <w:rFonts w:ascii="仿宋" w:hAnsi="仿宋" w:eastAsia="仿宋" w:cs="仿宋"/>
          <w:spacing w:val="3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15"/>
          <w:sz w:val="34"/>
          <w:szCs w:val="34"/>
        </w:rPr>
        <w:t>重度残疾人和三级智力、精神残疾人,本人收入低于我市上年人</w:t>
      </w:r>
      <w:r>
        <w:rPr>
          <w:rFonts w:ascii="仿宋" w:hAnsi="仿宋" w:eastAsia="仿宋" w:cs="仿宋"/>
          <w:spacing w:val="10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15"/>
          <w:sz w:val="34"/>
          <w:szCs w:val="34"/>
        </w:rPr>
        <w:t>均可支配收入,且其财产符合我市低收入家庭财产状况规定的</w:t>
      </w:r>
    </w:p>
    <w:p>
      <w:pPr>
        <w:spacing w:line="354" w:lineRule="auto"/>
        <w:ind w:firstLine="820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16"/>
          <w:w w:val="99"/>
          <w:sz w:val="34"/>
          <w:szCs w:val="34"/>
        </w:rPr>
        <w:t>(四)无民事行为能力、被宣告失踪、在监狱内服刑的人员,</w:t>
      </w:r>
      <w:r>
        <w:rPr>
          <w:rFonts w:ascii="仿宋" w:hAnsi="仿宋" w:eastAsia="仿宋" w:cs="仿宋"/>
          <w:spacing w:val="4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16"/>
          <w:w w:val="98"/>
          <w:sz w:val="34"/>
          <w:szCs w:val="34"/>
        </w:rPr>
        <w:t>且财产符合我市低收入家庭财产状况规定的;</w:t>
      </w:r>
    </w:p>
    <w:p>
      <w:pPr>
        <w:spacing w:before="2" w:line="221" w:lineRule="auto"/>
        <w:ind w:firstLine="820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13"/>
          <w:sz w:val="34"/>
          <w:szCs w:val="34"/>
        </w:rPr>
        <w:t>(五)省、市人民政府规定的其他情形。</w:t>
      </w:r>
    </w:p>
    <w:p>
      <w:pPr>
        <w:spacing w:before="236" w:line="359" w:lineRule="auto"/>
        <w:ind w:right="32" w:firstLine="704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20"/>
          <w:sz w:val="34"/>
          <w:szCs w:val="34"/>
          <w14:textOutline w14:w="6172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第八条</w:t>
      </w:r>
      <w:r>
        <w:rPr>
          <w:rFonts w:ascii="仿宋" w:hAnsi="仿宋" w:eastAsia="仿宋" w:cs="仿宋"/>
          <w:spacing w:val="65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20"/>
          <w:sz w:val="34"/>
          <w:szCs w:val="34"/>
        </w:rPr>
        <w:t>同时符合特困人员救助供养条件和孤儿、事实无人</w:t>
      </w:r>
      <w:r>
        <w:rPr>
          <w:rFonts w:ascii="仿宋" w:hAnsi="仿宋" w:eastAsia="仿宋" w:cs="仿宋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15"/>
          <w:sz w:val="34"/>
          <w:szCs w:val="34"/>
        </w:rPr>
        <w:t>抚养儿童认定条件的未成年人,选择申请纳入孤儿、事实无人抚</w:t>
      </w:r>
      <w:r>
        <w:rPr>
          <w:rFonts w:ascii="仿宋" w:hAnsi="仿宋" w:eastAsia="仿宋" w:cs="仿宋"/>
          <w:spacing w:val="12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15"/>
          <w:sz w:val="34"/>
          <w:szCs w:val="34"/>
        </w:rPr>
        <w:t>养儿童基本生活保障范围的,不再认定为特困人员。</w:t>
      </w:r>
    </w:p>
    <w:p>
      <w:pPr>
        <w:sectPr>
          <w:footerReference r:id="rId9" w:type="default"/>
          <w:pgSz w:w="11910" w:h="16840"/>
          <w:pgMar w:top="1431" w:right="1454" w:bottom="1310" w:left="1480" w:header="0" w:footer="1159" w:gutter="0"/>
          <w:cols w:space="720" w:num="1"/>
        </w:sect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07" w:line="222" w:lineRule="auto"/>
        <w:ind w:firstLine="311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spacing w:val="9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第三章申请及受理</w:t>
      </w:r>
    </w:p>
    <w:p>
      <w:pPr>
        <w:spacing w:before="230" w:line="364" w:lineRule="auto"/>
        <w:ind w:right="88" w:firstLine="68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3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第九条</w:t>
      </w:r>
      <w:r>
        <w:rPr>
          <w:rFonts w:ascii="仿宋" w:hAnsi="仿宋" w:eastAsia="仿宋" w:cs="仿宋"/>
          <w:spacing w:val="7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3"/>
          <w:sz w:val="33"/>
          <w:szCs w:val="33"/>
        </w:rPr>
        <w:t>申请特困人员救助供养,由本人向户籍所在地乡镇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12"/>
          <w:sz w:val="33"/>
          <w:szCs w:val="33"/>
        </w:rPr>
        <w:t>人民政府(街道办事处)提出书面申请,本人申请有困难的,可</w:t>
      </w:r>
      <w:r>
        <w:rPr>
          <w:rFonts w:ascii="仿宋" w:hAnsi="仿宋" w:eastAsia="仿宋" w:cs="仿宋"/>
          <w:spacing w:val="18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"/>
          <w:sz w:val="33"/>
          <w:szCs w:val="33"/>
        </w:rPr>
        <w:t>以委托村(居)民委员会或者他人代为申请。申请人及其法定义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3"/>
          <w:sz w:val="33"/>
          <w:szCs w:val="33"/>
        </w:rPr>
        <w:t>务人应当履行授权核查家庭经济状况的相关手续。</w:t>
      </w:r>
    </w:p>
    <w:p>
      <w:pPr>
        <w:spacing w:before="5" w:line="368" w:lineRule="auto"/>
        <w:ind w:right="95" w:firstLine="68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4"/>
          <w:sz w:val="33"/>
          <w:szCs w:val="33"/>
        </w:rPr>
        <w:t>申请人需提供:</w:t>
      </w:r>
      <w:r>
        <w:rPr>
          <w:rFonts w:ascii="仿宋" w:hAnsi="仿宋" w:eastAsia="仿宋" w:cs="仿宋"/>
          <w:spacing w:val="178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4"/>
          <w:sz w:val="33"/>
          <w:szCs w:val="33"/>
        </w:rPr>
        <w:t>本人有效身份证明,劳动能力、生活来源、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6"/>
          <w:sz w:val="33"/>
          <w:szCs w:val="33"/>
        </w:rPr>
        <w:t>财产状况以及赡养、抚养、扶养情况的书面声明,承诺所提供信</w:t>
      </w:r>
      <w:r>
        <w:rPr>
          <w:rFonts w:ascii="仿宋" w:hAnsi="仿宋" w:eastAsia="仿宋" w:cs="仿宋"/>
          <w:spacing w:val="4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2"/>
          <w:sz w:val="33"/>
          <w:szCs w:val="33"/>
        </w:rPr>
        <w:t>息真实、完整的承诺书。残疾人应当提供中华人民共和国残疾人</w:t>
      </w:r>
    </w:p>
    <w:p>
      <w:pPr>
        <w:spacing w:line="236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7"/>
          <w:sz w:val="33"/>
          <w:szCs w:val="33"/>
        </w:rPr>
        <w:t>证。</w:t>
      </w:r>
    </w:p>
    <w:p>
      <w:pPr>
        <w:spacing w:before="200" w:line="369" w:lineRule="auto"/>
        <w:ind w:right="94" w:firstLine="68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16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第十条</w:t>
      </w:r>
      <w:r>
        <w:rPr>
          <w:rFonts w:ascii="仿宋" w:hAnsi="仿宋" w:eastAsia="仿宋" w:cs="仿宋"/>
          <w:spacing w:val="90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16"/>
          <w:sz w:val="33"/>
          <w:szCs w:val="33"/>
        </w:rPr>
        <w:t>乡镇人民政府(街道办事处)、村(居)民委员会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6"/>
          <w:sz w:val="33"/>
          <w:szCs w:val="33"/>
        </w:rPr>
        <w:t>应当及时了解辖区内居民的生活情况,发现可能符合特困人员救</w:t>
      </w:r>
      <w:r>
        <w:rPr>
          <w:rFonts w:ascii="仿宋" w:hAnsi="仿宋" w:eastAsia="仿宋" w:cs="仿宋"/>
          <w:spacing w:val="22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1"/>
          <w:sz w:val="33"/>
          <w:szCs w:val="33"/>
        </w:rPr>
        <w:t>助供养条件的,应当告知其相关政策,对因故无法提出申请的,</w:t>
      </w:r>
    </w:p>
    <w:p>
      <w:pPr>
        <w:spacing w:line="220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6"/>
          <w:sz w:val="33"/>
          <w:szCs w:val="33"/>
        </w:rPr>
        <w:t>应当主动帮助其申请。</w:t>
      </w:r>
    </w:p>
    <w:p>
      <w:pPr>
        <w:spacing w:before="225" w:line="374" w:lineRule="auto"/>
        <w:ind w:firstLine="68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3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第十一条</w:t>
      </w:r>
      <w:r>
        <w:rPr>
          <w:rFonts w:ascii="仿宋" w:hAnsi="仿宋" w:eastAsia="仿宋" w:cs="仿宋"/>
          <w:spacing w:val="91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3"/>
          <w:sz w:val="33"/>
          <w:szCs w:val="33"/>
        </w:rPr>
        <w:t>乡镇人民政府(街道办事处)应当对申请人或者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6"/>
          <w:sz w:val="33"/>
          <w:szCs w:val="33"/>
        </w:rPr>
        <w:t>其代理人提交的材料进行审查,材料齐备的,予以受理;材料不</w:t>
      </w:r>
      <w:r>
        <w:rPr>
          <w:rFonts w:ascii="仿宋" w:hAnsi="仿宋" w:eastAsia="仿宋" w:cs="仿宋"/>
          <w:spacing w:val="2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4"/>
          <w:sz w:val="33"/>
          <w:szCs w:val="33"/>
        </w:rPr>
        <w:t>齐备的,应当一次性告知申请人或者其代理人补齐所有规定材料。</w: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107" w:line="222" w:lineRule="auto"/>
        <w:ind w:firstLine="327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spacing w:val="13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第四章审核确认</w:t>
      </w:r>
    </w:p>
    <w:p>
      <w:pPr>
        <w:spacing w:before="232" w:line="386" w:lineRule="auto"/>
        <w:ind w:right="90" w:firstLine="68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3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第十二条</w:t>
      </w:r>
      <w:r>
        <w:rPr>
          <w:rFonts w:ascii="仿宋" w:hAnsi="仿宋" w:eastAsia="仿宋" w:cs="仿宋"/>
          <w:spacing w:val="89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3"/>
          <w:sz w:val="33"/>
          <w:szCs w:val="33"/>
        </w:rPr>
        <w:t>乡镇人民政府(街道办事处)应当自受理申请之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16"/>
          <w:w w:val="102"/>
          <w:sz w:val="33"/>
          <w:szCs w:val="33"/>
        </w:rPr>
        <w:t>日起15个工作日内,在村(居)民委员会协助下,对申请人经</w:t>
      </w:r>
    </w:p>
    <w:p>
      <w:pPr>
        <w:sectPr>
          <w:footerReference r:id="rId10" w:type="default"/>
          <w:pgSz w:w="11910" w:h="16840"/>
          <w:pgMar w:top="1431" w:right="1394" w:bottom="1329" w:left="1489" w:header="0" w:footer="1170" w:gutter="0"/>
          <w:cols w:space="720" w:num="1"/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08" w:line="363" w:lineRule="auto"/>
        <w:ind w:right="111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2"/>
          <w:sz w:val="33"/>
          <w:szCs w:val="33"/>
        </w:rPr>
        <w:t>济状况、实际生活状况以及赡养、抚养、扶养状况等进行调查核</w:t>
      </w:r>
      <w:r>
        <w:rPr>
          <w:rFonts w:ascii="仿宋" w:hAnsi="仿宋" w:eastAsia="仿宋" w:cs="仿宋"/>
          <w:spacing w:val="15"/>
          <w:sz w:val="33"/>
          <w:szCs w:val="33"/>
        </w:rPr>
        <w:t xml:space="preserve"> </w:t>
      </w:r>
      <w:r>
        <w:rPr>
          <w:rFonts w:ascii="仿宋" w:hAnsi="仿宋" w:eastAsia="仿宋" w:cs="仿宋"/>
          <w:sz w:val="33"/>
          <w:szCs w:val="33"/>
        </w:rPr>
        <w:t>实,并提出初审意见。每组调查人员不少于2人。申请人以及有</w:t>
      </w:r>
      <w:r>
        <w:rPr>
          <w:rFonts w:ascii="仿宋" w:hAnsi="仿宋" w:eastAsia="仿宋" w:cs="仿宋"/>
          <w:spacing w:val="23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8"/>
          <w:sz w:val="33"/>
          <w:szCs w:val="33"/>
        </w:rPr>
        <w:t>关单位、组织或者个人应当配合调查,如实提供有关情况。</w:t>
      </w:r>
    </w:p>
    <w:p>
      <w:pPr>
        <w:spacing w:before="4" w:line="363" w:lineRule="auto"/>
        <w:ind w:right="112" w:firstLine="68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7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第十三条</w:t>
      </w:r>
      <w:r>
        <w:rPr>
          <w:rFonts w:ascii="仿宋" w:hAnsi="仿宋" w:eastAsia="仿宋" w:cs="仿宋"/>
          <w:spacing w:val="83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7"/>
          <w:sz w:val="33"/>
          <w:szCs w:val="33"/>
        </w:rPr>
        <w:t>调查核实过程中,乡镇人民政府(街道办事处)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12"/>
          <w:sz w:val="33"/>
          <w:szCs w:val="33"/>
        </w:rPr>
        <w:t>可视情组织民主评议,在村(居)民委员会协助下,对申请人书</w:t>
      </w:r>
      <w:r>
        <w:rPr>
          <w:rFonts w:ascii="仿宋" w:hAnsi="仿宋" w:eastAsia="仿宋" w:cs="仿宋"/>
          <w:spacing w:val="17"/>
          <w:sz w:val="33"/>
          <w:szCs w:val="33"/>
        </w:rPr>
        <w:t xml:space="preserve"> </w:t>
      </w:r>
      <w:r>
        <w:rPr>
          <w:rFonts w:ascii="仿宋" w:hAnsi="仿宋" w:eastAsia="仿宋" w:cs="仿宋"/>
          <w:sz w:val="33"/>
          <w:szCs w:val="33"/>
        </w:rPr>
        <w:t>面声明内容的真实性、完整性及调查核实结果的客观性进行评</w:t>
      </w:r>
      <w:r>
        <w:rPr>
          <w:rFonts w:ascii="仿宋" w:hAnsi="仿宋" w:eastAsia="仿宋" w:cs="仿宋"/>
          <w:spacing w:val="11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7"/>
          <w:sz w:val="33"/>
          <w:szCs w:val="33"/>
        </w:rPr>
        <w:t>议。</w:t>
      </w:r>
    </w:p>
    <w:p>
      <w:pPr>
        <w:spacing w:before="2" w:line="364" w:lineRule="auto"/>
        <w:ind w:right="115" w:firstLine="68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3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第十四条</w:t>
      </w:r>
      <w:r>
        <w:rPr>
          <w:rFonts w:ascii="仿宋" w:hAnsi="仿宋" w:eastAsia="仿宋" w:cs="仿宋"/>
          <w:spacing w:val="84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3"/>
          <w:sz w:val="33"/>
          <w:szCs w:val="33"/>
        </w:rPr>
        <w:t>乡镇人民政府(街道办事处)按规定将初审意见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10"/>
          <w:sz w:val="33"/>
          <w:szCs w:val="33"/>
        </w:rPr>
        <w:t>在申请人所在村(社区)进行为期7天的公示。</w:t>
      </w:r>
    </w:p>
    <w:p>
      <w:pPr>
        <w:spacing w:before="1" w:line="363" w:lineRule="auto"/>
        <w:ind w:firstLine="68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17"/>
          <w:w w:val="101"/>
          <w:sz w:val="33"/>
          <w:szCs w:val="33"/>
        </w:rPr>
        <w:t>公示期满无异议的,乡镇人民政府(街道办事处)应将初</w:t>
      </w:r>
      <w:r>
        <w:rPr>
          <w:rFonts w:ascii="仿宋" w:hAnsi="仿宋" w:eastAsia="仿宋" w:cs="仿宋"/>
          <w:spacing w:val="9"/>
          <w:sz w:val="33"/>
          <w:szCs w:val="33"/>
        </w:rPr>
        <w:t xml:space="preserve"> </w:t>
      </w:r>
      <w:r>
        <w:rPr>
          <w:rFonts w:ascii="仿宋" w:hAnsi="仿宋" w:eastAsia="仿宋" w:cs="仿宋"/>
          <w:sz w:val="33"/>
          <w:szCs w:val="33"/>
        </w:rPr>
        <w:t>审意见连同申请、调查核实等相关材料报区、县(市)人民政府</w:t>
      </w:r>
      <w:r>
        <w:rPr>
          <w:rFonts w:ascii="仿宋" w:hAnsi="仿宋" w:eastAsia="仿宋" w:cs="仿宋"/>
          <w:spacing w:val="18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5"/>
          <w:sz w:val="33"/>
          <w:szCs w:val="33"/>
        </w:rPr>
        <w:t>民政部门。公示有异议的,乡镇人民政府(街道办事处)应当重</w:t>
      </w:r>
      <w:r>
        <w:rPr>
          <w:rFonts w:ascii="仿宋" w:hAnsi="仿宋" w:eastAsia="仿宋" w:cs="仿宋"/>
          <w:spacing w:val="24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4"/>
          <w:sz w:val="33"/>
          <w:szCs w:val="33"/>
        </w:rPr>
        <w:t>新组织调查核实,在15个工作日内提出初审意见,并重新公示。</w:t>
      </w:r>
    </w:p>
    <w:p>
      <w:pPr>
        <w:spacing w:before="5" w:line="363" w:lineRule="auto"/>
        <w:ind w:right="88" w:firstLine="68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3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第十五条</w:t>
      </w:r>
      <w:r>
        <w:rPr>
          <w:rFonts w:ascii="仿宋" w:hAnsi="仿宋" w:eastAsia="仿宋" w:cs="仿宋"/>
          <w:spacing w:val="82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3"/>
          <w:sz w:val="33"/>
          <w:szCs w:val="33"/>
        </w:rPr>
        <w:t>区、县(市)人民政府民政部门应全面审查乡镇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5"/>
          <w:sz w:val="33"/>
          <w:szCs w:val="33"/>
        </w:rPr>
        <w:t>人民政府(街道办事处)上报的申请材料、调查材料和初审意见,</w:t>
      </w:r>
      <w:r>
        <w:rPr>
          <w:rFonts w:ascii="仿宋" w:hAnsi="仿宋" w:eastAsia="仿宋" w:cs="仿宋"/>
          <w:spacing w:val="2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12"/>
          <w:sz w:val="33"/>
          <w:szCs w:val="33"/>
        </w:rPr>
        <w:t>按照不低于30%的比例随机抽查核实,在15个工作日内提出确</w:t>
      </w:r>
      <w:r>
        <w:rPr>
          <w:rFonts w:ascii="仿宋" w:hAnsi="仿宋" w:eastAsia="仿宋" w:cs="仿宋"/>
          <w:spacing w:val="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1"/>
          <w:sz w:val="33"/>
          <w:szCs w:val="33"/>
        </w:rPr>
        <w:t>认意见。实施居民家庭经济状况核对的时间可不计入审核确认时</w:t>
      </w:r>
      <w:r>
        <w:rPr>
          <w:rFonts w:ascii="仿宋" w:hAnsi="仿宋" w:eastAsia="仿宋" w:cs="仿宋"/>
          <w:spacing w:val="7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2"/>
          <w:sz w:val="33"/>
          <w:szCs w:val="33"/>
        </w:rPr>
        <w:t>限。</w:t>
      </w:r>
    </w:p>
    <w:p>
      <w:pPr>
        <w:spacing w:before="1" w:line="378" w:lineRule="auto"/>
        <w:ind w:right="116" w:firstLine="68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10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第十六条</w:t>
      </w:r>
      <w:r>
        <w:rPr>
          <w:rFonts w:ascii="仿宋" w:hAnsi="仿宋" w:eastAsia="仿宋" w:cs="仿宋"/>
          <w:spacing w:val="73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10"/>
          <w:sz w:val="33"/>
          <w:szCs w:val="33"/>
        </w:rPr>
        <w:t>对符合特困人员的申请,区、县(市)人民政府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"/>
          <w:sz w:val="33"/>
          <w:szCs w:val="33"/>
        </w:rPr>
        <w:t>民政部门应当及时予以确认,建立特困人员档案,从确认之日下</w:t>
      </w:r>
    </w:p>
    <w:p>
      <w:pPr>
        <w:sectPr>
          <w:footerReference r:id="rId11" w:type="default"/>
          <w:pgSz w:w="11910" w:h="16840"/>
          <w:pgMar w:top="1431" w:right="1374" w:bottom="1329" w:left="1489" w:header="0" w:footer="1170" w:gutter="0"/>
          <w:cols w:space="720" w:num="1"/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08" w:line="363" w:lineRule="auto"/>
        <w:ind w:right="132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z w:val="33"/>
          <w:szCs w:val="33"/>
        </w:rPr>
        <w:t>月起给予特困人员救助供养待遇,并通过乡镇人民政府(街道办</w:t>
      </w:r>
      <w:r>
        <w:rPr>
          <w:rFonts w:ascii="仿宋" w:hAnsi="仿宋" w:eastAsia="仿宋" w:cs="仿宋"/>
          <w:spacing w:val="22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14"/>
          <w:sz w:val="33"/>
          <w:szCs w:val="33"/>
        </w:rPr>
        <w:t>事处)在申请人所在村(社区)公布。</w:t>
      </w:r>
    </w:p>
    <w:p>
      <w:pPr>
        <w:spacing w:before="3" w:line="363" w:lineRule="auto"/>
        <w:ind w:right="124" w:firstLine="68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10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第十七条</w:t>
      </w:r>
      <w:r>
        <w:rPr>
          <w:rFonts w:ascii="仿宋" w:hAnsi="仿宋" w:eastAsia="仿宋" w:cs="仿宋"/>
          <w:spacing w:val="69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10"/>
          <w:sz w:val="33"/>
          <w:szCs w:val="33"/>
        </w:rPr>
        <w:t>不符合条件、不予同意的,区、县(市)人民政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6"/>
          <w:sz w:val="33"/>
          <w:szCs w:val="33"/>
        </w:rPr>
        <w:t>府民政部门应在作出决定3个工作日内,通过乡镇人民政府(街</w:t>
      </w:r>
      <w:r>
        <w:rPr>
          <w:rFonts w:ascii="仿宋" w:hAnsi="仿宋" w:eastAsia="仿宋" w:cs="仿宋"/>
          <w:spacing w:val="27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7"/>
          <w:sz w:val="33"/>
          <w:szCs w:val="33"/>
        </w:rPr>
        <w:t>道办事处)书面告知申请人或其代理人并说明理由。</w:t>
      </w:r>
    </w:p>
    <w:p>
      <w:pPr>
        <w:spacing w:before="4" w:line="366" w:lineRule="auto"/>
        <w:ind w:right="121" w:firstLine="68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4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第十八条</w:t>
      </w:r>
      <w:r>
        <w:rPr>
          <w:rFonts w:ascii="仿宋" w:hAnsi="仿宋" w:eastAsia="仿宋" w:cs="仿宋"/>
          <w:spacing w:val="6"/>
          <w:sz w:val="33"/>
          <w:szCs w:val="33"/>
        </w:rPr>
        <w:t xml:space="preserve">  </w:t>
      </w:r>
      <w:r>
        <w:rPr>
          <w:rFonts w:ascii="仿宋" w:hAnsi="仿宋" w:eastAsia="仿宋" w:cs="仿宋"/>
          <w:spacing w:val="-14"/>
          <w:sz w:val="33"/>
          <w:szCs w:val="33"/>
        </w:rPr>
        <w:t>特困人员救助供养分为城市和农村特困人员救助</w:t>
      </w:r>
      <w:r>
        <w:rPr>
          <w:rFonts w:ascii="仿宋" w:hAnsi="仿宋" w:eastAsia="仿宋" w:cs="仿宋"/>
          <w:spacing w:val="1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5"/>
          <w:sz w:val="33"/>
          <w:szCs w:val="33"/>
        </w:rPr>
        <w:t>供养,对于拥有承包土地或者参加农村集体经济收益分配的特困</w:t>
      </w:r>
      <w:r>
        <w:rPr>
          <w:rFonts w:ascii="仿宋" w:hAnsi="仿宋" w:eastAsia="仿宋" w:cs="仿宋"/>
          <w:spacing w:val="8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1"/>
          <w:sz w:val="33"/>
          <w:szCs w:val="33"/>
        </w:rPr>
        <w:t>人员,给予农村特困人员救助供养待遇。其他人员(包括实施易</w:t>
      </w:r>
      <w:r>
        <w:rPr>
          <w:rFonts w:ascii="仿宋" w:hAnsi="仿宋" w:eastAsia="仿宋" w:cs="仿宋"/>
          <w:spacing w:val="3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"/>
          <w:sz w:val="33"/>
          <w:szCs w:val="33"/>
        </w:rPr>
        <w:t>地扶贫搬迁至城镇地区的),给予城市特困人员救助供养待遇。</w:t>
      </w:r>
      <w:r>
        <w:rPr>
          <w:rFonts w:ascii="仿宋" w:hAnsi="仿宋" w:eastAsia="仿宋" w:cs="仿宋"/>
          <w:spacing w:val="3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3"/>
          <w:sz w:val="33"/>
          <w:szCs w:val="33"/>
        </w:rPr>
        <w:t>特困人员可以自主选择集中供养和分散供养。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107" w:line="221" w:lineRule="auto"/>
        <w:ind w:firstLine="201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spacing w:val="-1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第五章特困人员的救助内容及标准</w:t>
      </w:r>
    </w:p>
    <w:p>
      <w:pPr>
        <w:spacing w:before="260" w:line="364" w:lineRule="auto"/>
        <w:ind w:firstLine="68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9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第十九条</w:t>
      </w:r>
      <w:r>
        <w:rPr>
          <w:rFonts w:ascii="仿宋" w:hAnsi="仿宋" w:eastAsia="仿宋" w:cs="仿宋"/>
          <w:spacing w:val="4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9"/>
          <w:sz w:val="33"/>
          <w:szCs w:val="33"/>
        </w:rPr>
        <w:t>基本生活救助。特困人员基本生活标准应当满足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5"/>
          <w:sz w:val="33"/>
          <w:szCs w:val="33"/>
        </w:rPr>
        <w:t>特困人员基本生活所需,集中供养的特困人员由供养机构统一安</w:t>
      </w:r>
      <w:r>
        <w:rPr>
          <w:rFonts w:ascii="仿宋" w:hAnsi="仿宋" w:eastAsia="仿宋" w:cs="仿宋"/>
          <w:spacing w:val="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6"/>
          <w:w w:val="99"/>
          <w:sz w:val="33"/>
          <w:szCs w:val="33"/>
        </w:rPr>
        <w:t>排生活,提供基本生活条件(包括供给粮油、副食品、生活用燃料、</w:t>
      </w:r>
      <w:r>
        <w:rPr>
          <w:rFonts w:ascii="仿宋" w:hAnsi="仿宋" w:eastAsia="仿宋" w:cs="仿宋"/>
          <w:spacing w:val="70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6"/>
          <w:sz w:val="33"/>
          <w:szCs w:val="33"/>
        </w:rPr>
        <w:t>服装、被褥等日常生活用品,并适当给予个人零用钱).严禁使</w:t>
      </w:r>
      <w:r>
        <w:rPr>
          <w:rFonts w:ascii="仿宋" w:hAnsi="仿宋" w:eastAsia="仿宋" w:cs="仿宋"/>
          <w:spacing w:val="8"/>
          <w:sz w:val="33"/>
          <w:szCs w:val="33"/>
        </w:rPr>
        <w:t xml:space="preserve"> </w:t>
      </w:r>
      <w:r>
        <w:rPr>
          <w:rFonts w:ascii="仿宋" w:hAnsi="仿宋" w:eastAsia="仿宋" w:cs="仿宋"/>
          <w:sz w:val="33"/>
          <w:szCs w:val="33"/>
        </w:rPr>
        <w:t>用特困人员基本生活费用于特困供养机构的护理员工资和运转</w:t>
      </w:r>
      <w:r>
        <w:rPr>
          <w:rFonts w:ascii="仿宋" w:hAnsi="仿宋" w:eastAsia="仿宋" w:cs="仿宋"/>
          <w:spacing w:val="15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6"/>
          <w:sz w:val="33"/>
          <w:szCs w:val="33"/>
        </w:rPr>
        <w:t>费用。分散供养的特困人员基本生活费,通过银行、信用社等代</w:t>
      </w:r>
      <w:r>
        <w:rPr>
          <w:rFonts w:ascii="仿宋" w:hAnsi="仿宋" w:eastAsia="仿宋" w:cs="仿宋"/>
          <w:spacing w:val="2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3"/>
          <w:sz w:val="33"/>
          <w:szCs w:val="33"/>
        </w:rPr>
        <w:t>理金融机构按月直接发放给特困人员个人账户或监护人账户。</w:t>
      </w:r>
    </w:p>
    <w:p>
      <w:pPr>
        <w:spacing w:line="220" w:lineRule="auto"/>
        <w:ind w:firstLine="68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0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第二十条</w:t>
      </w:r>
      <w:r>
        <w:rPr>
          <w:rFonts w:ascii="仿宋" w:hAnsi="仿宋" w:eastAsia="仿宋" w:cs="仿宋"/>
          <w:spacing w:val="62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0"/>
          <w:sz w:val="33"/>
          <w:szCs w:val="33"/>
        </w:rPr>
        <w:t>照料护理救助。特困人员照料护理标准分为全自</w:t>
      </w:r>
    </w:p>
    <w:p>
      <w:pPr>
        <w:sectPr>
          <w:footerReference r:id="rId12" w:type="default"/>
          <w:pgSz w:w="11910" w:h="16840"/>
          <w:pgMar w:top="1431" w:right="1364" w:bottom="1322" w:left="1480" w:header="0" w:footer="1170" w:gutter="0"/>
          <w:cols w:space="720" w:num="1"/>
        </w:sect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101" w:line="387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理、半自理、全护理三档,照料护理费主要用于特困人员照料服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务支出(包括雇佣护理人员、住院期间的必要照料等基本服务).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既符合特困人员护理补贴条件,又符合老年、因公致残、离休等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6"/>
          <w:w w:val="103"/>
          <w:sz w:val="31"/>
          <w:szCs w:val="31"/>
        </w:rPr>
        <w:t>福利性护理补贴(津贴)条件的,可择高享受其中一类护理补贴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w w:val="101"/>
          <w:sz w:val="31"/>
          <w:szCs w:val="31"/>
        </w:rPr>
        <w:t>(津贴).领取工伤保险生活护理费的不享受特困人员护理补贴。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照料护理标准、方式及要求按照我市现行相关规定执行。</w:t>
      </w:r>
    </w:p>
    <w:p>
      <w:pPr>
        <w:spacing w:line="680" w:lineRule="exact"/>
        <w:ind w:firstLine="7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position w:val="28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第二十一条</w:t>
      </w:r>
      <w:r>
        <w:rPr>
          <w:rFonts w:ascii="仿宋" w:hAnsi="仿宋" w:eastAsia="仿宋" w:cs="仿宋"/>
          <w:spacing w:val="89"/>
          <w:position w:val="2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position w:val="28"/>
          <w:sz w:val="31"/>
          <w:szCs w:val="31"/>
        </w:rPr>
        <w:t>医疗救助。政府全额资助特困人员参加城乡居</w:t>
      </w:r>
    </w:p>
    <w:p>
      <w:pPr>
        <w:spacing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民基本医疗保险,并按相关规定给予特困人员医疗救助待遇。</w:t>
      </w:r>
    </w:p>
    <w:p>
      <w:pPr>
        <w:spacing w:before="251" w:line="393" w:lineRule="auto"/>
        <w:ind w:right="102" w:firstLine="7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第二十二条</w:t>
      </w:r>
      <w:r>
        <w:rPr>
          <w:rFonts w:ascii="仿宋" w:hAnsi="仿宋" w:eastAsia="仿宋" w:cs="仿宋"/>
          <w:spacing w:val="6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</w:rPr>
        <w:t>教育救助。特困未成年人适用孤儿教育保障政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w w:val="103"/>
          <w:sz w:val="31"/>
          <w:szCs w:val="31"/>
        </w:rPr>
        <w:t>策。对在校接受教育的特困人员(含普惠性幼儿园儿童),按照</w:t>
      </w:r>
      <w:r>
        <w:rPr>
          <w:rFonts w:ascii="仿宋" w:hAnsi="仿宋" w:eastAsia="仿宋" w:cs="仿宋"/>
          <w:spacing w:val="2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本市学生资助政策有关规定,采取减免相关费用、发放助学资金</w:t>
      </w:r>
    </w:p>
    <w:p>
      <w:pPr>
        <w:spacing w:before="1" w:line="22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等方式给予教育救助,保障救助对象基本学习、生活需求。</w:t>
      </w:r>
    </w:p>
    <w:p>
      <w:pPr>
        <w:spacing w:before="239" w:line="390" w:lineRule="auto"/>
        <w:ind w:right="85" w:firstLine="7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第二十三条</w:t>
      </w:r>
      <w:r>
        <w:rPr>
          <w:rFonts w:ascii="仿宋" w:hAnsi="仿宋" w:eastAsia="仿宋" w:cs="仿宋"/>
          <w:spacing w:val="8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丧葬救助。特困人员死亡后,丧葬事宜办理,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4"/>
          <w:sz w:val="31"/>
          <w:szCs w:val="31"/>
        </w:rPr>
        <w:t>原则上集中供养的由供养服务机构办理,若其亲属主动申请办理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w w:val="101"/>
          <w:sz w:val="31"/>
          <w:szCs w:val="31"/>
        </w:rPr>
        <w:t>的,可委托亲属办理;分散供养的由乡镇人民政府(街道办事处)</w:t>
      </w:r>
      <w:r>
        <w:rPr>
          <w:rFonts w:ascii="仿宋" w:hAnsi="仿宋" w:eastAsia="仿宋" w:cs="仿宋"/>
          <w:spacing w:val="2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w w:val="101"/>
          <w:sz w:val="31"/>
          <w:szCs w:val="31"/>
        </w:rPr>
        <w:t>委托村(居)民委员会或者其亲属办理。民政部门免除遗体火化</w:t>
      </w:r>
      <w:r>
        <w:rPr>
          <w:rFonts w:ascii="仿宋" w:hAnsi="仿宋" w:eastAsia="仿宋" w:cs="仿宋"/>
          <w:spacing w:val="2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等基本殡葬服务费用,减免项目以外发生的丧葬费用从救助供养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w w:val="103"/>
          <w:sz w:val="31"/>
          <w:szCs w:val="31"/>
        </w:rPr>
        <w:t>经费中支出,凭票据到所属辖区民政部门报销,标准不超过6个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w w:val="101"/>
          <w:sz w:val="31"/>
          <w:szCs w:val="31"/>
        </w:rPr>
        <w:t>月救助供养金总额,死亡人员亲属提出额外服务项目要求,所产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</w:rPr>
        <w:t>生费用由亲属承担。</w:t>
      </w:r>
    </w:p>
    <w:p>
      <w:pPr>
        <w:sectPr>
          <w:footerReference r:id="rId13" w:type="default"/>
          <w:pgSz w:w="11910" w:h="16840"/>
          <w:pgMar w:top="1431" w:right="1374" w:bottom="1311" w:left="1480" w:header="0" w:footer="1170" w:gutter="0"/>
          <w:cols w:space="720" w:num="1"/>
        </w:sectPr>
      </w:pPr>
    </w:p>
    <w:p>
      <w:pPr>
        <w:spacing w:line="452" w:lineRule="auto"/>
        <w:rPr>
          <w:rFonts w:ascii="Arial"/>
          <w:sz w:val="21"/>
        </w:rPr>
      </w:pPr>
    </w:p>
    <w:p>
      <w:pPr>
        <w:spacing w:before="111" w:line="359" w:lineRule="auto"/>
        <w:ind w:right="23" w:firstLine="684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19"/>
          <w:sz w:val="34"/>
          <w:szCs w:val="34"/>
          <w14:textOutline w14:w="6172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第二十四条</w:t>
      </w:r>
      <w:r>
        <w:rPr>
          <w:rFonts w:ascii="仿宋" w:hAnsi="仿宋" w:eastAsia="仿宋" w:cs="仿宋"/>
          <w:spacing w:val="51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19"/>
          <w:sz w:val="34"/>
          <w:szCs w:val="34"/>
        </w:rPr>
        <w:t>住房救助。对符合条件且住房困难的分散供养</w:t>
      </w:r>
      <w:r>
        <w:rPr>
          <w:rFonts w:ascii="仿宋" w:hAnsi="仿宋" w:eastAsia="仿宋" w:cs="仿宋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15"/>
          <w:sz w:val="34"/>
          <w:szCs w:val="34"/>
        </w:rPr>
        <w:t>特困人员,通过配租廉租住房或发放租赁补贴、实施农村危房改</w:t>
      </w:r>
    </w:p>
    <w:p>
      <w:pPr>
        <w:spacing w:before="1" w:line="221" w:lineRule="auto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24"/>
          <w:sz w:val="34"/>
          <w:szCs w:val="34"/>
        </w:rPr>
        <w:t>造等方式给予住房救助。</w:t>
      </w:r>
    </w:p>
    <w:p>
      <w:pPr>
        <w:spacing w:before="219" w:line="373" w:lineRule="auto"/>
        <w:ind w:right="22" w:firstLine="684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19"/>
          <w:sz w:val="34"/>
          <w:szCs w:val="34"/>
          <w14:textOutline w14:w="6172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第二十五条</w:t>
      </w:r>
      <w:r>
        <w:rPr>
          <w:rFonts w:ascii="仿宋" w:hAnsi="仿宋" w:eastAsia="仿宋" w:cs="仿宋"/>
          <w:spacing w:val="53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19"/>
          <w:sz w:val="34"/>
          <w:szCs w:val="34"/>
        </w:rPr>
        <w:t>取暖救助。按相关规定给予分散供养特困人员</w:t>
      </w:r>
      <w:r>
        <w:rPr>
          <w:rFonts w:ascii="仿宋" w:hAnsi="仿宋" w:eastAsia="仿宋" w:cs="仿宋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26"/>
          <w:sz w:val="34"/>
          <w:szCs w:val="34"/>
        </w:rPr>
        <w:t>取暖救助待遇。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111" w:line="222" w:lineRule="auto"/>
        <w:ind w:firstLine="2644"/>
        <w:rPr>
          <w:rFonts w:ascii="黑体" w:hAnsi="黑体" w:eastAsia="黑体" w:cs="黑体"/>
          <w:sz w:val="34"/>
          <w:szCs w:val="34"/>
        </w:rPr>
      </w:pPr>
      <w:r>
        <w:rPr>
          <w:rFonts w:ascii="黑体" w:hAnsi="黑体" w:eastAsia="黑体" w:cs="黑体"/>
          <w:spacing w:val="-6"/>
          <w:sz w:val="34"/>
          <w:szCs w:val="34"/>
          <w14:textOutline w14:w="6172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第六章生活自理能力评估</w:t>
      </w:r>
    </w:p>
    <w:p>
      <w:pPr>
        <w:spacing w:before="219" w:line="353" w:lineRule="auto"/>
        <w:ind w:firstLine="684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7"/>
          <w:sz w:val="34"/>
          <w:szCs w:val="34"/>
          <w14:textOutline w14:w="6172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第二十六条</w:t>
      </w:r>
      <w:r>
        <w:rPr>
          <w:rFonts w:ascii="仿宋" w:hAnsi="仿宋" w:eastAsia="仿宋" w:cs="仿宋"/>
          <w:spacing w:val="50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7"/>
          <w:sz w:val="34"/>
          <w:szCs w:val="34"/>
        </w:rPr>
        <w:t>区、县(市)人民政府民政部门应组成自理能</w:t>
      </w:r>
      <w:r>
        <w:rPr>
          <w:rFonts w:ascii="仿宋" w:hAnsi="仿宋" w:eastAsia="仿宋" w:cs="仿宋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8"/>
          <w:sz w:val="34"/>
          <w:szCs w:val="34"/>
        </w:rPr>
        <w:t>力评估小组,在乡镇人民政府(街道办事处)、村(居)民委员</w:t>
      </w:r>
      <w:r>
        <w:rPr>
          <w:rFonts w:ascii="仿宋" w:hAnsi="仿宋" w:eastAsia="仿宋" w:cs="仿宋"/>
          <w:spacing w:val="21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16"/>
          <w:w w:val="98"/>
          <w:sz w:val="34"/>
          <w:szCs w:val="34"/>
        </w:rPr>
        <w:t>会、集中供养机构的协助下,对特困人员生活自理能力进行评估,</w:t>
      </w:r>
      <w:r>
        <w:rPr>
          <w:rFonts w:ascii="仿宋" w:hAnsi="仿宋" w:eastAsia="仿宋" w:cs="仿宋"/>
          <w:spacing w:val="89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15"/>
          <w:sz w:val="34"/>
          <w:szCs w:val="34"/>
        </w:rPr>
        <w:t>并根据评估结果,确定特困人员应当享受的照料护理档次。有条</w:t>
      </w:r>
      <w:r>
        <w:rPr>
          <w:rFonts w:ascii="仿宋" w:hAnsi="仿宋" w:eastAsia="仿宋" w:cs="仿宋"/>
          <w:spacing w:val="4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23"/>
          <w:sz w:val="34"/>
          <w:szCs w:val="34"/>
        </w:rPr>
        <w:t>件的地区可委托第三方机构开展特困人员生活自理能力评估。</w:t>
      </w:r>
    </w:p>
    <w:p>
      <w:pPr>
        <w:spacing w:before="3" w:line="358" w:lineRule="auto"/>
        <w:ind w:right="6" w:firstLine="684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5"/>
          <w:sz w:val="34"/>
          <w:szCs w:val="34"/>
          <w14:textOutline w14:w="6172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第二十七条</w:t>
      </w:r>
      <w:r>
        <w:rPr>
          <w:rFonts w:ascii="仿宋" w:hAnsi="仿宋" w:eastAsia="仿宋" w:cs="仿宋"/>
          <w:spacing w:val="58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5"/>
          <w:sz w:val="34"/>
          <w:szCs w:val="34"/>
        </w:rPr>
        <w:t>特困人员生活自理能力状况,一般依据6项指</w:t>
      </w:r>
      <w:r>
        <w:rPr>
          <w:rFonts w:ascii="仿宋" w:hAnsi="仿宋" w:eastAsia="仿宋" w:cs="仿宋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16"/>
          <w:w w:val="97"/>
          <w:sz w:val="34"/>
          <w:szCs w:val="34"/>
        </w:rPr>
        <w:t>标综合评估:</w:t>
      </w:r>
      <w:r>
        <w:rPr>
          <w:rFonts w:ascii="仿宋" w:hAnsi="仿宋" w:eastAsia="仿宋" w:cs="仿宋"/>
          <w:spacing w:val="149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16"/>
          <w:w w:val="97"/>
          <w:sz w:val="34"/>
          <w:szCs w:val="34"/>
        </w:rPr>
        <w:t>自主吃饭、自主穿衣、自主上下床、自主如厕、室</w:t>
      </w:r>
    </w:p>
    <w:p>
      <w:pPr>
        <w:spacing w:before="1" w:line="220" w:lineRule="auto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28"/>
          <w:sz w:val="34"/>
          <w:szCs w:val="34"/>
        </w:rPr>
        <w:t>内自主行走、自主洗澡。</w:t>
      </w:r>
    </w:p>
    <w:p>
      <w:pPr>
        <w:spacing w:before="218" w:line="357" w:lineRule="auto"/>
        <w:ind w:right="9" w:firstLine="684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-5"/>
          <w:sz w:val="34"/>
          <w:szCs w:val="34"/>
          <w14:textOutline w14:w="6172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第二十八条</w:t>
      </w:r>
      <w:r>
        <w:rPr>
          <w:rFonts w:ascii="仿宋" w:hAnsi="仿宋" w:eastAsia="仿宋" w:cs="仿宋"/>
          <w:spacing w:val="56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5"/>
          <w:sz w:val="34"/>
          <w:szCs w:val="34"/>
        </w:rPr>
        <w:t>根据本细则第二十七条规定内容,6项指标全</w:t>
      </w:r>
      <w:r>
        <w:rPr>
          <w:rFonts w:ascii="仿宋" w:hAnsi="仿宋" w:eastAsia="仿宋" w:cs="仿宋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3"/>
          <w:sz w:val="34"/>
          <w:szCs w:val="34"/>
        </w:rPr>
        <w:t>部达到的,可以视为具备生活自理能力,护理等级为全自理;有</w:t>
      </w:r>
      <w:r>
        <w:rPr>
          <w:rFonts w:ascii="仿宋" w:hAnsi="仿宋" w:eastAsia="仿宋" w:cs="仿宋"/>
          <w:spacing w:val="18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8"/>
          <w:sz w:val="34"/>
          <w:szCs w:val="34"/>
        </w:rPr>
        <w:t>3项以下(含3项)指标不能达到的,可以视为部分丧失生活自</w:t>
      </w:r>
      <w:r>
        <w:rPr>
          <w:rFonts w:ascii="仿宋" w:hAnsi="仿宋" w:eastAsia="仿宋" w:cs="仿宋"/>
          <w:spacing w:val="11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15"/>
          <w:sz w:val="34"/>
          <w:szCs w:val="34"/>
        </w:rPr>
        <w:t>理能力,护理等级为半自理;有4项以上(含4项)指标不能达</w:t>
      </w:r>
      <w:r>
        <w:rPr>
          <w:rFonts w:ascii="仿宋" w:hAnsi="仿宋" w:eastAsia="仿宋" w:cs="仿宋"/>
          <w:spacing w:val="12"/>
          <w:sz w:val="34"/>
          <w:szCs w:val="34"/>
        </w:rPr>
        <w:t xml:space="preserve"> </w:t>
      </w:r>
      <w:r>
        <w:rPr>
          <w:rFonts w:ascii="仿宋" w:hAnsi="仿宋" w:eastAsia="仿宋" w:cs="仿宋"/>
          <w:spacing w:val="-10"/>
          <w:sz w:val="34"/>
          <w:szCs w:val="34"/>
        </w:rPr>
        <w:t>到的,可以视为完全丧失生活自理能力,护理等级为全护理。</w:t>
      </w:r>
    </w:p>
    <w:p>
      <w:pPr>
        <w:sectPr>
          <w:footerReference r:id="rId14" w:type="default"/>
          <w:pgSz w:w="11910" w:h="16840"/>
          <w:pgMar w:top="1431" w:right="1464" w:bottom="1295" w:left="1489" w:header="0" w:footer="1159" w:gutter="0"/>
          <w:cols w:space="720" w:num="1"/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01" w:line="390" w:lineRule="auto"/>
        <w:ind w:right="21" w:firstLine="7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第二十九条</w:t>
      </w:r>
      <w:r>
        <w:rPr>
          <w:rFonts w:ascii="仿宋" w:hAnsi="仿宋" w:eastAsia="仿宋" w:cs="仿宋"/>
          <w:spacing w:val="8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特困人员生活自理能力发生变化的,本人、照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w w:val="101"/>
          <w:sz w:val="31"/>
          <w:szCs w:val="31"/>
        </w:rPr>
        <w:t>料服务人、村(居)民委员会或者供养服务机构应当通过乡镇人</w:t>
      </w:r>
      <w:r>
        <w:rPr>
          <w:rFonts w:ascii="仿宋" w:hAnsi="仿宋" w:eastAsia="仿宋" w:cs="仿宋"/>
          <w:spacing w:val="2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w w:val="103"/>
          <w:sz w:val="31"/>
          <w:szCs w:val="31"/>
        </w:rPr>
        <w:t>民政府(街道办事处)及时报告区、县(市)人民政府民政部门,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w w:val="105"/>
          <w:sz w:val="31"/>
          <w:szCs w:val="31"/>
        </w:rPr>
        <w:t>区、县(市)人民政府民政部门应当自接到报告之日起10个工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作日内组织复核评估,并根据评估结果及时调整特困人员生活自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>理能力认定类别。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101" w:line="221" w:lineRule="auto"/>
        <w:ind w:firstLine="32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3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第七章供养管理</w:t>
      </w:r>
    </w:p>
    <w:p>
      <w:pPr>
        <w:spacing w:before="262" w:line="388" w:lineRule="auto"/>
        <w:ind w:firstLine="7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第三十条</w:t>
      </w:r>
      <w:r>
        <w:rPr>
          <w:rFonts w:ascii="仿宋" w:hAnsi="仿宋" w:eastAsia="仿宋" w:cs="仿宋"/>
          <w:spacing w:val="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特困人员救助供养按照本人自愿的原则分为分散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供养和在当地的供养服务机构集中供养。对有集中供养意愿的特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w w:val="103"/>
          <w:sz w:val="31"/>
          <w:szCs w:val="31"/>
        </w:rPr>
        <w:t>困人员,按照便于管理的原则,就近安排到供养服务机构,并由</w:t>
      </w:r>
      <w:r>
        <w:rPr>
          <w:rFonts w:ascii="仿宋" w:hAnsi="仿宋" w:eastAsia="仿宋" w:cs="仿宋"/>
          <w:spacing w:val="2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供养服务机构与入住特困人员签订供养服务协议,确保有集中供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养意愿的特困人员集中供养率达到100%.具备生活自理能力的,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16"/>
          <w:w w:val="101"/>
          <w:sz w:val="31"/>
          <w:szCs w:val="31"/>
        </w:rPr>
        <w:t>鼓励其分散供养。分散供养的特困人员,可由乡镇人民政府(街</w:t>
      </w:r>
      <w:r>
        <w:rPr>
          <w:rFonts w:ascii="仿宋" w:hAnsi="仿宋" w:eastAsia="仿宋" w:cs="仿宋"/>
          <w:spacing w:val="2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w w:val="103"/>
          <w:sz w:val="31"/>
          <w:szCs w:val="31"/>
        </w:rPr>
        <w:t>道办事处)委托其亲友、村(居)民委员会、供养服务机构、社</w:t>
      </w:r>
      <w:r>
        <w:rPr>
          <w:rFonts w:ascii="仿宋" w:hAnsi="仿宋" w:eastAsia="仿宋" w:cs="仿宋"/>
          <w:spacing w:val="2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会组织、社会工作服务机构等提供日常看护、生活照料、住院陪</w:t>
      </w:r>
      <w:r>
        <w:rPr>
          <w:rFonts w:ascii="仿宋" w:hAnsi="仿宋" w:eastAsia="仿宋" w:cs="仿宋"/>
          <w:spacing w:val="2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w w:val="101"/>
          <w:sz w:val="31"/>
          <w:szCs w:val="31"/>
        </w:rPr>
        <w:t>护等服务,并签订供养服务协议,落实服务责任和帮扶措施。有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w w:val="103"/>
          <w:sz w:val="31"/>
          <w:szCs w:val="31"/>
        </w:rPr>
        <w:t>条件的区县(市),可利用城乡社区养老服务设施为分散供养的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特困人员提供社区日间照料或居家养老服务。</w:t>
      </w:r>
    </w:p>
    <w:p>
      <w:pPr>
        <w:spacing w:before="1" w:line="220" w:lineRule="auto"/>
        <w:ind w:firstLine="7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2"/>
          <w:sz w:val="31"/>
          <w:szCs w:val="31"/>
          <w14:textOutline w14:w="5626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第三十一条</w:t>
      </w:r>
      <w:r>
        <w:rPr>
          <w:rFonts w:ascii="仿宋" w:hAnsi="仿宋" w:eastAsia="仿宋" w:cs="仿宋"/>
          <w:spacing w:val="1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2"/>
          <w:sz w:val="31"/>
          <w:szCs w:val="31"/>
        </w:rPr>
        <w:t>市及区(县、市)人民政府要合理设置供养服</w:t>
      </w:r>
    </w:p>
    <w:p>
      <w:pPr>
        <w:sectPr>
          <w:footerReference r:id="rId15" w:type="default"/>
          <w:pgSz w:w="11910" w:h="16840"/>
          <w:pgMar w:top="1431" w:right="1468" w:bottom="1293" w:left="1480" w:header="0" w:footer="1159" w:gutter="0"/>
          <w:cols w:space="720" w:num="1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07" w:line="365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6"/>
          <w:sz w:val="33"/>
          <w:szCs w:val="33"/>
        </w:rPr>
        <w:t>务机构,保障特困人员集中供养需求。供养服务机构要依法进行</w:t>
      </w:r>
      <w:r>
        <w:rPr>
          <w:rFonts w:ascii="仿宋" w:hAnsi="仿宋" w:eastAsia="仿宋" w:cs="仿宋"/>
          <w:spacing w:val="15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5"/>
          <w:sz w:val="33"/>
          <w:szCs w:val="33"/>
        </w:rPr>
        <w:t>法人登记,建立健全供养服务机构内部管理、安全管理和服务管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7"/>
          <w:sz w:val="33"/>
          <w:szCs w:val="33"/>
        </w:rPr>
        <w:t>理等制度,完善设施设备配置,配齐配强工作人员,为集中供养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2"/>
          <w:sz w:val="33"/>
          <w:szCs w:val="33"/>
        </w:rPr>
        <w:t>特困人员提供日常生活照料、送医治疗等基本救助供养服务。供</w:t>
      </w:r>
      <w:r>
        <w:rPr>
          <w:rFonts w:ascii="仿宋" w:hAnsi="仿宋" w:eastAsia="仿宋" w:cs="仿宋"/>
          <w:spacing w:val="15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6"/>
          <w:sz w:val="33"/>
          <w:szCs w:val="33"/>
        </w:rPr>
        <w:t>养服务机构应根据服务对象人数和照料护理需求,按比例配备护</w:t>
      </w:r>
      <w:r>
        <w:rPr>
          <w:rFonts w:ascii="仿宋" w:hAnsi="仿宋" w:eastAsia="仿宋" w:cs="仿宋"/>
          <w:spacing w:val="27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6"/>
          <w:sz w:val="33"/>
          <w:szCs w:val="33"/>
        </w:rPr>
        <w:t>理员,护理员与介助、介护对象的配备比例应按照国家有关标准</w:t>
      </w:r>
      <w:r>
        <w:rPr>
          <w:rFonts w:ascii="仿宋" w:hAnsi="仿宋" w:eastAsia="仿宋" w:cs="仿宋"/>
          <w:spacing w:val="13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1"/>
          <w:sz w:val="33"/>
          <w:szCs w:val="33"/>
        </w:rPr>
        <w:t>确定。有条件的供养服务机构经卫生计生部门批准可以设立医务</w:t>
      </w:r>
      <w:r>
        <w:rPr>
          <w:rFonts w:ascii="仿宋" w:hAnsi="仿宋" w:eastAsia="仿宋" w:cs="仿宋"/>
          <w:spacing w:val="7"/>
          <w:sz w:val="33"/>
          <w:szCs w:val="33"/>
        </w:rPr>
        <w:t xml:space="preserve"> </w:t>
      </w:r>
      <w:r>
        <w:rPr>
          <w:rFonts w:ascii="仿宋" w:hAnsi="仿宋" w:eastAsia="仿宋" w:cs="仿宋"/>
          <w:sz w:val="33"/>
          <w:szCs w:val="33"/>
        </w:rPr>
        <w:t>室或者护理站,也可按相关规定申请开办医院等医疗机构,提高</w:t>
      </w:r>
      <w:r>
        <w:rPr>
          <w:rFonts w:ascii="仿宋" w:hAnsi="仿宋" w:eastAsia="仿宋" w:cs="仿宋"/>
          <w:spacing w:val="17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1"/>
          <w:sz w:val="33"/>
          <w:szCs w:val="33"/>
        </w:rPr>
        <w:t>医疗服务能力。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07" w:line="221" w:lineRule="auto"/>
        <w:ind w:firstLine="295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spacing w:val="6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第八章终止救助供养</w:t>
      </w:r>
    </w:p>
    <w:p>
      <w:pPr>
        <w:spacing w:before="257" w:line="221" w:lineRule="auto"/>
        <w:ind w:firstLine="694"/>
        <w:rPr>
          <w:rFonts w:ascii="仿宋" w:hAnsi="仿宋" w:eastAsia="仿宋" w:cs="仿宋"/>
          <w:sz w:val="33"/>
          <w:szCs w:val="33"/>
        </w:rPr>
      </w:pPr>
      <w:r>
        <w:rPr>
          <w:rFonts w:ascii="黑体" w:hAnsi="黑体" w:eastAsia="黑体" w:cs="黑体"/>
          <w:spacing w:val="-5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第三十二条</w:t>
      </w:r>
      <w:r>
        <w:rPr>
          <w:rFonts w:ascii="黑体" w:hAnsi="黑体" w:eastAsia="黑体" w:cs="黑体"/>
          <w:spacing w:val="18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5"/>
          <w:sz w:val="33"/>
          <w:szCs w:val="33"/>
        </w:rPr>
        <w:t>特困人员有下列情形之一的,终止救助供养:</w:t>
      </w:r>
    </w:p>
    <w:p>
      <w:pPr>
        <w:spacing w:before="259" w:line="223" w:lineRule="auto"/>
        <w:ind w:firstLine="82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z w:val="33"/>
          <w:szCs w:val="33"/>
        </w:rPr>
        <w:t>(一)死亡、被宣告失踪或者死亡;</w:t>
      </w:r>
    </w:p>
    <w:p>
      <w:pPr>
        <w:spacing w:before="246" w:line="220" w:lineRule="auto"/>
        <w:ind w:firstLine="82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4"/>
          <w:sz w:val="33"/>
          <w:szCs w:val="33"/>
        </w:rPr>
        <w:t>(二)具备或者恢复劳动能力;</w:t>
      </w:r>
    </w:p>
    <w:p>
      <w:pPr>
        <w:spacing w:before="255" w:line="219" w:lineRule="auto"/>
        <w:ind w:firstLine="82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8"/>
          <w:sz w:val="33"/>
          <w:szCs w:val="33"/>
        </w:rPr>
        <w:t>(三)依法被判处刑罚,且在监狱内服刑;</w:t>
      </w:r>
    </w:p>
    <w:p>
      <w:pPr>
        <w:spacing w:before="261" w:line="221" w:lineRule="auto"/>
        <w:ind w:firstLine="82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"/>
          <w:sz w:val="33"/>
          <w:szCs w:val="33"/>
        </w:rPr>
        <w:t>(四)收入和财产状况不再符合本细则第六条规定;</w:t>
      </w:r>
    </w:p>
    <w:p>
      <w:pPr>
        <w:spacing w:before="256" w:line="363" w:lineRule="auto"/>
        <w:ind w:right="18" w:firstLine="82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7"/>
          <w:sz w:val="33"/>
          <w:szCs w:val="33"/>
        </w:rPr>
        <w:t>(五)法定义务人具有了履行义务能力或者新增具有履行</w:t>
      </w:r>
      <w:r>
        <w:rPr>
          <w:rFonts w:ascii="仿宋" w:hAnsi="仿宋" w:eastAsia="仿宋" w:cs="仿宋"/>
          <w:spacing w:val="8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1"/>
          <w:sz w:val="33"/>
          <w:szCs w:val="33"/>
        </w:rPr>
        <w:t>义务能力的法定义务人;</w:t>
      </w:r>
    </w:p>
    <w:p>
      <w:pPr>
        <w:spacing w:line="220" w:lineRule="auto"/>
        <w:ind w:firstLine="82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"/>
          <w:sz w:val="33"/>
          <w:szCs w:val="33"/>
        </w:rPr>
        <w:t>(六)自愿申请退出救助供养。</w:t>
      </w:r>
    </w:p>
    <w:p>
      <w:pPr>
        <w:spacing w:before="258" w:line="221" w:lineRule="auto"/>
        <w:ind w:firstLine="680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6"/>
          <w:sz w:val="33"/>
          <w:szCs w:val="33"/>
        </w:rPr>
        <w:t>特困人员中的未成年人,可继续享有救助供养待遇至18周</w:t>
      </w:r>
    </w:p>
    <w:p>
      <w:pPr>
        <w:sectPr>
          <w:footerReference r:id="rId16" w:type="default"/>
          <w:pgSz w:w="11910" w:h="16840"/>
          <w:pgMar w:top="1431" w:right="1478" w:bottom="1295" w:left="1489" w:header="0" w:footer="1159" w:gutter="0"/>
          <w:cols w:space="720" w:num="1"/>
        </w:sectPr>
      </w:pPr>
    </w:p>
    <w:p>
      <w:pPr>
        <w:spacing w:line="477" w:lineRule="auto"/>
        <w:rPr>
          <w:rFonts w:ascii="Arial"/>
          <w:sz w:val="21"/>
        </w:rPr>
      </w:pPr>
    </w:p>
    <w:p>
      <w:pPr>
        <w:spacing w:before="104" w:line="672" w:lineRule="exac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5"/>
          <w:position w:val="26"/>
          <w:sz w:val="32"/>
          <w:szCs w:val="32"/>
        </w:rPr>
        <w:t>岁;年满18周岁仍在接受义务教育或者在普通高中、中等职业</w:t>
      </w:r>
    </w:p>
    <w:p>
      <w:pPr>
        <w:spacing w:before="1" w:line="220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4"/>
          <w:sz w:val="32"/>
          <w:szCs w:val="32"/>
        </w:rPr>
        <w:t>学校就读的,可继续享有救助供养待遇。</w:t>
      </w:r>
    </w:p>
    <w:p>
      <w:pPr>
        <w:spacing w:before="245" w:line="375" w:lineRule="auto"/>
        <w:ind w:firstLine="70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7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第三十三条</w:t>
      </w:r>
      <w:r>
        <w:rPr>
          <w:rFonts w:ascii="仿宋" w:hAnsi="仿宋" w:eastAsia="仿宋" w:cs="仿宋"/>
          <w:spacing w:val="6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7"/>
          <w:sz w:val="32"/>
          <w:szCs w:val="32"/>
        </w:rPr>
        <w:t>特困人员不再符合救助供养条件的,本人、村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4"/>
          <w:sz w:val="32"/>
          <w:szCs w:val="32"/>
        </w:rPr>
        <w:t>(居)民委员会或者供养服务机构应当及时告知乡镇人民政府(街</w:t>
      </w:r>
      <w:r>
        <w:rPr>
          <w:rFonts w:ascii="仿宋" w:hAnsi="仿宋" w:eastAsia="仿宋" w:cs="仿宋"/>
          <w:spacing w:val="23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1"/>
          <w:sz w:val="32"/>
          <w:szCs w:val="32"/>
        </w:rPr>
        <w:t>道办事处),由乡镇人民政府(街道办事处)审核并报区、县(市)</w:t>
      </w:r>
      <w:r>
        <w:rPr>
          <w:rFonts w:ascii="仿宋" w:hAnsi="仿宋" w:eastAsia="仿宋" w:cs="仿宋"/>
          <w:spacing w:val="2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0"/>
          <w:sz w:val="32"/>
          <w:szCs w:val="32"/>
        </w:rPr>
        <w:t>人民政府民政部门核准。区、县(市)人民政府民政部门、乡镇</w:t>
      </w:r>
      <w:r>
        <w:rPr>
          <w:rFonts w:ascii="仿宋" w:hAnsi="仿宋" w:eastAsia="仿宋" w:cs="仿宋"/>
          <w:spacing w:val="2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0"/>
          <w:sz w:val="32"/>
          <w:szCs w:val="32"/>
        </w:rPr>
        <w:t>人民政府(街道办事处)在工作中发现特困人员不再符合救助供</w:t>
      </w:r>
      <w:r>
        <w:rPr>
          <w:rFonts w:ascii="仿宋" w:hAnsi="仿宋" w:eastAsia="仿宋" w:cs="仿宋"/>
          <w:spacing w:val="1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4"/>
          <w:sz w:val="32"/>
          <w:szCs w:val="32"/>
        </w:rPr>
        <w:t>养条件的,应当及时办理终止救助供养手续。</w:t>
      </w:r>
    </w:p>
    <w:p>
      <w:pPr>
        <w:spacing w:before="3" w:line="375" w:lineRule="auto"/>
        <w:ind w:right="35" w:firstLine="70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6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第三十四条</w:t>
      </w:r>
      <w:r>
        <w:rPr>
          <w:rFonts w:ascii="仿宋" w:hAnsi="仿宋" w:eastAsia="仿宋" w:cs="仿宋"/>
          <w:spacing w:val="7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6"/>
          <w:sz w:val="32"/>
          <w:szCs w:val="32"/>
        </w:rPr>
        <w:t>对拟终止救助供养的特困人员,区、县(市)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6"/>
          <w:sz w:val="32"/>
          <w:szCs w:val="32"/>
        </w:rPr>
        <w:t>人民政府民政部门应当通过乡镇人民政府(街道办事处),在其</w:t>
      </w:r>
      <w:r>
        <w:rPr>
          <w:rFonts w:ascii="仿宋" w:hAnsi="仿宋" w:eastAsia="仿宋" w:cs="仿宋"/>
          <w:spacing w:val="1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7"/>
          <w:sz w:val="32"/>
          <w:szCs w:val="32"/>
        </w:rPr>
        <w:t>所在村(社区)或者供养服务机构公示。公示期为7天。公示期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6"/>
          <w:sz w:val="32"/>
          <w:szCs w:val="32"/>
        </w:rPr>
        <w:t>满无异议的,区、县(市)人民政府民政部门应当作出终止决定</w:t>
      </w:r>
      <w:r>
        <w:rPr>
          <w:rFonts w:ascii="仿宋" w:hAnsi="仿宋" w:eastAsia="仿宋" w:cs="仿宋"/>
          <w:spacing w:val="1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5"/>
          <w:sz w:val="32"/>
          <w:szCs w:val="32"/>
        </w:rPr>
        <w:t>并从下月起终止救助供养。对公示有异议的,区、县(市)人民</w:t>
      </w:r>
      <w:r>
        <w:rPr>
          <w:rFonts w:ascii="仿宋" w:hAnsi="仿宋" w:eastAsia="仿宋" w:cs="仿宋"/>
          <w:spacing w:val="1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6"/>
          <w:sz w:val="32"/>
          <w:szCs w:val="32"/>
        </w:rPr>
        <w:t>政府民政部门应当组织调查核实,在15个工作日内作出是否终</w:t>
      </w:r>
      <w:r>
        <w:rPr>
          <w:rFonts w:ascii="仿宋" w:hAnsi="仿宋" w:eastAsia="仿宋" w:cs="仿宋"/>
          <w:spacing w:val="1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9"/>
          <w:sz w:val="32"/>
          <w:szCs w:val="32"/>
        </w:rPr>
        <w:t>止救助供养决定,并重新公示。对决定终止救助供养的,应当通</w:t>
      </w:r>
    </w:p>
    <w:p>
      <w:pPr>
        <w:spacing w:line="374" w:lineRule="auto"/>
        <w:ind w:left="149" w:right="49" w:hanging="14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0"/>
          <w:sz w:val="32"/>
          <w:szCs w:val="32"/>
        </w:rPr>
        <w:t>过乡镇人民政府(街道办事处)将终止理由书面告知当事人、村</w:t>
      </w:r>
      <w:r>
        <w:rPr>
          <w:rFonts w:ascii="仿宋" w:hAnsi="仿宋" w:eastAsia="仿宋" w:cs="仿宋"/>
          <w:spacing w:val="2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3"/>
          <w:sz w:val="32"/>
          <w:szCs w:val="32"/>
        </w:rPr>
        <w:t>(居)民委员会。</w:t>
      </w:r>
    </w:p>
    <w:p>
      <w:pPr>
        <w:spacing w:before="1" w:line="387" w:lineRule="auto"/>
        <w:ind w:right="36" w:firstLine="70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7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第三十五条</w:t>
      </w:r>
      <w:r>
        <w:rPr>
          <w:rFonts w:ascii="仿宋" w:hAnsi="仿宋" w:eastAsia="仿宋" w:cs="仿宋"/>
          <w:spacing w:val="6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7"/>
          <w:sz w:val="32"/>
          <w:szCs w:val="32"/>
        </w:rPr>
        <w:t>对终止救助供养的原特困人员,符合最低生活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5"/>
          <w:sz w:val="32"/>
          <w:szCs w:val="32"/>
        </w:rPr>
        <w:t>保障、临时救助等其他社会救助条件的,应当按规定及时纳入相</w:t>
      </w:r>
      <w:r>
        <w:rPr>
          <w:rFonts w:ascii="仿宋" w:hAnsi="仿宋" w:eastAsia="仿宋" w:cs="仿宋"/>
          <w:spacing w:val="1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9"/>
          <w:sz w:val="32"/>
          <w:szCs w:val="32"/>
        </w:rPr>
        <w:t>应救助范围。</w:t>
      </w:r>
    </w:p>
    <w:p>
      <w:pPr>
        <w:spacing w:line="270" w:lineRule="auto"/>
        <w:rPr>
          <w:rFonts w:ascii="Arial"/>
          <w:sz w:val="21"/>
        </w:rPr>
      </w:pPr>
    </w:p>
    <w:p>
      <w:pPr>
        <w:spacing w:before="105" w:line="181" w:lineRule="auto"/>
        <w:ind w:firstLine="79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2"/>
          <w:w w:val="78"/>
          <w:sz w:val="32"/>
          <w:szCs w:val="32"/>
        </w:rPr>
        <w:t>─13─</w:t>
      </w:r>
    </w:p>
    <w:p>
      <w:pPr>
        <w:sectPr>
          <w:footerReference r:id="rId17" w:type="default"/>
          <w:pgSz w:w="11910" w:h="16840"/>
          <w:pgMar w:top="1431" w:right="1438" w:bottom="400" w:left="1480" w:header="0" w:footer="0" w:gutter="0"/>
          <w:cols w:space="720" w:num="1"/>
        </w:sect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104" w:line="221" w:lineRule="auto"/>
        <w:ind w:firstLine="328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23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第九章监督管理</w:t>
      </w:r>
    </w:p>
    <w:p>
      <w:pPr>
        <w:spacing w:before="267" w:line="375" w:lineRule="auto"/>
        <w:ind w:right="113" w:firstLine="70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3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第三十六条</w:t>
      </w:r>
      <w:r>
        <w:rPr>
          <w:rFonts w:ascii="仿宋" w:hAnsi="仿宋" w:eastAsia="仿宋" w:cs="仿宋"/>
          <w:spacing w:val="6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3"/>
          <w:sz w:val="32"/>
          <w:szCs w:val="32"/>
        </w:rPr>
        <w:t>建立健全特困人员档案。区、县(市)人民政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1"/>
          <w:sz w:val="32"/>
          <w:szCs w:val="32"/>
        </w:rPr>
        <w:t>府民政部门和乡镇人民政府(街道办事处)应当建立特困人员纸</w:t>
      </w:r>
      <w:r>
        <w:rPr>
          <w:rFonts w:ascii="仿宋" w:hAnsi="仿宋" w:eastAsia="仿宋" w:cs="仿宋"/>
          <w:spacing w:val="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4"/>
          <w:sz w:val="32"/>
          <w:szCs w:val="32"/>
        </w:rPr>
        <w:t>质档案和电子档案,并存有审批环节中涉及的所有材料、特困人</w:t>
      </w:r>
      <w:r>
        <w:rPr>
          <w:rFonts w:ascii="仿宋" w:hAnsi="仿宋" w:eastAsia="仿宋" w:cs="仿宋"/>
          <w:spacing w:val="1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9"/>
          <w:sz w:val="32"/>
          <w:szCs w:val="32"/>
        </w:rPr>
        <w:t>员电子名册和供养资金发放情况统计表等,做到专人管理、"一</w:t>
      </w:r>
      <w:r>
        <w:rPr>
          <w:rFonts w:ascii="仿宋" w:hAnsi="仿宋" w:eastAsia="仿宋" w:cs="仿宋"/>
          <w:spacing w:val="1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3"/>
          <w:sz w:val="32"/>
          <w:szCs w:val="32"/>
        </w:rPr>
        <w:t>人一档",保证档案内容的完整和准确。</w:t>
      </w:r>
    </w:p>
    <w:p>
      <w:pPr>
        <w:spacing w:before="6" w:line="374" w:lineRule="auto"/>
        <w:ind w:right="131" w:firstLine="70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9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第三十七条</w:t>
      </w:r>
      <w:r>
        <w:rPr>
          <w:rFonts w:ascii="仿宋" w:hAnsi="仿宋" w:eastAsia="仿宋" w:cs="仿宋"/>
          <w:spacing w:val="7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9"/>
          <w:sz w:val="32"/>
          <w:szCs w:val="32"/>
        </w:rPr>
        <w:t>区、县(市)民政部门通过乡镇人民政府(街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0"/>
          <w:sz w:val="32"/>
          <w:szCs w:val="32"/>
        </w:rPr>
        <w:t>道办事处)对已享受救助供养的特困人员,家庭经济状况变化不</w:t>
      </w:r>
      <w:r>
        <w:rPr>
          <w:rFonts w:ascii="仿宋" w:hAnsi="仿宋" w:eastAsia="仿宋" w:cs="仿宋"/>
          <w:spacing w:val="1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2"/>
          <w:sz w:val="32"/>
          <w:szCs w:val="32"/>
        </w:rPr>
        <w:t>大的,每年进行一次动态信息核对;对收入来源不固定的每半年</w:t>
      </w:r>
      <w:r>
        <w:rPr>
          <w:rFonts w:ascii="仿宋" w:hAnsi="仿宋" w:eastAsia="仿宋" w:cs="仿宋"/>
          <w:spacing w:val="12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11"/>
          <w:sz w:val="32"/>
          <w:szCs w:val="32"/>
        </w:rPr>
        <w:t>核对一次。</w:t>
      </w:r>
    </w:p>
    <w:p>
      <w:pPr>
        <w:spacing w:line="375" w:lineRule="auto"/>
        <w:ind w:right="117" w:firstLine="70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第三十八条</w:t>
      </w:r>
      <w:r>
        <w:rPr>
          <w:rFonts w:ascii="仿宋" w:hAnsi="仿宋" w:eastAsia="仿宋" w:cs="仿宋"/>
          <w:spacing w:val="6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"/>
          <w:sz w:val="32"/>
          <w:szCs w:val="32"/>
        </w:rPr>
        <w:t>各级民政、财政部门应会同有关部门加强对特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4"/>
          <w:sz w:val="32"/>
          <w:szCs w:val="32"/>
        </w:rPr>
        <w:t>困人员救助供养资金使用情况的监督检查,发现问题及时纠正,</w:t>
      </w:r>
      <w:r>
        <w:rPr>
          <w:rFonts w:ascii="仿宋" w:hAnsi="仿宋" w:eastAsia="仿宋" w:cs="仿宋"/>
          <w:spacing w:val="1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6"/>
          <w:sz w:val="32"/>
          <w:szCs w:val="32"/>
        </w:rPr>
        <w:t>并向当地政府和上级有关部门报告。</w:t>
      </w:r>
    </w:p>
    <w:p>
      <w:pPr>
        <w:spacing w:before="8" w:line="374" w:lineRule="auto"/>
        <w:ind w:right="117" w:firstLine="70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7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第三十九条</w:t>
      </w:r>
      <w:r>
        <w:rPr>
          <w:rFonts w:ascii="仿宋" w:hAnsi="仿宋" w:eastAsia="仿宋" w:cs="仿宋"/>
          <w:spacing w:val="7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7"/>
          <w:sz w:val="32"/>
          <w:szCs w:val="32"/>
        </w:rPr>
        <w:t>特困人员救助供养资金,必须根据资金使用性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0"/>
          <w:sz w:val="32"/>
          <w:szCs w:val="32"/>
        </w:rPr>
        <w:t>质严格把关,任何单位或个人违反规定,截留、挤占、挪用、私</w:t>
      </w:r>
      <w:r>
        <w:rPr>
          <w:rFonts w:ascii="仿宋" w:hAnsi="仿宋" w:eastAsia="仿宋" w:cs="仿宋"/>
          <w:spacing w:val="2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6"/>
          <w:sz w:val="32"/>
          <w:szCs w:val="32"/>
        </w:rPr>
        <w:t>分救助资金、物资的,由有关部门责令追回;有违法所得的,没</w:t>
      </w:r>
      <w:r>
        <w:rPr>
          <w:rFonts w:ascii="仿宋" w:hAnsi="仿宋" w:eastAsia="仿宋" w:cs="仿宋"/>
          <w:spacing w:val="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5"/>
          <w:sz w:val="32"/>
          <w:szCs w:val="32"/>
        </w:rPr>
        <w:t>收违法所得;直接负责的主管人员和其他直接责任人员依法给予</w:t>
      </w:r>
      <w:r>
        <w:rPr>
          <w:rFonts w:ascii="仿宋" w:hAnsi="仿宋" w:eastAsia="仿宋" w:cs="仿宋"/>
          <w:spacing w:val="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5"/>
          <w:sz w:val="32"/>
          <w:szCs w:val="32"/>
        </w:rPr>
        <w:t>处分。</w:t>
      </w:r>
    </w:p>
    <w:p>
      <w:pPr>
        <w:spacing w:before="1" w:line="388" w:lineRule="auto"/>
        <w:ind w:firstLine="70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  <w14:textOutline w14:w="5816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第四十条</w:t>
      </w:r>
      <w:r>
        <w:rPr>
          <w:rFonts w:ascii="仿宋" w:hAnsi="仿宋" w:eastAsia="仿宋" w:cs="仿宋"/>
          <w:spacing w:val="-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采取虚报、隐瞒、伪造等手段,骗取救助供养资金、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8"/>
          <w:sz w:val="32"/>
          <w:szCs w:val="32"/>
        </w:rPr>
        <w:t>物资或者服务的,由区、县(市)人民政府民政部门决定停止救</w:t>
      </w:r>
    </w:p>
    <w:p>
      <w:pPr>
        <w:spacing w:line="266" w:lineRule="auto"/>
        <w:rPr>
          <w:rFonts w:ascii="Arial"/>
          <w:sz w:val="21"/>
        </w:rPr>
      </w:pPr>
    </w:p>
    <w:p>
      <w:pPr>
        <w:spacing w:before="105" w:line="188" w:lineRule="auto"/>
        <w:ind w:firstLine="43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2"/>
          <w:w w:val="78"/>
          <w:sz w:val="32"/>
          <w:szCs w:val="32"/>
        </w:rPr>
        <w:t>─14─</w:t>
      </w:r>
    </w:p>
    <w:p>
      <w:pPr>
        <w:sectPr>
          <w:pgSz w:w="11910" w:h="16840"/>
          <w:pgMar w:top="1431" w:right="1359" w:bottom="400" w:left="1480" w:header="0" w:footer="0" w:gutter="0"/>
          <w:cols w:space="720" w:num="1"/>
        </w:sectPr>
      </w:pPr>
    </w:p>
    <w:p>
      <w:pPr>
        <w:spacing w:line="465" w:lineRule="auto"/>
        <w:rPr>
          <w:rFonts w:ascii="Arial"/>
          <w:sz w:val="21"/>
        </w:rPr>
      </w:pPr>
    </w:p>
    <w:p>
      <w:pPr>
        <w:spacing w:before="107" w:line="674" w:lineRule="exact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position w:val="25"/>
          <w:sz w:val="33"/>
          <w:szCs w:val="33"/>
        </w:rPr>
        <w:t>助供养,责令退回非法获取的救助供养资金、物资,并依法追究</w:t>
      </w:r>
    </w:p>
    <w:p>
      <w:pPr>
        <w:spacing w:line="222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6"/>
          <w:sz w:val="33"/>
          <w:szCs w:val="33"/>
        </w:rPr>
        <w:t>其法律责任。</w:t>
      </w:r>
    </w:p>
    <w:p>
      <w:pPr>
        <w:spacing w:before="230" w:line="374" w:lineRule="auto"/>
        <w:ind w:firstLine="70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1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第四十一条</w:t>
      </w:r>
      <w:r>
        <w:rPr>
          <w:rFonts w:ascii="仿宋" w:hAnsi="仿宋" w:eastAsia="仿宋" w:cs="仿宋"/>
          <w:spacing w:val="6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1"/>
          <w:sz w:val="33"/>
          <w:szCs w:val="33"/>
        </w:rPr>
        <w:t>申请人及其法定义务人拒不配合有关部门依法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5"/>
          <w:sz w:val="33"/>
          <w:szCs w:val="33"/>
        </w:rPr>
        <w:t>进行家庭经济状况核对或动态管理的,不予受理申请或停止其特</w:t>
      </w:r>
      <w:r>
        <w:rPr>
          <w:rFonts w:ascii="仿宋" w:hAnsi="仿宋" w:eastAsia="仿宋" w:cs="仿宋"/>
          <w:spacing w:val="7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21"/>
          <w:sz w:val="33"/>
          <w:szCs w:val="33"/>
        </w:rPr>
        <w:t>困供养待遇。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107" w:line="222" w:lineRule="auto"/>
        <w:ind w:firstLine="351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spacing w:val="-15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</w:t>
      </w:r>
      <w:r>
        <w:rPr>
          <w:rFonts w:ascii="黑体" w:hAnsi="黑体" w:eastAsia="黑体" w:cs="黑体"/>
          <w:spacing w:val="-70"/>
          <w:sz w:val="33"/>
          <w:szCs w:val="33"/>
        </w:rPr>
        <w:t xml:space="preserve"> </w:t>
      </w:r>
      <w:r>
        <w:rPr>
          <w:rFonts w:ascii="黑体" w:hAnsi="黑体" w:eastAsia="黑体" w:cs="黑体"/>
          <w:spacing w:val="-15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十</w:t>
      </w:r>
      <w:r>
        <w:rPr>
          <w:rFonts w:ascii="黑体" w:hAnsi="黑体" w:eastAsia="黑体" w:cs="黑体"/>
          <w:spacing w:val="-72"/>
          <w:sz w:val="33"/>
          <w:szCs w:val="33"/>
        </w:rPr>
        <w:t xml:space="preserve"> </w:t>
      </w:r>
      <w:r>
        <w:rPr>
          <w:rFonts w:ascii="黑体" w:hAnsi="黑体" w:eastAsia="黑体" w:cs="黑体"/>
          <w:spacing w:val="-15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章</w:t>
      </w:r>
      <w:r>
        <w:rPr>
          <w:rFonts w:ascii="黑体" w:hAnsi="黑体" w:eastAsia="黑体" w:cs="黑体"/>
          <w:spacing w:val="-55"/>
          <w:sz w:val="33"/>
          <w:szCs w:val="33"/>
        </w:rPr>
        <w:t xml:space="preserve"> </w:t>
      </w:r>
      <w:r>
        <w:rPr>
          <w:rFonts w:ascii="黑体" w:hAnsi="黑体" w:eastAsia="黑体" w:cs="黑体"/>
          <w:spacing w:val="-15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附</w:t>
      </w:r>
      <w:r>
        <w:rPr>
          <w:rFonts w:ascii="黑体" w:hAnsi="黑体" w:eastAsia="黑体" w:cs="黑体"/>
          <w:spacing w:val="-74"/>
          <w:sz w:val="33"/>
          <w:szCs w:val="33"/>
        </w:rPr>
        <w:t xml:space="preserve"> </w:t>
      </w:r>
      <w:r>
        <w:rPr>
          <w:rFonts w:ascii="黑体" w:hAnsi="黑体" w:eastAsia="黑体" w:cs="黑体"/>
          <w:spacing w:val="-15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则</w:t>
      </w:r>
    </w:p>
    <w:p>
      <w:pPr>
        <w:spacing w:before="232" w:line="371" w:lineRule="auto"/>
        <w:ind w:right="2" w:firstLine="70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0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第四十二条</w:t>
      </w:r>
      <w:r>
        <w:rPr>
          <w:rFonts w:ascii="仿宋" w:hAnsi="仿宋" w:eastAsia="仿宋" w:cs="仿宋"/>
          <w:spacing w:val="70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0"/>
          <w:sz w:val="33"/>
          <w:szCs w:val="33"/>
        </w:rPr>
        <w:t>有条件的地区可将审核确认权限下放至乡镇人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17"/>
          <w:sz w:val="33"/>
          <w:szCs w:val="33"/>
        </w:rPr>
        <w:t>民政府(街道办事处),区、县(市)人民政府民政部门加强监</w:t>
      </w:r>
    </w:p>
    <w:p>
      <w:pPr>
        <w:spacing w:line="223" w:lineRule="auto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18"/>
          <w:sz w:val="33"/>
          <w:szCs w:val="33"/>
        </w:rPr>
        <w:t>督指导。</w:t>
      </w:r>
    </w:p>
    <w:p>
      <w:pPr>
        <w:spacing w:before="224" w:line="383" w:lineRule="auto"/>
        <w:ind w:right="38" w:firstLine="70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9"/>
          <w:sz w:val="33"/>
          <w:szCs w:val="33"/>
          <w14:textOutline w14:w="5994" w14:cap="flat" w14:cmpd="sng">
            <w14:solidFill>
              <w14:srgbClr w14:val="000000"/>
            </w14:solidFill>
            <w14:prstDash w14:val="solid"/>
            <w14:miter w14:val="10"/>
          </w14:textOutline>
        </w:rPr>
        <w:t>第四十三条</w:t>
      </w:r>
      <w:r>
        <w:rPr>
          <w:rFonts w:ascii="仿宋" w:hAnsi="仿宋" w:eastAsia="仿宋" w:cs="仿宋"/>
          <w:spacing w:val="36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9"/>
          <w:sz w:val="33"/>
          <w:szCs w:val="33"/>
        </w:rPr>
        <w:t>本细则自公布之日起实施。2018年3月13日</w:t>
      </w:r>
      <w:r>
        <w:rPr>
          <w:rFonts w:ascii="仿宋" w:hAnsi="仿宋" w:eastAsia="仿宋" w:cs="仿宋"/>
          <w:sz w:val="33"/>
          <w:szCs w:val="33"/>
        </w:rPr>
        <w:t xml:space="preserve"> </w:t>
      </w:r>
      <w:r>
        <w:rPr>
          <w:rFonts w:ascii="仿宋" w:hAnsi="仿宋" w:eastAsia="仿宋" w:cs="仿宋"/>
          <w:spacing w:val="-14"/>
          <w:sz w:val="33"/>
          <w:szCs w:val="33"/>
        </w:rPr>
        <w:t>印发的《沈阳市特困人员救助供养制度实施细则》同时废止。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107" w:line="185" w:lineRule="auto"/>
        <w:ind w:firstLine="7939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spacing w:val="-12"/>
          <w:w w:val="77"/>
          <w:sz w:val="33"/>
          <w:szCs w:val="33"/>
        </w:rPr>
        <w:t>─15─</w:t>
      </w:r>
    </w:p>
    <w:p>
      <w:pPr>
        <w:sectPr>
          <w:pgSz w:w="11910" w:h="16840"/>
          <w:pgMar w:top="1431" w:right="1487" w:bottom="400" w:left="1480" w:header="0" w:footer="0" w:gutter="0"/>
          <w:cols w:space="720" w:num="1"/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30" w:lineRule="exact"/>
        <w:textAlignment w:val="center"/>
      </w:pPr>
      <w:r>
        <w:drawing>
          <wp:inline distT="0" distB="0" distL="0" distR="0">
            <wp:extent cx="5720715" cy="1841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21289" cy="19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39" w:line="222" w:lineRule="auto"/>
        <w:ind w:firstLine="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1"/>
          <w:sz w:val="30"/>
          <w:szCs w:val="30"/>
        </w:rPr>
        <w:t>沈阳市民政局办公室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                </w:t>
      </w:r>
      <w:r>
        <w:rPr>
          <w:rFonts w:ascii="仿宋" w:hAnsi="仿宋" w:eastAsia="仿宋" w:cs="仿宋"/>
          <w:spacing w:val="31"/>
          <w:sz w:val="30"/>
          <w:szCs w:val="30"/>
        </w:rPr>
        <w:t>2021年12月20日印发</w:t>
      </w:r>
    </w:p>
    <w:p>
      <w:pPr>
        <w:spacing w:before="39" w:line="31" w:lineRule="exact"/>
        <w:textAlignment w:val="center"/>
      </w:pPr>
      <w:r>
        <w:drawing>
          <wp:inline distT="0" distB="0" distL="0" distR="0">
            <wp:extent cx="5720715" cy="19050"/>
            <wp:effectExtent l="0" t="0" r="0" b="0"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21289" cy="1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98" w:line="185" w:lineRule="auto"/>
        <w:ind w:firstLine="46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2"/>
          <w:w w:val="82"/>
          <w:sz w:val="30"/>
          <w:szCs w:val="30"/>
        </w:rPr>
        <w:t>─16─</w:t>
      </w:r>
    </w:p>
    <w:sectPr>
      <w:pgSz w:w="11910" w:h="16840"/>
      <w:pgMar w:top="1431" w:right="1460" w:bottom="400" w:left="144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86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2" w:lineRule="exact"/>
      <w:ind w:firstLine="7989"/>
      <w:rPr>
        <w:rFonts w:ascii="黑体" w:hAnsi="黑体" w:eastAsia="黑体" w:cs="黑体"/>
        <w:sz w:val="23"/>
        <w:szCs w:val="23"/>
      </w:rPr>
    </w:pPr>
    <w:r>
      <w:rPr>
        <w:rFonts w:ascii="黑体" w:hAnsi="黑体" w:eastAsia="黑体" w:cs="黑体"/>
        <w:position w:val="-3"/>
        <w:sz w:val="23"/>
        <w:szCs w:val="23"/>
      </w:rPr>
      <w:t>─1─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3" w:lineRule="exact"/>
      <w:ind w:firstLine="123"/>
      <w:rPr>
        <w:rFonts w:ascii="黑体" w:hAnsi="黑体" w:eastAsia="黑体" w:cs="黑体"/>
        <w:sz w:val="23"/>
        <w:szCs w:val="23"/>
      </w:rPr>
    </w:pPr>
    <w:r>
      <w:pict>
        <v:shape id="_x0000_s2049" o:spid="_x0000_s2049" o:spt="202" type="#_x0000_t202" style="position:absolute;left:0pt;margin-left:155.95pt;margin-top:154.1pt;height:24.15pt;width:95.2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19" w:line="221" w:lineRule="auto"/>
                  <w:ind w:firstLine="20"/>
                  <w:rPr>
                    <w:rFonts w:ascii="黑体" w:hAnsi="黑体" w:eastAsia="黑体" w:cs="黑体"/>
                    <w:sz w:val="37"/>
                    <w:szCs w:val="37"/>
                  </w:rPr>
                </w:pPr>
                <w:r>
                  <w:rPr>
                    <w:rFonts w:ascii="黑体" w:hAnsi="黑体" w:eastAsia="黑体" w:cs="黑体"/>
                    <w:spacing w:val="2"/>
                    <w:sz w:val="37"/>
                    <w:szCs w:val="37"/>
                  </w:rPr>
                  <w:t>沈阳民政局</w:t>
                </w:r>
              </w:p>
            </w:txbxContent>
          </v:textbox>
        </v:shape>
      </w:pict>
    </w:r>
    <w:r>
      <w:pict>
        <v:shape id="_x0000_s2050" o:spid="_x0000_s2050" o:spt="202" type="#_x0000_t202" style="position:absolute;left:0pt;margin-left:154pt;margin-top:275.55pt;height:22.35pt;width:95pt;mso-position-horizontal-relative:page;mso-position-vertical-relative:page;z-index:251660288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19" w:line="221" w:lineRule="auto"/>
                  <w:ind w:firstLine="20"/>
                  <w:rPr>
                    <w:rFonts w:ascii="黑体" w:hAnsi="黑体" w:eastAsia="黑体" w:cs="黑体"/>
                    <w:sz w:val="34"/>
                    <w:szCs w:val="34"/>
                  </w:rPr>
                </w:pPr>
                <w:r>
                  <w:rPr>
                    <w:rFonts w:ascii="黑体" w:hAnsi="黑体" w:eastAsia="黑体" w:cs="黑体"/>
                    <w:spacing w:val="-2"/>
                    <w:sz w:val="34"/>
                    <w:szCs w:val="34"/>
                  </w:rPr>
                  <w:t>沈阳,公安局</w:t>
                </w:r>
              </w:p>
            </w:txbxContent>
          </v:textbox>
        </v:shape>
      </w:pict>
    </w:r>
    <w:r>
      <w:pict>
        <v:shape id="_x0000_s2051" o:spid="_x0000_s2051" o:spt="202" type="#_x0000_t202" style="position:absolute;left:0pt;margin-left:156.45pt;margin-top:514.6pt;height:24.15pt;width:93.95pt;mso-position-horizontal-relative:page;mso-position-vertical-relative:page;z-index:251661312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19" w:line="221" w:lineRule="auto"/>
                  <w:ind w:firstLine="20"/>
                  <w:rPr>
                    <w:rFonts w:ascii="黑体" w:hAnsi="黑体" w:eastAsia="黑体" w:cs="黑体"/>
                    <w:sz w:val="37"/>
                    <w:szCs w:val="37"/>
                  </w:rPr>
                </w:pPr>
                <w:r>
                  <w:rPr>
                    <w:rFonts w:ascii="黑体" w:hAnsi="黑体" w:eastAsia="黑体" w:cs="黑体"/>
                    <w:spacing w:val="-2"/>
                    <w:sz w:val="37"/>
                    <w:szCs w:val="37"/>
                  </w:rPr>
                  <w:t>沈阳方产局</w:t>
                </w:r>
              </w:p>
            </w:txbxContent>
          </v:textbox>
        </v:shape>
      </w:pict>
    </w:r>
    <w:r>
      <w:pict>
        <v:shape id="_x0000_s2052" o:spid="_x0000_s2052" o:spt="202" type="#_x0000_t202" style="position:absolute;left:0pt;margin-left:356pt;margin-top:154.6pt;height:24.15pt;width:96.15pt;mso-position-horizontal-relative:page;mso-position-vertical-relative:page;z-index:251662336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19" w:line="221" w:lineRule="auto"/>
                  <w:ind w:firstLine="20"/>
                  <w:rPr>
                    <w:rFonts w:ascii="黑体" w:hAnsi="黑体" w:eastAsia="黑体" w:cs="黑体"/>
                    <w:sz w:val="37"/>
                    <w:szCs w:val="37"/>
                  </w:rPr>
                </w:pPr>
                <w:r>
                  <w:rPr>
                    <w:rFonts w:ascii="黑体" w:hAnsi="黑体" w:eastAsia="黑体" w:cs="黑体"/>
                    <w:spacing w:val="6"/>
                    <w:sz w:val="37"/>
                    <w:szCs w:val="37"/>
                  </w:rPr>
                  <w:t>沈阳教育局</w:t>
                </w:r>
              </w:p>
            </w:txbxContent>
          </v:textbox>
        </v:shape>
      </w:pict>
    </w:r>
    <w:r>
      <w:pict>
        <v:shape id="_x0000_s2053" o:spid="_x0000_s2053" o:spt="202" type="#_x0000_t202" style="position:absolute;left:0pt;margin-left:154pt;margin-top:394.6pt;height:24.15pt;width:94.5pt;mso-position-horizontal-relative:page;mso-position-vertical-relative:page;z-index:251663360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19" w:line="221" w:lineRule="auto"/>
                  <w:ind w:firstLine="20"/>
                  <w:rPr>
                    <w:rFonts w:ascii="黑体" w:hAnsi="黑体" w:eastAsia="黑体" w:cs="黑体"/>
                    <w:sz w:val="37"/>
                    <w:szCs w:val="37"/>
                  </w:rPr>
                </w:pPr>
                <w:r>
                  <w:rPr>
                    <w:rFonts w:ascii="黑体" w:hAnsi="黑体" w:eastAsia="黑体" w:cs="黑体"/>
                    <w:spacing w:val="-34"/>
                    <w:w w:val="92"/>
                    <w:sz w:val="37"/>
                    <w:szCs w:val="37"/>
                  </w:rPr>
                  <w:t>沈阳寸财政局</w:t>
                </w:r>
              </w:p>
            </w:txbxContent>
          </v:textbox>
        </v:shape>
      </w:pict>
    </w:r>
    <w:r>
      <w:pict>
        <v:shape id="_x0000_s2054" o:spid="_x0000_s2054" o:spt="202" type="#_x0000_t202" style="position:absolute;left:0pt;margin-left:354pt;margin-top:275.65pt;height:22.5pt;width:94.8pt;mso-position-horizontal-relative:page;mso-position-vertical-relative:page;z-index:25166438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222" w:lineRule="auto"/>
                  <w:ind w:firstLine="20"/>
                  <w:rPr>
                    <w:rFonts w:ascii="黑体" w:hAnsi="黑体" w:eastAsia="黑体" w:cs="黑体"/>
                    <w:sz w:val="34"/>
                    <w:szCs w:val="34"/>
                  </w:rPr>
                </w:pPr>
                <w:r>
                  <w:rPr>
                    <w:rFonts w:ascii="黑体" w:hAnsi="黑体" w:eastAsia="黑体" w:cs="黑体"/>
                    <w:spacing w:val="-2"/>
                    <w:sz w:val="34"/>
                    <w:szCs w:val="34"/>
                  </w:rPr>
                  <w:t>洗阳,了法局</w:t>
                </w:r>
              </w:p>
            </w:txbxContent>
          </v:textbox>
        </v:shape>
      </w:pict>
    </w:r>
    <w:r>
      <w:rPr>
        <w:rFonts w:ascii="黑体" w:hAnsi="黑体" w:eastAsia="黑体" w:cs="黑体"/>
        <w:position w:val="-3"/>
        <w:sz w:val="23"/>
        <w:szCs w:val="23"/>
      </w:rPr>
      <w:t>─2─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2" w:lineRule="exact"/>
      <w:ind w:firstLine="410"/>
      <w:rPr>
        <w:rFonts w:ascii="黑体" w:hAnsi="黑体" w:eastAsia="黑体" w:cs="黑体"/>
        <w:sz w:val="33"/>
        <w:szCs w:val="33"/>
      </w:rPr>
    </w:pPr>
    <w:r>
      <w:rPr>
        <w:rFonts w:ascii="黑体" w:hAnsi="黑体" w:eastAsia="黑体" w:cs="黑体"/>
        <w:spacing w:val="-1"/>
        <w:position w:val="-5"/>
        <w:sz w:val="33"/>
        <w:szCs w:val="33"/>
      </w:rPr>
      <w:t>4─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50" w:lineRule="exact"/>
      <w:ind w:firstLine="7939"/>
      <w:rPr>
        <w:rFonts w:ascii="仿宋" w:hAnsi="仿宋" w:eastAsia="仿宋" w:cs="仿宋"/>
        <w:sz w:val="22"/>
        <w:szCs w:val="22"/>
      </w:rPr>
    </w:pPr>
    <w:r>
      <w:rPr>
        <w:rFonts w:ascii="仿宋" w:hAnsi="仿宋" w:eastAsia="仿宋" w:cs="仿宋"/>
        <w:position w:val="-3"/>
        <w:sz w:val="22"/>
        <w:szCs w:val="22"/>
      </w:rPr>
      <w:t>─5─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59" w:lineRule="exact"/>
      <w:ind w:firstLine="420"/>
      <w:rPr>
        <w:rFonts w:ascii="仿宋" w:hAnsi="仿宋" w:eastAsia="仿宋" w:cs="仿宋"/>
        <w:sz w:val="23"/>
        <w:szCs w:val="23"/>
      </w:rPr>
    </w:pPr>
    <w:r>
      <w:rPr>
        <w:rFonts w:ascii="仿宋" w:hAnsi="仿宋" w:eastAsia="仿宋" w:cs="仿宋"/>
        <w:position w:val="-3"/>
        <w:sz w:val="23"/>
        <w:szCs w:val="23"/>
      </w:rPr>
      <w:t>─6─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59" w:lineRule="exact"/>
      <w:ind w:firstLine="7930"/>
      <w:rPr>
        <w:rFonts w:ascii="黑体" w:hAnsi="黑体" w:eastAsia="黑体" w:cs="黑体"/>
        <w:sz w:val="23"/>
        <w:szCs w:val="23"/>
      </w:rPr>
    </w:pPr>
    <w:r>
      <w:rPr>
        <w:rFonts w:ascii="黑体" w:hAnsi="黑体" w:eastAsia="黑体" w:cs="黑体"/>
        <w:position w:val="-3"/>
        <w:sz w:val="23"/>
        <w:szCs w:val="23"/>
      </w:rPr>
      <w:t>─7─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52" w:lineRule="exact"/>
      <w:ind w:firstLine="439"/>
      <w:rPr>
        <w:rFonts w:ascii="仿宋" w:hAnsi="仿宋" w:eastAsia="仿宋" w:cs="仿宋"/>
        <w:sz w:val="22"/>
        <w:szCs w:val="22"/>
      </w:rPr>
    </w:pPr>
    <w:r>
      <w:rPr>
        <w:rFonts w:ascii="仿宋" w:hAnsi="仿宋" w:eastAsia="仿宋" w:cs="仿宋"/>
        <w:position w:val="-3"/>
        <w:sz w:val="22"/>
        <w:szCs w:val="22"/>
      </w:rPr>
      <w:t>─8─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1" w:lineRule="exact"/>
      <w:ind w:firstLine="7939"/>
      <w:rPr>
        <w:rFonts w:ascii="黑体" w:hAnsi="黑体" w:eastAsia="黑体" w:cs="黑体"/>
        <w:sz w:val="20"/>
        <w:szCs w:val="20"/>
      </w:rPr>
    </w:pPr>
    <w:r>
      <w:rPr>
        <w:rFonts w:ascii="黑体" w:hAnsi="黑体" w:eastAsia="黑体" w:cs="黑体"/>
        <w:position w:val="-3"/>
        <w:sz w:val="20"/>
        <w:szCs w:val="20"/>
      </w:rPr>
      <w:t>─9─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35" w:lineRule="exact"/>
      <w:ind w:firstLine="430"/>
      <w:rPr>
        <w:rFonts w:ascii="黑体" w:hAnsi="黑体" w:eastAsia="黑体" w:cs="黑体"/>
        <w:sz w:val="19"/>
        <w:szCs w:val="19"/>
      </w:rPr>
    </w:pPr>
    <w:r>
      <w:rPr>
        <w:rFonts w:ascii="黑体" w:hAnsi="黑体" w:eastAsia="黑体" w:cs="黑体"/>
        <w:position w:val="-3"/>
        <w:sz w:val="19"/>
        <w:szCs w:val="19"/>
      </w:rPr>
      <w:t>─10─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33" w:lineRule="exact"/>
      <w:ind w:firstLine="7939"/>
      <w:rPr>
        <w:rFonts w:ascii="黑体" w:hAnsi="黑体" w:eastAsia="黑体" w:cs="黑体"/>
        <w:sz w:val="19"/>
        <w:szCs w:val="19"/>
      </w:rPr>
    </w:pPr>
    <w:r>
      <w:rPr>
        <w:rFonts w:ascii="黑体" w:hAnsi="黑体" w:eastAsia="黑体" w:cs="黑体"/>
        <w:position w:val="-3"/>
        <w:sz w:val="19"/>
        <w:szCs w:val="19"/>
      </w:rPr>
      <w:t>─11─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35" w:lineRule="exact"/>
      <w:ind w:firstLine="430"/>
      <w:rPr>
        <w:rFonts w:ascii="黑体" w:hAnsi="黑体" w:eastAsia="黑体" w:cs="黑体"/>
        <w:sz w:val="19"/>
        <w:szCs w:val="19"/>
      </w:rPr>
    </w:pPr>
    <w:r>
      <w:rPr>
        <w:rFonts w:ascii="黑体" w:hAnsi="黑体" w:eastAsia="黑体" w:cs="黑体"/>
        <w:position w:val="-3"/>
        <w:sz w:val="19"/>
        <w:szCs w:val="19"/>
      </w:rPr>
      <w:t>─12─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TRlM2YwMmMwZGRkNmZlMGYwMGE1ZDE0YjJiZDFhNzAifQ=="/>
  </w:docVars>
  <w:rsids>
    <w:rsidRoot w:val="00000000"/>
    <w:rsid w:val="37190B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2.png"/><Relationship Id="rId2" Type="http://schemas.openxmlformats.org/officeDocument/2006/relationships/settings" Target="settings.xml"/><Relationship Id="rId19" Type="http://schemas.openxmlformats.org/officeDocument/2006/relationships/image" Target="media/image1.png"/><Relationship Id="rId18" Type="http://schemas.openxmlformats.org/officeDocument/2006/relationships/theme" Target="theme/theme1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5823</Words>
  <Characters>5875</Characters>
  <TotalTime>1</TotalTime>
  <ScaleCrop>false</ScaleCrop>
  <LinksUpToDate>false</LinksUpToDate>
  <CharactersWithSpaces>6134</CharactersWithSpaces>
  <Application>WPS Office_11.1.0.11744_F1E327BC-269C-435d-A152-05C5408002CA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2022-06-21T10:01:00Z</dcterms:created>
  <dc:creator>Kingsoft-PDF</dc:creator>
  <cp:keywords>62b126551d1b040015352565</cp:keywords>
  <cp:lastModifiedBy>A我叫无敌哏啾啾</cp:lastModifiedBy>
  <dcterms:modified xsi:type="dcterms:W3CDTF">2022-06-21T02:02:33Z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wqlLaW5nc29mdCBQREYgdG8gV1BTIDcw</vt:lpwstr>
  </property>
  <property fmtid="{D5CDD505-2E9C-101B-9397-08002B2CF9AE}" pid="3" name="Created">
    <vt:filetime>2022-06-21T10:01:18Z</vt:filetime>
  </property>
  <property fmtid="{D5CDD505-2E9C-101B-9397-08002B2CF9AE}" pid="4" name="KSOProductBuildVer">
    <vt:lpwstr>2052-11.1.0.11744</vt:lpwstr>
  </property>
  <property fmtid="{D5CDD505-2E9C-101B-9397-08002B2CF9AE}" pid="5" name="ICV">
    <vt:lpwstr>4F40D601800D40E4BA1F63FEFFB9AC5C</vt:lpwstr>
  </property>
</Properties>
</file>